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5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6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6"/>
          <w:b/>
          <w:bCs/>
          <w:color w:val="476197"/>
          <w:sz w:val="19"/>
          <w:szCs w:val="19"/>
        </w:rPr>
        <w:t>Федеральной антимонопольной службы</w:t>
        <w:br/>
        <w:t>по Владимирской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color w:val="476197"/>
          <w:sz w:val="16"/>
          <w:szCs w:val="16"/>
        </w:rPr>
        <w:t>600000, г. Владимир, ул. Большая Московская, 1</w:t>
        <w:br/>
        <w:t>тел. (4922) 53-14-53, факс (4922) 53-14-53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6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6"/>
          <w:color w:val="476197"/>
          <w:sz w:val="16"/>
          <w:szCs w:val="16"/>
          <w:lang w:val="en-US" w:eastAsia="en-US"/>
        </w:rPr>
        <w:t>to33@fas.gov.ru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rStyle w:val="CharStyle6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6"/>
          <w:sz w:val="30"/>
          <w:szCs w:val="30"/>
          <w:u w:val="single"/>
        </w:rPr>
        <w:t>3.05.2026</w:t>
      </w:r>
      <w:r>
        <w:rPr>
          <w:rStyle w:val="CharStyle6"/>
          <w:sz w:val="30"/>
          <w:szCs w:val="30"/>
        </w:rPr>
        <w:tab/>
      </w:r>
      <w:r>
        <w:fldChar w:fldCharType="end"/>
      </w:r>
      <w:r>
        <w:rPr>
          <w:rStyle w:val="CharStyle6"/>
          <w:sz w:val="30"/>
          <w:szCs w:val="30"/>
        </w:rPr>
        <w:t xml:space="preserve">№ </w:t>
      </w:r>
      <w:r>
        <w:rPr>
          <w:rStyle w:val="CharStyle6"/>
          <w:sz w:val="30"/>
          <w:szCs w:val="30"/>
          <w:u w:val="single"/>
        </w:rPr>
        <w:t>МФ/2209/2</w:t>
      </w:r>
      <w:r>
        <w:rPr>
          <w:rStyle w:val="CharStyle6"/>
          <w:sz w:val="30"/>
          <w:szCs w:val="30"/>
        </w:rPr>
        <w:t>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6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sz w:val="28"/>
          <w:szCs w:val="28"/>
        </w:rPr>
        <w:t>ГБУЗ ВО "Александровская районная больница"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sz w:val="28"/>
          <w:szCs w:val="28"/>
        </w:rPr>
        <w:t>ул. Восстания 1905 г, д. 9, 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6"/>
          <w:sz w:val="28"/>
          <w:szCs w:val="28"/>
        </w:rPr>
        <w:t>Александров, Владимирская область, 601650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"mailto:alex@acrb.elcom.ru" </w:instrText>
      </w:r>
      <w:r>
        <w:fldChar w:fldCharType="separate"/>
      </w:r>
      <w:r>
        <w:rPr>
          <w:rStyle w:val="CharStyle6"/>
          <w:sz w:val="28"/>
          <w:szCs w:val="28"/>
          <w:lang w:val="en-US" w:eastAsia="en-US"/>
        </w:rPr>
        <w:t>alex@acrb.elcom.ru</w:t>
      </w:r>
      <w:r>
        <w:fldChar w:fldCharType="end"/>
      </w:r>
      <w:r>
        <w:rPr>
          <w:rStyle w:val="CharStyle6"/>
          <w:sz w:val="28"/>
          <w:szCs w:val="28"/>
          <w:lang w:val="en-US" w:eastAsia="en-US"/>
        </w:rPr>
        <w:t xml:space="preserve"> </w:t>
      </w:r>
      <w:r>
        <w:fldChar w:fldCharType="begin"/>
      </w:r>
      <w:r>
        <w:rPr/>
        <w:instrText> HYPERLINK "mailto:zakupki@alrb.ru" </w:instrText>
      </w:r>
      <w:r>
        <w:fldChar w:fldCharType="separate"/>
      </w:r>
      <w:r>
        <w:rPr>
          <w:rStyle w:val="CharStyle6"/>
          <w:sz w:val="28"/>
          <w:szCs w:val="28"/>
          <w:lang w:val="en-US" w:eastAsia="en-US"/>
        </w:rPr>
        <w:t>zakupki@alrb.ru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656" w:bottom="1197" w:left="1135" w:header="0" w:footer="3" w:gutter="0"/>
          <w:cols w:num="2" w:space="720" w:equalWidth="0">
            <w:col w:w="4301" w:space="970"/>
            <w:col w:w="4838"/>
          </w:cols>
          <w:noEndnote/>
          <w:rtlGutter w:val="0"/>
          <w:docGrid w:linePitch="360"/>
        </w:sectPr>
      </w:pPr>
      <w:r>
        <w:rPr>
          <w:rStyle w:val="CharStyle6"/>
          <w:sz w:val="28"/>
          <w:szCs w:val="28"/>
        </w:rPr>
        <w:t xml:space="preserve">ООО "Уральская медицинская компания" </w:t>
      </w: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6"/>
          <w:sz w:val="28"/>
          <w:szCs w:val="28"/>
          <w:lang w:val="en-US" w:eastAsia="en-US"/>
        </w:rPr>
        <w:t>ymkayral@list.ru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3" w:after="3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80" w:right="0" w:firstLine="0"/>
        <w:jc w:val="left"/>
      </w:pPr>
      <w:r>
        <w:rPr>
          <w:rStyle w:val="CharStyle17"/>
          <w:b/>
          <w:bCs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17"/>
          <w:b/>
          <w:bCs/>
        </w:rPr>
        <w:t>об устранении нарушений законодательства о</w:t>
        <w:br/>
        <w:t>контрактной системе в сфере закупок по делу</w:t>
        <w:br/>
      </w:r>
      <w:r>
        <w:rPr>
          <w:rStyle w:val="CharStyle17"/>
          <w:b/>
          <w:bCs/>
          <w:sz w:val="26"/>
          <w:szCs w:val="26"/>
        </w:rPr>
        <w:t>№ 033/06/105-363/2026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9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i/>
          <w:iCs/>
        </w:rPr>
        <w:t>07 мая 2026 года</w:t>
        <w:tab/>
        <w:t>г. Владимир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  <w:i/>
          <w:iCs/>
        </w:rPr>
        <w:t>Резолютивная часть решения оглашена 07.05.2026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председателя Комиссии: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2"/>
        </w:rPr>
        <w:t>Фомина М.В., заместителя руководителя управления- начальника отдела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rStyle w:val="CharStyle22"/>
        </w:rPr>
        <w:t>членов Комиссии: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22"/>
        </w:rPr>
        <w:t>Миронова Д.В., заместителя начальника отдела,</w:t>
      </w:r>
      <w:bookmarkEnd w:id="6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rStyle w:val="CharStyle22"/>
        </w:rPr>
        <w:t>Платоновой В.В., главного государственного инспектора,</w:t>
      </w:r>
      <w:bookmarkEnd w:id="8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7"/>
        </w:rPr>
        <w:t>на основании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решения по делу о нарушении законодательства о контрактной системе в сфере закупок № 033/06/105-363/2026 от 07.05.2026г.,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40" w:right="0" w:firstLine="0"/>
        <w:jc w:val="left"/>
      </w:pPr>
      <w:r>
        <w:rPr>
          <w:rStyle w:val="CharStyle17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5" w:val="left"/>
        </w:tabs>
        <w:bidi w:val="0"/>
        <w:spacing w:before="0" w:after="0" w:line="240" w:lineRule="auto"/>
        <w:ind w:left="0" w:right="0" w:firstLine="920"/>
        <w:jc w:val="both"/>
      </w:pPr>
      <w:r>
        <w:rPr>
          <w:rStyle w:val="CharStyle17"/>
        </w:rPr>
        <w:t>Заказчику, Уполномоченному органу, Оператору электронной площадки аннулировать осуществление закупки путем проведения запроса котировок в электронной форме на поставку расходных материалов для оперблока (шовный материал) для нужд ГБУЗ ВО «АРБ» на 2026 год (№ закупки 0328300068926000158 , а также разместить в Единой Информационной системе информацию об аннулировании закупки в соответствии с требованиями Закона 44-ФЗ, с учетом принятого Комиссией Владимирского УФАС России решения от 07.05.2026 №033/06/105-363/2026.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Уполномоченному органу, комиссии по осуществлению закупок отменить результаты определения поставщика (подрядчика, исполнителя) и соответствующий протокол заседания закупочной комиссии.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420" w:line="240" w:lineRule="auto"/>
        <w:ind w:left="0" w:right="0" w:firstLine="720"/>
        <w:jc w:val="both"/>
      </w:pPr>
      <w:r>
        <w:rPr>
          <w:rStyle w:val="CharStyle17"/>
        </w:rPr>
        <w:t>Заказчику,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закупке, об аннулировании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44"/>
          <w:szCs w:val="44"/>
        </w:rPr>
      </w:pPr>
      <w:r>
        <w:rPr>
          <w:rStyle w:val="CharStyle6"/>
          <w:rFonts w:ascii="Arial" w:eastAsia="Arial" w:hAnsi="Arial" w:cs="Arial"/>
          <w:sz w:val="44"/>
          <w:szCs w:val="44"/>
          <w:lang w:val="en-US" w:eastAsia="en-US"/>
        </w:rPr>
        <w:t>IIIIIIIIIIIIIIIIIIIIIIII</w:t>
      </w:r>
      <w:r>
        <w:br w:type="page"/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520" w:line="240" w:lineRule="auto"/>
        <w:ind w:left="0" w:right="0" w:firstLine="720"/>
        <w:jc w:val="both"/>
      </w:pPr>
      <w:r>
        <w:rPr>
          <w:rStyle w:val="CharStyle17"/>
        </w:rPr>
        <w:t xml:space="preserve">Заказчику, Уполномоченному органу, в срок до </w:t>
      </w:r>
      <w:r>
        <w:rPr>
          <w:rStyle w:val="CharStyle17"/>
          <w:lang w:val="en-US" w:eastAsia="en-US"/>
        </w:rPr>
        <w:t xml:space="preserve">26 </w:t>
      </w:r>
      <w:r>
        <w:rPr>
          <w:rStyle w:val="CharStyle17"/>
        </w:rPr>
        <w:t xml:space="preserve">мая </w:t>
      </w:r>
      <w:r>
        <w:rPr>
          <w:rStyle w:val="CharStyle17"/>
          <w:lang w:val="en-US" w:eastAsia="en-US"/>
        </w:rPr>
        <w:t xml:space="preserve">2026 </w:t>
      </w:r>
      <w:r>
        <w:rPr>
          <w:rStyle w:val="CharStyle17"/>
        </w:rPr>
        <w:t xml:space="preserve">представить во Владимирское УФАС России подтверждение исполнения настоящего предписания в письменном виде, по электронной почте: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17"/>
          <w:lang w:val="en-US" w:eastAsia="en-US"/>
        </w:rPr>
        <w:t>to33@fas.gov.ru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7"/>
          <w:i/>
          <w:iCs/>
        </w:rPr>
        <w:t>Настоящее предписание вступает в законную силу с момента его вынесения и может быть обжаловано в судебном порядке в течение трех месяцев со дня вступления его в законную силу.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19.5 </w:t>
      </w:r>
      <w:r>
        <w:rPr>
          <w:rStyle w:val="CharStyle17"/>
        </w:rPr>
        <w:t xml:space="preserve">Кодекса РФ об административных правонарушениях невыполнение в установленный срок законного предписания, требования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и муниципальных нужд, его территориального органа влечет за собой административную ответственность в виде административного штрафа в размере </w:t>
      </w:r>
      <w:r>
        <w:rPr>
          <w:rStyle w:val="CharStyle17"/>
          <w:lang w:val="en-US" w:eastAsia="en-US"/>
        </w:rPr>
        <w:t xml:space="preserve">50 000 </w:t>
      </w:r>
      <w:r>
        <w:rPr>
          <w:rStyle w:val="CharStyle17"/>
        </w:rPr>
        <w:t xml:space="preserve">рублей (на должностных лиц); </w:t>
      </w:r>
      <w:r>
        <w:rPr>
          <w:rStyle w:val="CharStyle17"/>
          <w:lang w:val="en-US" w:eastAsia="en-US"/>
        </w:rPr>
        <w:t xml:space="preserve">500 000 </w:t>
      </w:r>
      <w:r>
        <w:rPr>
          <w:rStyle w:val="CharStyle17"/>
        </w:rPr>
        <w:t>рублей (на юридических лиц).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9" w:bottom="1198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50900" distB="19240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850900</wp:posOffset>
                </wp:positionV>
                <wp:extent cx="1825625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67.pt;width:143.75pt;height:19.900000000000002pt;z-index:-125829375;mso-wrap-distance-left:0;mso-wrap-distance-top:6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51230" distB="635" distL="0" distR="1816735" simplePos="0" relativeHeight="125829380" behindDoc="0" locked="0" layoutInCell="1" allowOverlap="1">
            <wp:simplePos x="0" y="0"/>
            <wp:positionH relativeFrom="page">
              <wp:posOffset>2788285</wp:posOffset>
            </wp:positionH>
            <wp:positionV relativeFrom="paragraph">
              <wp:posOffset>951230</wp:posOffset>
            </wp:positionV>
            <wp:extent cx="298450" cy="34734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3178175</wp:posOffset>
                </wp:positionH>
                <wp:positionV relativeFrom="paragraph">
                  <wp:posOffset>1012190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0.25pt;margin-top:79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50900" distB="192405" distL="0" distR="0" simplePos="0" relativeHeight="125829381" behindDoc="0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850900</wp:posOffset>
                </wp:positionV>
                <wp:extent cx="96647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М.В. Фомин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9.55000000000001pt;margin-top:67.pt;width:76.100000000000009pt;height:19.900000000000002pt;z-index:-125829372;mso-wrap-distance-left:0;mso-wrap-distance-top:6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М.В. Фомин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1"/>
          <w:szCs w:val="11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1"/>
          <w:szCs w:val="11"/>
        </w:rPr>
        <w:t>Фомин Максим Валерьевич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0082571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FE360703F94BE9662CCFB38D938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24.09.2025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30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2588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50000000000001pt;margin-top:7.pt;width:104.40000000000001pt;height:19.699999999999999pt;z-index:-125829370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8750" distB="0" distL="0" distR="1786255" simplePos="0" relativeHeight="125829385" behindDoc="0" locked="0" layoutInCell="1" allowOverlap="1">
            <wp:simplePos x="0" y="0"/>
            <wp:positionH relativeFrom="page">
              <wp:posOffset>2758440</wp:posOffset>
            </wp:positionH>
            <wp:positionV relativeFrom="paragraph">
              <wp:posOffset>158750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3218815</wp:posOffset>
                </wp:positionH>
                <wp:positionV relativeFrom="paragraph">
                  <wp:posOffset>563880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45000000000002pt;margin-top:44.3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paragraph">
                  <wp:posOffset>247015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0.30000000000001pt;margin-top:19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86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88900</wp:posOffset>
                </wp:positionV>
                <wp:extent cx="110045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8"/>
                                <w:szCs w:val="28"/>
                              </w:rPr>
                              <w:t>Д.В. Миронов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9.05000000000001pt;margin-top:7.pt;width:86.650000000000006pt;height:19.699999999999999pt;z-index:-125829367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8"/>
                          <w:szCs w:val="28"/>
                        </w:rPr>
                        <w:t>Д.В. Миронов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1"/>
          <w:szCs w:val="11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1"/>
          <w:szCs w:val="11"/>
        </w:rPr>
        <w:t>МИРОНОВ ДМИТРИЙ ВАСИЛЬЕВИЧ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00AF2CD2D8CA91780D4FC4E65EDE06044'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26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24.09.2025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18.12.2026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2788920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0.30000000000001pt;margin-top:11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  <w:sz w:val="28"/>
          <w:szCs w:val="28"/>
        </w:rPr>
        <w:t>В.В. Платонова</w:t>
      </w:r>
    </w:p>
    <w:p>
      <w:pPr>
        <w:pStyle w:val="Style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6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1"/>
          <w:szCs w:val="11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6"/>
          <w:rFonts w:ascii="Arial" w:eastAsia="Arial" w:hAnsi="Arial" w:cs="Arial"/>
          <w:sz w:val="11"/>
          <w:szCs w:val="11"/>
        </w:rPr>
        <w:t>Платонова Виктория Валерьевна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6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  <w:lang w:val="en-US" w:eastAsia="en-US"/>
        </w:rPr>
        <w:t>00D198C4512D33AC8E213E19EFA672973C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3260" w:right="0" w:firstLine="0"/>
        <w:jc w:val="left"/>
        <w:rPr>
          <w:sz w:val="12"/>
          <w:szCs w:val="12"/>
        </w:rPr>
      </w:pP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 xml:space="preserve">Действителен с 17.11.2025 </w:t>
      </w:r>
      <w:r>
        <w:rPr>
          <w:rStyle w:val="CharStyle6"/>
          <w:rFonts w:ascii="Arial" w:eastAsia="Arial" w:hAnsi="Arial" w:cs="Arial"/>
          <w:color w:val="5D5D5D"/>
          <w:sz w:val="12"/>
          <w:szCs w:val="12"/>
        </w:rPr>
        <w:t xml:space="preserve">по </w:t>
      </w:r>
      <w:r>
        <w:rPr>
          <w:rStyle w:val="CharStyle6"/>
          <w:rFonts w:ascii="Arial" w:eastAsia="Arial" w:hAnsi="Arial" w:cs="Arial"/>
          <w:color w:val="424242"/>
          <w:sz w:val="12"/>
          <w:szCs w:val="12"/>
        </w:rPr>
        <w:t>10.02.2027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7"/>
          <w:sz w:val="22"/>
          <w:szCs w:val="22"/>
        </w:rPr>
        <w:t>Исп.Платонова В.В.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7"/>
          <w:sz w:val="22"/>
          <w:szCs w:val="22"/>
        </w:rPr>
        <w:t>тел.8-4922-53-39-54, вн.033-124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10010140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399999999999999pt;margin-top:788.20000000000005pt;width:51.8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5pt;margin-top:775.70000000000005pt;width:51.8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Other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Other"/>
    <w:basedOn w:val="Normal"/>
    <w:link w:val="CharStyle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