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jc w:val="center"/>
        <w:rPr>
          <w:sz w:val="2"/>
          <w:szCs w:val="2"/>
        </w:rPr>
      </w:pPr>
      <w:r>
        <w:drawing>
          <wp:inline>
            <wp:extent cx="536575" cy="615950"/>
            <wp:docPr id="1" name="Picutre 1"/>
            <a:graphic xmlns:a="http://schemas.openxmlformats.org/drawingml/2006/main">
              <a:graphicData uri="http://schemas.openxmlformats.org/drawingml/2006/picture">
                <pic:pic xmlns:pic="http://schemas.openxmlformats.org/drawingml/2006/picture">
                  <pic:nvPicPr>
                    <pic:cNvPr id="1" name="Picture 1"/>
                    <pic:cNvPicPr/>
                  </pic:nvPicPr>
                  <pic:blipFill>
                    <a:blip r:embed="rId5"/>
                    <a:stretch/>
                  </pic:blipFill>
                  <pic:spPr>
                    <a:xfrm>
                      <a:ext cx="536575" cy="615950"/>
                    </a:xfrm>
                    <a:prstGeom prst="rect"/>
                  </pic:spPr>
                </pic:pic>
              </a:graphicData>
            </a:graphic>
          </wp:inline>
        </w:drawing>
      </w:r>
    </w:p>
    <w:p>
      <w:pPr>
        <w:widowControl w:val="0"/>
        <w:spacing w:after="139" w:line="1" w:lineRule="exact"/>
      </w:pPr>
    </w:p>
    <w:p>
      <w:pPr>
        <w:pStyle w:val="Style5"/>
        <w:keepNext w:val="0"/>
        <w:keepLines w:val="0"/>
        <w:widowControl w:val="0"/>
        <w:shd w:val="clear" w:color="auto" w:fill="auto"/>
        <w:bidi w:val="0"/>
        <w:spacing w:before="0" w:after="140" w:line="288" w:lineRule="auto"/>
        <w:ind w:left="0" w:right="0" w:firstLine="0"/>
        <w:jc w:val="center"/>
        <w:rPr>
          <w:sz w:val="17"/>
          <w:szCs w:val="17"/>
        </w:rPr>
      </w:pPr>
      <w:r>
        <w:rPr>
          <w:rStyle w:val="CharStyle6"/>
          <w:b/>
          <w:bCs/>
          <w:sz w:val="17"/>
          <w:szCs w:val="17"/>
        </w:rPr>
        <w:t>ФЕДЕРАЛЬНАЯ</w:t>
        <w:br/>
        <w:t>АНТИМОНОПОЛЬНАЯ СЛУЖБА</w:t>
      </w:r>
    </w:p>
    <w:p>
      <w:pPr>
        <w:pStyle w:val="Style8"/>
        <w:keepNext w:val="0"/>
        <w:keepLines w:val="0"/>
        <w:widowControl w:val="0"/>
        <w:shd w:val="clear" w:color="auto" w:fill="auto"/>
        <w:bidi w:val="0"/>
        <w:spacing w:before="0" w:line="240" w:lineRule="auto"/>
        <w:ind w:left="0" w:right="0" w:firstLine="0"/>
        <w:jc w:val="center"/>
      </w:pPr>
      <w:r>
        <w:rPr>
          <w:rStyle w:val="CharStyle9"/>
          <w:b/>
          <w:bCs/>
        </w:rPr>
        <w:t>УПРАВЛЕНИЕ</w:t>
        <w:br/>
        <w:t>Федеральной антимонопольной службы</w:t>
        <w:br/>
        <w:t>по Республике Ингушетия</w:t>
      </w:r>
    </w:p>
    <w:p>
      <w:pPr>
        <w:pStyle w:val="Style5"/>
        <w:keepNext w:val="0"/>
        <w:keepLines w:val="0"/>
        <w:widowControl w:val="0"/>
        <w:shd w:val="clear" w:color="auto" w:fill="auto"/>
        <w:bidi w:val="0"/>
        <w:spacing w:before="0" w:after="0"/>
        <w:ind w:left="0" w:right="0" w:firstLine="0"/>
        <w:jc w:val="center"/>
      </w:pPr>
      <w:r>
        <w:rPr>
          <w:rStyle w:val="CharStyle6"/>
        </w:rPr>
        <w:t>ул. Победы, 3, корп. «С»</w:t>
      </w:r>
    </w:p>
    <w:p>
      <w:pPr>
        <w:pStyle w:val="Style5"/>
        <w:keepNext w:val="0"/>
        <w:keepLines w:val="0"/>
        <w:widowControl w:val="0"/>
        <w:shd w:val="clear" w:color="auto" w:fill="auto"/>
        <w:bidi w:val="0"/>
        <w:spacing w:before="0" w:after="200"/>
        <w:ind w:left="0" w:right="0" w:firstLine="0"/>
        <w:jc w:val="center"/>
      </w:pPr>
      <w:r>
        <w:rPr>
          <w:rStyle w:val="CharStyle6"/>
        </w:rPr>
        <w:t>г. Назрань, 386102</w:t>
        <w:br/>
        <w:t>тел./факс (8732) 22-87-28</w:t>
        <w:br/>
      </w:r>
      <w:r>
        <w:rPr>
          <w:rStyle w:val="CharStyle6"/>
          <w:lang w:val="en-US" w:eastAsia="en-US"/>
        </w:rPr>
        <w:t xml:space="preserve">e-mail: </w:t>
      </w:r>
      <w:r>
        <w:fldChar w:fldCharType="begin"/>
      </w:r>
      <w:r>
        <w:rPr/>
        <w:instrText> HYPERLINK "mailto:to06@fas.gov.ru" </w:instrText>
      </w:r>
      <w:r>
        <w:fldChar w:fldCharType="separate"/>
      </w:r>
      <w:r>
        <w:rPr>
          <w:rStyle w:val="CharStyle6"/>
          <w:lang w:val="en-US" w:eastAsia="en-US"/>
        </w:rPr>
        <w:t>to06@fas.gov.ru</w:t>
      </w:r>
      <w:r>
        <w:fldChar w:fldCharType="end"/>
      </w:r>
    </w:p>
    <w:p>
      <w:pPr>
        <w:pStyle w:val="Style8"/>
        <w:keepNext w:val="0"/>
        <w:keepLines w:val="0"/>
        <w:widowControl w:val="0"/>
        <w:shd w:val="clear" w:color="auto" w:fill="auto"/>
        <w:tabs>
          <w:tab w:leader="underscore" w:pos="1766" w:val="left"/>
          <w:tab w:leader="underscore" w:pos="3926" w:val="left"/>
        </w:tabs>
        <w:bidi w:val="0"/>
        <w:spacing w:before="0" w:after="240" w:line="264" w:lineRule="auto"/>
        <w:ind w:left="0" w:right="0" w:firstLine="0"/>
        <w:jc w:val="left"/>
        <w:rPr>
          <w:sz w:val="18"/>
          <w:szCs w:val="18"/>
        </w:rPr>
      </w:pPr>
      <w:r>
        <w:rPr>
          <w:rStyle w:val="CharStyle9"/>
          <w:sz w:val="18"/>
          <w:szCs w:val="18"/>
        </w:rPr>
        <w:tab/>
        <w:t xml:space="preserve"> №</w:t>
        <w:tab/>
      </w:r>
    </w:p>
    <w:p>
      <w:pPr>
        <w:pStyle w:val="Style11"/>
        <w:keepNext w:val="0"/>
        <w:keepLines w:val="0"/>
        <w:widowControl w:val="0"/>
        <w:shd w:val="clear" w:color="auto" w:fill="auto"/>
        <w:bidi w:val="0"/>
        <w:spacing w:before="0" w:after="0"/>
        <w:ind w:left="0" w:right="0" w:firstLine="0"/>
        <w:jc w:val="left"/>
      </w:pPr>
      <w:r>
        <w:rPr>
          <w:rStyle w:val="CharStyle12"/>
        </w:rPr>
        <w:t xml:space="preserve">На №  от</w:t>
      </w:r>
    </w:p>
    <w:p>
      <w:pPr>
        <w:widowControl w:val="0"/>
        <w:jc w:val="center"/>
        <w:rPr>
          <w:sz w:val="2"/>
          <w:szCs w:val="2"/>
        </w:rPr>
      </w:pPr>
      <w:r>
        <w:drawing>
          <wp:inline>
            <wp:extent cx="2597150" cy="182880"/>
            <wp:docPr id="2" name="Picutre 2"/>
            <a:graphic xmlns:a="http://schemas.openxmlformats.org/drawingml/2006/main">
              <a:graphicData uri="http://schemas.openxmlformats.org/drawingml/2006/picture">
                <pic:pic xmlns:pic="http://schemas.openxmlformats.org/drawingml/2006/picture">
                  <pic:nvPicPr>
                    <pic:cNvPr id="2" name="Picture 2"/>
                    <pic:cNvPicPr/>
                  </pic:nvPicPr>
                  <pic:blipFill>
                    <a:blip r:embed="rId7"/>
                    <a:stretch/>
                  </pic:blipFill>
                  <pic:spPr>
                    <a:xfrm>
                      <a:ext cx="2597150" cy="182880"/>
                    </a:xfrm>
                    <a:prstGeom prst="rect"/>
                  </pic:spPr>
                </pic:pic>
              </a:graphicData>
            </a:graphic>
          </wp:inline>
        </w:drawing>
      </w:r>
    </w:p>
    <w:p>
      <w:pPr>
        <w:spacing w:lineRule="exact" w:line="1"/>
        <w:rPr>
          <w:sz w:val="2"/>
          <w:szCs w:val="2"/>
        </w:rPr>
      </w:pPr>
      <w:r>
        <w:br w:type="column"/>
      </w:r>
    </w:p>
    <w:p>
      <w:pPr>
        <w:pStyle w:val="Style13"/>
        <w:keepNext w:val="0"/>
        <w:keepLines w:val="0"/>
        <w:widowControl w:val="0"/>
        <w:shd w:val="clear" w:color="auto" w:fill="auto"/>
        <w:bidi w:val="0"/>
        <w:spacing w:before="0" w:after="0" w:line="240" w:lineRule="auto"/>
        <w:ind w:left="0" w:right="0" w:firstLine="0"/>
        <w:jc w:val="left"/>
        <w:rPr>
          <w:sz w:val="26"/>
          <w:szCs w:val="26"/>
        </w:rPr>
      </w:pPr>
      <w:r>
        <w:rPr>
          <w:rStyle w:val="CharStyle14"/>
          <w:sz w:val="26"/>
          <w:szCs w:val="26"/>
        </w:rPr>
        <w:t>Заявитель:</w:t>
      </w:r>
    </w:p>
    <w:p>
      <w:pPr>
        <w:pStyle w:val="Style13"/>
        <w:keepNext w:val="0"/>
        <w:keepLines w:val="0"/>
        <w:widowControl w:val="0"/>
        <w:shd w:val="clear" w:color="auto" w:fill="auto"/>
        <w:bidi w:val="0"/>
        <w:spacing w:before="0" w:after="280" w:line="240" w:lineRule="auto"/>
        <w:ind w:left="0" w:right="0" w:firstLine="0"/>
        <w:jc w:val="left"/>
        <w:rPr>
          <w:sz w:val="26"/>
          <w:szCs w:val="26"/>
        </w:rPr>
      </w:pPr>
      <w:r>
        <w:rPr>
          <w:rStyle w:val="CharStyle14"/>
          <w:sz w:val="26"/>
          <w:szCs w:val="26"/>
        </w:rPr>
        <w:t>«...»</w:t>
      </w:r>
    </w:p>
    <w:p>
      <w:pPr>
        <w:pStyle w:val="Style13"/>
        <w:keepNext w:val="0"/>
        <w:keepLines w:val="0"/>
        <w:widowControl w:val="0"/>
        <w:shd w:val="clear" w:color="auto" w:fill="auto"/>
        <w:bidi w:val="0"/>
        <w:spacing w:before="0" w:after="0" w:line="240" w:lineRule="auto"/>
        <w:ind w:left="0" w:right="0" w:firstLine="0"/>
        <w:jc w:val="left"/>
        <w:rPr>
          <w:sz w:val="26"/>
          <w:szCs w:val="26"/>
        </w:rPr>
      </w:pPr>
      <w:r>
        <w:rPr>
          <w:rStyle w:val="CharStyle14"/>
          <w:sz w:val="26"/>
          <w:szCs w:val="26"/>
        </w:rPr>
        <w:t>Заказчик:</w:t>
      </w:r>
    </w:p>
    <w:p>
      <w:pPr>
        <w:pStyle w:val="Style13"/>
        <w:keepNext w:val="0"/>
        <w:keepLines w:val="0"/>
        <w:widowControl w:val="0"/>
        <w:shd w:val="clear" w:color="auto" w:fill="auto"/>
        <w:bidi w:val="0"/>
        <w:spacing w:before="0" w:after="280" w:line="240" w:lineRule="auto"/>
        <w:ind w:left="0" w:right="0" w:firstLine="0"/>
        <w:jc w:val="left"/>
        <w:rPr>
          <w:sz w:val="26"/>
          <w:szCs w:val="26"/>
        </w:rPr>
      </w:pPr>
      <w:r>
        <w:rPr>
          <w:rStyle w:val="CharStyle14"/>
          <w:sz w:val="26"/>
          <w:szCs w:val="26"/>
        </w:rPr>
        <w:t>Управление Федеральной налоговой службы России по Республике Ингушетия</w:t>
      </w:r>
    </w:p>
    <w:p>
      <w:pPr>
        <w:pStyle w:val="Style13"/>
        <w:keepNext w:val="0"/>
        <w:keepLines w:val="0"/>
        <w:widowControl w:val="0"/>
        <w:shd w:val="clear" w:color="auto" w:fill="auto"/>
        <w:bidi w:val="0"/>
        <w:spacing w:before="0" w:after="0" w:line="240" w:lineRule="auto"/>
        <w:ind w:left="0" w:right="0" w:firstLine="0"/>
        <w:jc w:val="left"/>
        <w:rPr>
          <w:sz w:val="26"/>
          <w:szCs w:val="26"/>
        </w:rPr>
      </w:pPr>
      <w:r>
        <w:rPr>
          <w:rStyle w:val="CharStyle14"/>
          <w:sz w:val="26"/>
          <w:szCs w:val="26"/>
        </w:rPr>
        <w:t>Электронная торговая площадка: АО «Сбербанк-АСТ»</w:t>
      </w:r>
    </w:p>
    <w:p>
      <w:pPr>
        <w:pStyle w:val="Style13"/>
        <w:keepNext w:val="0"/>
        <w:keepLines w:val="0"/>
        <w:widowControl w:val="0"/>
        <w:shd w:val="clear" w:color="auto" w:fill="auto"/>
        <w:bidi w:val="0"/>
        <w:spacing w:before="0" w:after="0" w:line="240" w:lineRule="auto"/>
        <w:ind w:left="0" w:right="0" w:firstLine="0"/>
        <w:jc w:val="left"/>
        <w:rPr>
          <w:sz w:val="26"/>
          <w:szCs w:val="26"/>
        </w:rPr>
        <w:sectPr>
          <w:footerReference w:type="default" r:id="rId9"/>
          <w:footerReference w:type="even" r:id="rId10"/>
          <w:footnotePr>
            <w:pos w:val="pageBottom"/>
            <w:numFmt w:val="decimal"/>
            <w:numRestart w:val="continuous"/>
          </w:footnotePr>
          <w:pgSz w:w="11900" w:h="16840"/>
          <w:pgMar w:top="279" w:right="1256" w:bottom="1313" w:left="1135" w:header="0" w:footer="3" w:gutter="0"/>
          <w:pgNumType w:start="1"/>
          <w:cols w:num="2" w:space="1032"/>
          <w:noEndnote/>
          <w:rtlGutter w:val="0"/>
          <w:docGrid w:linePitch="360"/>
        </w:sectPr>
      </w:pPr>
      <w:r>
        <w:rPr>
          <w:rStyle w:val="CharStyle14"/>
          <w:sz w:val="26"/>
          <w:szCs w:val="26"/>
          <w:lang w:val="en-US" w:eastAsia="en-US"/>
        </w:rPr>
        <w:t>(</w:t>
      </w:r>
      <w:r>
        <w:fldChar w:fldCharType="begin"/>
      </w:r>
      <w:r>
        <w:rPr/>
        <w:instrText> HYPERLINK "http://www.sberbank-ast.ru" </w:instrText>
      </w:r>
      <w:r>
        <w:fldChar w:fldCharType="separate"/>
      </w:r>
      <w:r>
        <w:rPr>
          <w:rStyle w:val="CharStyle14"/>
          <w:sz w:val="26"/>
          <w:szCs w:val="26"/>
          <w:lang w:val="en-US" w:eastAsia="en-US"/>
        </w:rPr>
        <w:t>http://www.sberbank-ast.ru</w:t>
      </w:r>
      <w:r>
        <w:fldChar w:fldCharType="end"/>
      </w:r>
      <w:r>
        <w:rPr>
          <w:rStyle w:val="CharStyle14"/>
          <w:sz w:val="26"/>
          <w:szCs w:val="26"/>
          <w:lang w:val="en-US" w:eastAsia="en-US"/>
        </w:rPr>
        <w:t>)</w:t>
      </w: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22" w:after="22" w:line="240" w:lineRule="exact"/>
        <w:rPr>
          <w:sz w:val="19"/>
          <w:szCs w:val="19"/>
        </w:rPr>
      </w:pPr>
    </w:p>
    <w:p>
      <w:pPr>
        <w:widowControl w:val="0"/>
        <w:spacing w:line="1" w:lineRule="exact"/>
        <w:sectPr>
          <w:footnotePr>
            <w:pos w:val="pageBottom"/>
            <w:numFmt w:val="decimal"/>
            <w:numRestart w:val="continuous"/>
          </w:footnotePr>
          <w:type w:val="continuous"/>
          <w:pgSz w:w="11900" w:h="16840"/>
          <w:pgMar w:top="279" w:right="0" w:bottom="1313" w:left="0" w:header="0" w:footer="3" w:gutter="0"/>
          <w:cols w:space="720"/>
          <w:noEndnote/>
          <w:rtlGutter w:val="0"/>
          <w:docGrid w:linePitch="360"/>
        </w:sectPr>
      </w:pPr>
    </w:p>
    <w:p>
      <w:pPr>
        <w:pStyle w:val="Style13"/>
        <w:keepNext w:val="0"/>
        <w:keepLines w:val="0"/>
        <w:widowControl w:val="0"/>
        <w:shd w:val="clear" w:color="auto" w:fill="auto"/>
        <w:bidi w:val="0"/>
        <w:spacing w:before="0" w:after="0" w:line="240" w:lineRule="auto"/>
        <w:ind w:left="0" w:right="0" w:firstLine="0"/>
        <w:jc w:val="center"/>
      </w:pPr>
      <w:r>
        <w:rPr>
          <w:rStyle w:val="CharStyle14"/>
        </w:rPr>
        <w:t>РЕШЕНИЕ</w:t>
      </w:r>
    </w:p>
    <w:p>
      <w:pPr>
        <w:pStyle w:val="Style13"/>
        <w:keepNext w:val="0"/>
        <w:keepLines w:val="0"/>
        <w:widowControl w:val="0"/>
        <w:shd w:val="clear" w:color="auto" w:fill="auto"/>
        <w:bidi w:val="0"/>
        <w:spacing w:before="0" w:after="0" w:line="240" w:lineRule="auto"/>
        <w:ind w:left="0" w:right="0" w:firstLine="0"/>
        <w:jc w:val="center"/>
      </w:pPr>
      <w:r>
        <w:rPr>
          <w:rStyle w:val="CharStyle14"/>
        </w:rPr>
        <w:t>по делу № 006/06/105-132/2026 о нарушении</w:t>
        <w:br/>
        <w:t>законодательства о контрактной системе</w:t>
      </w:r>
    </w:p>
    <w:p>
      <w:pPr>
        <w:pStyle w:val="Style13"/>
        <w:keepNext w:val="0"/>
        <w:keepLines w:val="0"/>
        <w:widowControl w:val="0"/>
        <w:shd w:val="clear" w:color="auto" w:fill="auto"/>
        <w:bidi w:val="0"/>
        <w:spacing w:before="0" w:after="0" w:line="240" w:lineRule="auto"/>
        <w:ind w:left="0" w:right="0" w:firstLine="0"/>
        <w:jc w:val="right"/>
      </w:pPr>
      <w:r>
        <w:rPr>
          <w:rStyle w:val="CharStyle14"/>
        </w:rPr>
        <w:t>г.Назрань</w:t>
      </w:r>
    </w:p>
    <w:p>
      <w:pPr>
        <w:pStyle w:val="Style13"/>
        <w:keepNext w:val="0"/>
        <w:keepLines w:val="0"/>
        <w:widowControl w:val="0"/>
        <w:shd w:val="clear" w:color="auto" w:fill="auto"/>
        <w:bidi w:val="0"/>
        <w:spacing w:before="0" w:after="0" w:line="240" w:lineRule="auto"/>
        <w:ind w:left="0" w:right="0" w:firstLine="0"/>
        <w:jc w:val="both"/>
      </w:pPr>
      <w:r>
        <w:rPr>
          <w:rStyle w:val="CharStyle14"/>
        </w:rPr>
        <w:t>Резолютивная часть решения объявлена «07» мая 2026 года</w:t>
      </w:r>
    </w:p>
    <w:p>
      <w:pPr>
        <w:pStyle w:val="Style13"/>
        <w:keepNext w:val="0"/>
        <w:keepLines w:val="0"/>
        <w:widowControl w:val="0"/>
        <w:shd w:val="clear" w:color="auto" w:fill="auto"/>
        <w:bidi w:val="0"/>
        <w:spacing w:before="0" w:after="280" w:line="240" w:lineRule="auto"/>
        <w:ind w:left="0" w:right="0" w:firstLine="0"/>
        <w:jc w:val="both"/>
      </w:pPr>
      <w:r>
        <w:rPr>
          <w:rStyle w:val="CharStyle14"/>
        </w:rPr>
        <w:t>В полном объеме решение изготовлено «08» мая 2026 года</w:t>
      </w:r>
    </w:p>
    <w:p>
      <w:pPr>
        <w:pStyle w:val="Style13"/>
        <w:keepNext w:val="0"/>
        <w:keepLines w:val="0"/>
        <w:widowControl w:val="0"/>
        <w:shd w:val="clear" w:color="auto" w:fill="auto"/>
        <w:bidi w:val="0"/>
        <w:spacing w:before="0" w:after="0" w:line="240" w:lineRule="auto"/>
        <w:ind w:left="0" w:right="0" w:firstLine="720"/>
        <w:jc w:val="both"/>
      </w:pPr>
      <w:r>
        <w:rPr>
          <w:rStyle w:val="CharStyle14"/>
        </w:rPr>
        <w:t>Комиссия Управления Федеральной антимонопольной службы по Республике Ингушетия (далее – Управление) по контролю в сфере закупок (далее – Комиссия Управления) в составе:</w:t>
      </w:r>
    </w:p>
    <w:p>
      <w:pPr>
        <w:pStyle w:val="Style13"/>
        <w:keepNext w:val="0"/>
        <w:keepLines w:val="0"/>
        <w:widowControl w:val="0"/>
        <w:shd w:val="clear" w:color="auto" w:fill="auto"/>
        <w:bidi w:val="0"/>
        <w:spacing w:before="0" w:after="0" w:line="240" w:lineRule="auto"/>
        <w:ind w:left="0" w:right="0" w:firstLine="720"/>
        <w:jc w:val="both"/>
      </w:pPr>
      <w:r>
        <w:rPr>
          <w:rStyle w:val="CharStyle14"/>
        </w:rPr>
        <w:t xml:space="preserve">Председатель комиссии: </w:t>
      </w:r>
      <w:r>
        <w:rPr>
          <w:rStyle w:val="CharStyle14"/>
          <w:sz w:val="26"/>
          <w:szCs w:val="26"/>
        </w:rPr>
        <w:t xml:space="preserve">«...» </w:t>
      </w:r>
      <w:r>
        <w:rPr>
          <w:rStyle w:val="CharStyle14"/>
        </w:rPr>
        <w:t>– начальник отдела контроля торгов Управления;</w:t>
      </w:r>
    </w:p>
    <w:p>
      <w:pPr>
        <w:pStyle w:val="Style13"/>
        <w:keepNext w:val="0"/>
        <w:keepLines w:val="0"/>
        <w:widowControl w:val="0"/>
        <w:shd w:val="clear" w:color="auto" w:fill="auto"/>
        <w:bidi w:val="0"/>
        <w:spacing w:before="0" w:after="0" w:line="240" w:lineRule="auto"/>
        <w:ind w:left="0" w:right="0" w:firstLine="720"/>
        <w:jc w:val="both"/>
      </w:pPr>
      <w:r>
        <w:rPr>
          <w:rStyle w:val="CharStyle14"/>
        </w:rPr>
        <w:t>Члены комиссии:</w:t>
      </w:r>
    </w:p>
    <w:p>
      <w:pPr>
        <w:pStyle w:val="Style13"/>
        <w:keepNext w:val="0"/>
        <w:keepLines w:val="0"/>
        <w:widowControl w:val="0"/>
        <w:shd w:val="clear" w:color="auto" w:fill="auto"/>
        <w:bidi w:val="0"/>
        <w:spacing w:before="0" w:after="0" w:line="259" w:lineRule="auto"/>
        <w:ind w:left="0" w:right="0" w:firstLine="720"/>
        <w:jc w:val="both"/>
      </w:pPr>
      <w:r>
        <w:rPr>
          <w:rStyle w:val="CharStyle14"/>
          <w:sz w:val="26"/>
          <w:szCs w:val="26"/>
        </w:rPr>
        <w:t xml:space="preserve">«...» </w:t>
      </w:r>
      <w:r>
        <w:rPr>
          <w:rStyle w:val="CharStyle14"/>
        </w:rPr>
        <w:t>– главный специалист-эксперт отдела контроля торгов Управления;</w:t>
      </w:r>
    </w:p>
    <w:p>
      <w:pPr>
        <w:pStyle w:val="Style13"/>
        <w:keepNext w:val="0"/>
        <w:keepLines w:val="0"/>
        <w:widowControl w:val="0"/>
        <w:shd w:val="clear" w:color="auto" w:fill="auto"/>
        <w:bidi w:val="0"/>
        <w:spacing w:before="0" w:after="0" w:line="259" w:lineRule="auto"/>
        <w:ind w:left="0" w:right="0" w:firstLine="720"/>
        <w:jc w:val="both"/>
      </w:pPr>
      <w:r>
        <w:rPr>
          <w:rStyle w:val="CharStyle14"/>
          <w:sz w:val="26"/>
          <w:szCs w:val="26"/>
        </w:rPr>
        <w:t xml:space="preserve">«...» </w:t>
      </w:r>
      <w:r>
        <w:rPr>
          <w:rStyle w:val="CharStyle14"/>
        </w:rPr>
        <w:t>– государственный инспектор отдела контроля торгов Управления.</w:t>
      </w:r>
    </w:p>
    <w:p>
      <w:pPr>
        <w:pStyle w:val="Style13"/>
        <w:keepNext w:val="0"/>
        <w:keepLines w:val="0"/>
        <w:widowControl w:val="0"/>
        <w:shd w:val="clear" w:color="auto" w:fill="auto"/>
        <w:bidi w:val="0"/>
        <w:spacing w:before="0" w:after="0" w:line="240" w:lineRule="auto"/>
        <w:ind w:left="0" w:right="0" w:firstLine="720"/>
        <w:jc w:val="both"/>
      </w:pPr>
      <w:r>
        <w:rPr>
          <w:rStyle w:val="CharStyle14"/>
        </w:rPr>
        <w:t>В отсутствии представителя:</w:t>
      </w:r>
    </w:p>
    <w:p>
      <w:pPr>
        <w:pStyle w:val="Style13"/>
        <w:keepNext w:val="0"/>
        <w:keepLines w:val="0"/>
        <w:widowControl w:val="0"/>
        <w:shd w:val="clear" w:color="auto" w:fill="auto"/>
        <w:bidi w:val="0"/>
        <w:spacing w:before="0" w:after="0" w:line="240" w:lineRule="auto"/>
        <w:ind w:left="0" w:right="0" w:firstLine="720"/>
        <w:jc w:val="both"/>
      </w:pPr>
      <w:r>
        <w:rPr>
          <w:rStyle w:val="CharStyle14"/>
        </w:rPr>
        <w:t xml:space="preserve">заявителя – </w:t>
      </w:r>
      <w:r>
        <w:rPr>
          <w:rStyle w:val="CharStyle14"/>
          <w:sz w:val="26"/>
          <w:szCs w:val="26"/>
        </w:rPr>
        <w:t xml:space="preserve">«...» </w:t>
      </w:r>
      <w:r>
        <w:rPr>
          <w:rStyle w:val="CharStyle14"/>
        </w:rPr>
        <w:t>(далее – Заявитель);</w:t>
      </w:r>
    </w:p>
    <w:p>
      <w:pPr>
        <w:pStyle w:val="Style13"/>
        <w:keepNext w:val="0"/>
        <w:keepLines w:val="0"/>
        <w:widowControl w:val="0"/>
        <w:shd w:val="clear" w:color="auto" w:fill="auto"/>
        <w:bidi w:val="0"/>
        <w:spacing w:before="0" w:after="0" w:line="240" w:lineRule="auto"/>
        <w:ind w:left="0" w:right="0" w:firstLine="720"/>
        <w:jc w:val="both"/>
      </w:pPr>
      <w:r>
        <w:rPr>
          <w:rStyle w:val="CharStyle14"/>
        </w:rPr>
        <w:t>заказчика – Управление Федеральной налоговой службы России по Республике Ингушетия (далее — Заказчик);</w:t>
      </w:r>
    </w:p>
    <w:p>
      <w:pPr>
        <w:pStyle w:val="Style13"/>
        <w:keepNext w:val="0"/>
        <w:keepLines w:val="0"/>
        <w:widowControl w:val="0"/>
        <w:shd w:val="clear" w:color="auto" w:fill="auto"/>
        <w:bidi w:val="0"/>
        <w:spacing w:before="0" w:after="0" w:line="240" w:lineRule="auto"/>
        <w:ind w:left="0" w:right="0" w:firstLine="720"/>
        <w:jc w:val="both"/>
      </w:pPr>
      <w:r>
        <w:rPr>
          <w:rStyle w:val="CharStyle14"/>
        </w:rPr>
        <w:t>Все стороны уведомлены надлежащим образом, заявлений и ходатайств не поступало.</w:t>
      </w:r>
    </w:p>
    <w:p>
      <w:pPr>
        <w:pStyle w:val="Style13"/>
        <w:keepNext w:val="0"/>
        <w:keepLines w:val="0"/>
        <w:widowControl w:val="0"/>
        <w:shd w:val="clear" w:color="auto" w:fill="auto"/>
        <w:bidi w:val="0"/>
        <w:spacing w:before="0" w:after="0" w:line="240" w:lineRule="auto"/>
        <w:ind w:left="0" w:right="0" w:firstLine="720"/>
        <w:jc w:val="both"/>
      </w:pPr>
      <w:r>
        <w:rPr>
          <w:rStyle w:val="CharStyle14"/>
        </w:rPr>
        <w:t>Рассмотрев жалобу Заявителя на действия (бездействие) Заказчика при проведении процедуры закупки способом открытый конкурс в электронной</w:t>
      </w:r>
    </w:p>
    <w:p>
      <w:pPr>
        <w:widowControl w:val="0"/>
        <w:spacing w:line="1" w:lineRule="exact"/>
        <w:sectPr>
          <w:footnotePr>
            <w:pos w:val="pageBottom"/>
            <w:numFmt w:val="decimal"/>
            <w:numRestart w:val="continuous"/>
          </w:footnotePr>
          <w:type w:val="continuous"/>
          <w:pgSz w:w="11900" w:h="16840"/>
          <w:pgMar w:top="279" w:right="541" w:bottom="1313" w:left="1106" w:header="0" w:footer="3" w:gutter="0"/>
          <w:cols w:space="720"/>
          <w:noEndnote/>
          <w:rtlGutter w:val="0"/>
          <w:docGrid w:linePitch="360"/>
        </w:sectPr>
      </w:pPr>
      <w:r>
        <w:drawing>
          <wp:anchor distT="63500" distB="0" distL="0" distR="0" simplePos="0" relativeHeight="125829378" behindDoc="0" locked="0" layoutInCell="1" allowOverlap="1">
            <wp:simplePos x="0" y="0"/>
            <wp:positionH relativeFrom="page">
              <wp:posOffset>714375</wp:posOffset>
            </wp:positionH>
            <wp:positionV relativeFrom="paragraph">
              <wp:posOffset>63500</wp:posOffset>
            </wp:positionV>
            <wp:extent cx="1517650" cy="292735"/>
            <wp:wrapTopAndBottom/>
            <wp:docPr id="7" name="Shape 7"/>
            <a:graphic xmlns:a="http://schemas.openxmlformats.org/drawingml/2006/main">
              <a:graphicData uri="http://schemas.openxmlformats.org/drawingml/2006/picture">
                <pic:pic xmlns:pic="http://schemas.openxmlformats.org/drawingml/2006/picture">
                  <pic:nvPicPr>
                    <pic:cNvPr id="8" name="Picture box 8"/>
                    <pic:cNvPicPr/>
                  </pic:nvPicPr>
                  <pic:blipFill>
                    <a:blip r:embed="rId11"/>
                    <a:stretch/>
                  </pic:blipFill>
                  <pic:spPr>
                    <a:xfrm>
                      <a:ext cx="1517650" cy="292735"/>
                    </a:xfrm>
                    <a:prstGeom prst="rect"/>
                  </pic:spPr>
                </pic:pic>
              </a:graphicData>
            </a:graphic>
          </wp:anchor>
        </w:drawing>
      </w:r>
    </w:p>
    <w:p>
      <w:pPr>
        <w:pStyle w:val="Style13"/>
        <w:keepNext w:val="0"/>
        <w:keepLines w:val="0"/>
        <w:widowControl w:val="0"/>
        <w:shd w:val="clear" w:color="auto" w:fill="auto"/>
        <w:bidi w:val="0"/>
        <w:spacing w:before="0" w:after="0" w:line="240" w:lineRule="auto"/>
        <w:ind w:left="0" w:right="0" w:firstLine="0"/>
        <w:jc w:val="both"/>
      </w:pPr>
      <w:r>
        <w:rPr>
          <w:rStyle w:val="CharStyle14"/>
        </w:rPr>
        <w:t xml:space="preserve">форме </w:t>
      </w:r>
      <w:r>
        <w:rPr>
          <w:rStyle w:val="CharStyle14"/>
          <w:lang w:val="en-US" w:eastAsia="en-US"/>
        </w:rPr>
        <w:t xml:space="preserve">№ 0314100004926000004 </w:t>
      </w:r>
      <w:r>
        <w:rPr>
          <w:rStyle w:val="CharStyle14"/>
        </w:rPr>
        <w:t xml:space="preserve">на выполнение проектно-изыскательских работ по объекту капитального ремонта «Административное здание УФНС России </w:t>
      </w:r>
      <w:r>
        <w:rPr>
          <w:rStyle w:val="CharStyle14"/>
          <w:lang w:val="en-US" w:eastAsia="en-US"/>
        </w:rPr>
        <w:t xml:space="preserve">№1 </w:t>
      </w:r>
      <w:r>
        <w:rPr>
          <w:rStyle w:val="CharStyle14"/>
        </w:rPr>
        <w:t xml:space="preserve">по Республике Ингушетия, расположенное по адресу: Республика Ингушетия, г. Назрань, пр-т Базоркина, дом </w:t>
      </w:r>
      <w:r>
        <w:rPr>
          <w:rStyle w:val="CharStyle14"/>
          <w:lang w:val="en-US" w:eastAsia="en-US"/>
        </w:rPr>
        <w:t xml:space="preserve">28» </w:t>
      </w:r>
      <w:r>
        <w:rPr>
          <w:rStyle w:val="CharStyle14"/>
        </w:rPr>
        <w:t xml:space="preserve">(далее </w:t>
      </w:r>
      <w:r>
        <w:rPr>
          <w:rStyle w:val="CharStyle14"/>
          <w:lang w:val="en-US" w:eastAsia="en-US"/>
        </w:rPr>
        <w:t xml:space="preserve">– </w:t>
      </w:r>
      <w:r>
        <w:rPr>
          <w:rStyle w:val="CharStyle14"/>
        </w:rPr>
        <w:t xml:space="preserve">Закупка), выразившиеся в нарушении норм Федерального закона от 05.04.2013г. </w:t>
      </w:r>
      <w:r>
        <w:rPr>
          <w:rStyle w:val="CharStyle14"/>
          <w:lang w:val="en-US" w:eastAsia="en-US"/>
        </w:rPr>
        <w:t xml:space="preserve">№ </w:t>
      </w:r>
      <w:r>
        <w:rPr>
          <w:rStyle w:val="CharStyle14"/>
        </w:rPr>
        <w:t xml:space="preserve">44-ФЗ «О контрактной системе в сфере закупок товаров, работ, услуг для обеспечения государственных и муниципальных нужд» (далее </w:t>
      </w:r>
      <w:r>
        <w:rPr>
          <w:rStyle w:val="CharStyle14"/>
          <w:lang w:val="en-US" w:eastAsia="en-US"/>
        </w:rPr>
        <w:t xml:space="preserve">– </w:t>
      </w:r>
      <w:r>
        <w:rPr>
          <w:rStyle w:val="CharStyle14"/>
        </w:rPr>
        <w:t xml:space="preserve">Закон о контрактной системе), проведя внеплановую проверку в соответствии со статьями </w:t>
      </w:r>
      <w:r>
        <w:rPr>
          <w:rStyle w:val="CharStyle14"/>
          <w:lang w:val="en-US" w:eastAsia="en-US"/>
        </w:rPr>
        <w:t xml:space="preserve">99 </w:t>
      </w:r>
      <w:r>
        <w:rPr>
          <w:rStyle w:val="CharStyle14"/>
        </w:rPr>
        <w:t xml:space="preserve">и </w:t>
      </w:r>
      <w:r>
        <w:rPr>
          <w:rStyle w:val="CharStyle14"/>
          <w:lang w:val="en-US" w:eastAsia="en-US"/>
        </w:rPr>
        <w:t xml:space="preserve">106 </w:t>
      </w:r>
      <w:r>
        <w:rPr>
          <w:rStyle w:val="CharStyle14"/>
        </w:rPr>
        <w:t>Закона о контрактной системе,</w:t>
      </w:r>
    </w:p>
    <w:p>
      <w:pPr>
        <w:pStyle w:val="Style13"/>
        <w:keepNext w:val="0"/>
        <w:keepLines w:val="0"/>
        <w:widowControl w:val="0"/>
        <w:shd w:val="clear" w:color="auto" w:fill="auto"/>
        <w:bidi w:val="0"/>
        <w:spacing w:before="0" w:after="0" w:line="240" w:lineRule="auto"/>
        <w:ind w:left="0" w:right="0" w:firstLine="0"/>
        <w:jc w:val="center"/>
      </w:pPr>
      <w:r>
        <w:rPr>
          <w:rStyle w:val="CharStyle14"/>
        </w:rPr>
        <w:t>УСТАНОВИЛА:</w:t>
      </w:r>
    </w:p>
    <w:p>
      <w:pPr>
        <w:pStyle w:val="Style13"/>
        <w:keepNext w:val="0"/>
        <w:keepLines w:val="0"/>
        <w:widowControl w:val="0"/>
        <w:shd w:val="clear" w:color="auto" w:fill="auto"/>
        <w:bidi w:val="0"/>
        <w:spacing w:before="0" w:after="0" w:line="240" w:lineRule="auto"/>
        <w:ind w:left="0" w:right="0" w:firstLine="740"/>
        <w:jc w:val="both"/>
      </w:pPr>
      <w:r>
        <w:rPr>
          <w:rStyle w:val="CharStyle14"/>
        </w:rPr>
        <w:t xml:space="preserve">Уполномоченным органом в единой информационной системе в сети Интернет по размещению информации о размещении заказов </w:t>
      </w:r>
      <w:r>
        <w:fldChar w:fldCharType="begin"/>
      </w:r>
      <w:r>
        <w:rPr/>
        <w:instrText> HYPERLINK "http://www.zakupki.gov.ru/" </w:instrText>
      </w:r>
      <w:r>
        <w:fldChar w:fldCharType="separate"/>
      </w:r>
      <w:r>
        <w:rPr>
          <w:rStyle w:val="CharStyle14"/>
          <w:u w:val="single"/>
          <w:lang w:val="en-US" w:eastAsia="en-US"/>
        </w:rPr>
        <w:t>www.zakupki.gov.ru</w:t>
      </w:r>
      <w:r>
        <w:fldChar w:fldCharType="end"/>
      </w:r>
      <w:r>
        <w:rPr>
          <w:rStyle w:val="CharStyle14"/>
          <w:lang w:val="en-US" w:eastAsia="en-US"/>
        </w:rPr>
        <w:t xml:space="preserve"> </w:t>
      </w:r>
      <w:r>
        <w:rPr>
          <w:rStyle w:val="CharStyle14"/>
        </w:rPr>
        <w:t xml:space="preserve">(далее </w:t>
      </w:r>
      <w:r>
        <w:rPr>
          <w:rStyle w:val="CharStyle14"/>
          <w:lang w:val="en-US" w:eastAsia="en-US"/>
        </w:rPr>
        <w:t xml:space="preserve">– </w:t>
      </w:r>
      <w:r>
        <w:rPr>
          <w:rStyle w:val="CharStyle14"/>
        </w:rPr>
        <w:t>ЕИС) размещено извещение о проведении Закупки.</w:t>
      </w:r>
    </w:p>
    <w:p>
      <w:pPr>
        <w:pStyle w:val="Style13"/>
        <w:keepNext w:val="0"/>
        <w:keepLines w:val="0"/>
        <w:widowControl w:val="0"/>
        <w:shd w:val="clear" w:color="auto" w:fill="auto"/>
        <w:bidi w:val="0"/>
        <w:spacing w:before="0" w:after="0" w:line="240" w:lineRule="auto"/>
        <w:ind w:left="0" w:right="0" w:firstLine="740"/>
        <w:jc w:val="both"/>
      </w:pPr>
      <w:r>
        <w:rPr>
          <w:rStyle w:val="CharStyle14"/>
        </w:rPr>
        <w:t>Согласно жалобе:</w:t>
      </w:r>
    </w:p>
    <w:p>
      <w:pPr>
        <w:pStyle w:val="Style13"/>
        <w:keepNext w:val="0"/>
        <w:keepLines w:val="0"/>
        <w:widowControl w:val="0"/>
        <w:numPr>
          <w:ilvl w:val="0"/>
          <w:numId w:val="1"/>
        </w:numPr>
        <w:shd w:val="clear" w:color="auto" w:fill="auto"/>
        <w:tabs>
          <w:tab w:pos="1150" w:val="left"/>
        </w:tabs>
        <w:bidi w:val="0"/>
        <w:spacing w:before="0" w:after="0" w:line="240" w:lineRule="auto"/>
        <w:ind w:left="0" w:right="0" w:firstLine="740"/>
        <w:jc w:val="both"/>
      </w:pPr>
      <w:r>
        <w:rPr>
          <w:rStyle w:val="CharStyle14"/>
        </w:rPr>
        <w:t>Заказчиком не установлено требование о наличии участника в едином реестре сведений о членах саморегулируемых организаций в извещении.</w:t>
      </w:r>
    </w:p>
    <w:p>
      <w:pPr>
        <w:pStyle w:val="Style13"/>
        <w:keepNext w:val="0"/>
        <w:keepLines w:val="0"/>
        <w:widowControl w:val="0"/>
        <w:numPr>
          <w:ilvl w:val="0"/>
          <w:numId w:val="1"/>
        </w:numPr>
        <w:shd w:val="clear" w:color="auto" w:fill="auto"/>
        <w:tabs>
          <w:tab w:pos="1146" w:val="left"/>
        </w:tabs>
        <w:bidi w:val="0"/>
        <w:spacing w:before="0" w:after="280" w:line="240" w:lineRule="auto"/>
        <w:ind w:left="0" w:right="0" w:firstLine="740"/>
        <w:jc w:val="both"/>
      </w:pPr>
      <w:r>
        <w:rPr>
          <w:rStyle w:val="CharStyle14"/>
        </w:rPr>
        <w:t>Извещение содержит поврежденный файл «Порядок рассмотрения и оценки заявок».</w:t>
      </w:r>
    </w:p>
    <w:p>
      <w:pPr>
        <w:pStyle w:val="Style13"/>
        <w:keepNext w:val="0"/>
        <w:keepLines w:val="0"/>
        <w:widowControl w:val="0"/>
        <w:shd w:val="clear" w:color="auto" w:fill="auto"/>
        <w:bidi w:val="0"/>
        <w:spacing w:before="0" w:after="280" w:line="240" w:lineRule="auto"/>
        <w:ind w:left="0" w:right="0" w:firstLine="740"/>
        <w:jc w:val="both"/>
      </w:pPr>
      <w:r>
        <w:rPr>
          <w:rStyle w:val="CharStyle14"/>
        </w:rPr>
        <w:t>06.05.2026г. года Комиссией Управления был объявлен перерыв на 07.05.2026г.</w:t>
      </w:r>
    </w:p>
    <w:p>
      <w:pPr>
        <w:pStyle w:val="Style13"/>
        <w:keepNext w:val="0"/>
        <w:keepLines w:val="0"/>
        <w:widowControl w:val="0"/>
        <w:shd w:val="clear" w:color="auto" w:fill="auto"/>
        <w:bidi w:val="0"/>
        <w:spacing w:before="0" w:after="0" w:line="240" w:lineRule="auto"/>
        <w:ind w:left="0" w:right="0" w:firstLine="740"/>
        <w:jc w:val="both"/>
      </w:pPr>
      <w:r>
        <w:rPr>
          <w:rStyle w:val="CharStyle14"/>
        </w:rPr>
        <w:t>В соответствии с извещением об осуществлении Закупки, протоколами, составленными при определении поставщика (подрядчика, исполнителя):</w:t>
      </w:r>
    </w:p>
    <w:p>
      <w:pPr>
        <w:pStyle w:val="Style13"/>
        <w:keepNext w:val="0"/>
        <w:keepLines w:val="0"/>
        <w:widowControl w:val="0"/>
        <w:numPr>
          <w:ilvl w:val="0"/>
          <w:numId w:val="3"/>
        </w:numPr>
        <w:shd w:val="clear" w:color="auto" w:fill="auto"/>
        <w:tabs>
          <w:tab w:pos="1180" w:val="left"/>
        </w:tabs>
        <w:bidi w:val="0"/>
        <w:spacing w:before="0" w:after="0" w:line="240" w:lineRule="auto"/>
        <w:ind w:left="0" w:right="0" w:firstLine="740"/>
        <w:jc w:val="both"/>
      </w:pPr>
      <w:r>
        <w:rPr>
          <w:rStyle w:val="CharStyle14"/>
        </w:rPr>
        <w:t xml:space="preserve">извещение об осуществлении закупки размещено в ЕИС </w:t>
      </w:r>
      <w:r>
        <w:rPr>
          <w:rStyle w:val="CharStyle14"/>
          <w:lang w:val="en-US" w:eastAsia="en-US"/>
        </w:rPr>
        <w:t xml:space="preserve">– </w:t>
      </w:r>
      <w:r>
        <w:rPr>
          <w:rStyle w:val="CharStyle14"/>
        </w:rPr>
        <w:t>14.04.2026г.;</w:t>
      </w:r>
    </w:p>
    <w:p>
      <w:pPr>
        <w:pStyle w:val="Style13"/>
        <w:keepNext w:val="0"/>
        <w:keepLines w:val="0"/>
        <w:widowControl w:val="0"/>
        <w:numPr>
          <w:ilvl w:val="0"/>
          <w:numId w:val="3"/>
        </w:numPr>
        <w:shd w:val="clear" w:color="auto" w:fill="auto"/>
        <w:tabs>
          <w:tab w:pos="1141" w:val="left"/>
        </w:tabs>
        <w:bidi w:val="0"/>
        <w:spacing w:before="0" w:after="0" w:line="240" w:lineRule="auto"/>
        <w:ind w:left="0" w:right="0" w:firstLine="740"/>
        <w:jc w:val="both"/>
      </w:pPr>
      <w:r>
        <w:rPr>
          <w:rStyle w:val="CharStyle14"/>
        </w:rPr>
        <w:t xml:space="preserve">способ определения поставщика (подрядчика, исполнителя) </w:t>
      </w:r>
      <w:r>
        <w:rPr>
          <w:rStyle w:val="CharStyle14"/>
          <w:lang w:val="en-US" w:eastAsia="en-US"/>
        </w:rPr>
        <w:t xml:space="preserve">– </w:t>
      </w:r>
      <w:r>
        <w:rPr>
          <w:rStyle w:val="CharStyle14"/>
        </w:rPr>
        <w:t>открытый конкурс в электронной форме;</w:t>
      </w:r>
    </w:p>
    <w:p>
      <w:pPr>
        <w:pStyle w:val="Style13"/>
        <w:keepNext w:val="0"/>
        <w:keepLines w:val="0"/>
        <w:widowControl w:val="0"/>
        <w:numPr>
          <w:ilvl w:val="0"/>
          <w:numId w:val="3"/>
        </w:numPr>
        <w:shd w:val="clear" w:color="auto" w:fill="auto"/>
        <w:tabs>
          <w:tab w:pos="1175" w:val="left"/>
        </w:tabs>
        <w:bidi w:val="0"/>
        <w:spacing w:before="0" w:after="0" w:line="240" w:lineRule="auto"/>
        <w:ind w:left="0" w:right="0" w:firstLine="740"/>
        <w:jc w:val="both"/>
      </w:pPr>
      <w:r>
        <w:rPr>
          <w:rStyle w:val="CharStyle14"/>
        </w:rPr>
        <w:t xml:space="preserve">начальная (максимальная) цена контракта </w:t>
      </w:r>
      <w:r>
        <w:rPr>
          <w:rStyle w:val="CharStyle14"/>
          <w:lang w:val="en-US" w:eastAsia="en-US"/>
        </w:rPr>
        <w:t xml:space="preserve">– 4 570 800,00 </w:t>
      </w:r>
      <w:r>
        <w:rPr>
          <w:rStyle w:val="CharStyle14"/>
        </w:rPr>
        <w:t>рублей;</w:t>
      </w:r>
    </w:p>
    <w:p>
      <w:pPr>
        <w:pStyle w:val="Style13"/>
        <w:keepNext w:val="0"/>
        <w:keepLines w:val="0"/>
        <w:widowControl w:val="0"/>
        <w:numPr>
          <w:ilvl w:val="0"/>
          <w:numId w:val="3"/>
        </w:numPr>
        <w:shd w:val="clear" w:color="auto" w:fill="auto"/>
        <w:tabs>
          <w:tab w:pos="1166" w:val="left"/>
        </w:tabs>
        <w:bidi w:val="0"/>
        <w:spacing w:before="0" w:after="0" w:line="240" w:lineRule="auto"/>
        <w:ind w:left="0" w:right="0" w:firstLine="740"/>
        <w:jc w:val="both"/>
      </w:pPr>
      <w:r>
        <w:rPr>
          <w:rStyle w:val="CharStyle14"/>
        </w:rPr>
        <w:t xml:space="preserve">дата и время окончания подачи заявок </w:t>
      </w:r>
      <w:r>
        <w:rPr>
          <w:rStyle w:val="CharStyle14"/>
          <w:lang w:val="en-US" w:eastAsia="en-US"/>
        </w:rPr>
        <w:t xml:space="preserve">– </w:t>
      </w:r>
      <w:r>
        <w:rPr>
          <w:rStyle w:val="CharStyle14"/>
        </w:rPr>
        <w:t xml:space="preserve">30.04.2026г. </w:t>
      </w:r>
      <w:r>
        <w:rPr>
          <w:rStyle w:val="CharStyle14"/>
          <w:lang w:val="en-US" w:eastAsia="en-US"/>
        </w:rPr>
        <w:t xml:space="preserve">09:00 </w:t>
      </w:r>
      <w:r>
        <w:rPr>
          <w:rStyle w:val="CharStyle14"/>
        </w:rPr>
        <w:t>(МСК);</w:t>
      </w:r>
    </w:p>
    <w:p>
      <w:pPr>
        <w:pStyle w:val="Style13"/>
        <w:keepNext w:val="0"/>
        <w:keepLines w:val="0"/>
        <w:widowControl w:val="0"/>
        <w:numPr>
          <w:ilvl w:val="0"/>
          <w:numId w:val="3"/>
        </w:numPr>
        <w:shd w:val="clear" w:color="auto" w:fill="auto"/>
        <w:tabs>
          <w:tab w:pos="1150" w:val="left"/>
        </w:tabs>
        <w:bidi w:val="0"/>
        <w:spacing w:before="0" w:after="280" w:line="240" w:lineRule="auto"/>
        <w:ind w:left="0" w:right="0" w:firstLine="740"/>
        <w:jc w:val="both"/>
      </w:pPr>
      <w:r>
        <w:rPr>
          <w:rStyle w:val="CharStyle14"/>
        </w:rPr>
        <w:t xml:space="preserve">дата подведения итогов определения поставщика (подрядчика, исполнителя) </w:t>
      </w:r>
      <w:r>
        <w:rPr>
          <w:rStyle w:val="CharStyle14"/>
          <w:lang w:val="en-US" w:eastAsia="en-US"/>
        </w:rPr>
        <w:t xml:space="preserve">– </w:t>
      </w:r>
      <w:r>
        <w:rPr>
          <w:rStyle w:val="CharStyle14"/>
        </w:rPr>
        <w:t>08.05.2026г</w:t>
      </w:r>
      <w:r>
        <w:rPr>
          <w:rStyle w:val="CharStyle14"/>
          <w:lang w:val="en-US" w:eastAsia="en-US"/>
        </w:rPr>
        <w:t>..</w:t>
      </w:r>
    </w:p>
    <w:p>
      <w:pPr>
        <w:pStyle w:val="Style13"/>
        <w:keepNext w:val="0"/>
        <w:keepLines w:val="0"/>
        <w:widowControl w:val="0"/>
        <w:shd w:val="clear" w:color="auto" w:fill="auto"/>
        <w:bidi w:val="0"/>
        <w:spacing w:before="0" w:after="0" w:line="240" w:lineRule="auto"/>
        <w:ind w:left="0" w:right="0" w:firstLine="740"/>
        <w:jc w:val="both"/>
      </w:pPr>
      <w:r>
        <w:rPr>
          <w:rStyle w:val="CharStyle14"/>
        </w:rPr>
        <w:t xml:space="preserve">Изучив представление документы и материалы, руководствуясь статьей </w:t>
      </w:r>
      <w:r>
        <w:rPr>
          <w:rStyle w:val="CharStyle14"/>
          <w:lang w:val="en-US" w:eastAsia="en-US"/>
        </w:rPr>
        <w:t xml:space="preserve">105 </w:t>
      </w:r>
      <w:r>
        <w:rPr>
          <w:rStyle w:val="CharStyle14"/>
        </w:rPr>
        <w:t>Закона о контрактной системе, Комиссия Управления пришла к следующим выводам.</w:t>
      </w:r>
    </w:p>
    <w:p>
      <w:pPr>
        <w:pStyle w:val="Style13"/>
        <w:keepNext w:val="0"/>
        <w:keepLines w:val="0"/>
        <w:widowControl w:val="0"/>
        <w:numPr>
          <w:ilvl w:val="0"/>
          <w:numId w:val="5"/>
        </w:numPr>
        <w:shd w:val="clear" w:color="auto" w:fill="auto"/>
        <w:tabs>
          <w:tab w:pos="1102" w:val="left"/>
        </w:tabs>
        <w:bidi w:val="0"/>
        <w:spacing w:before="0" w:after="0" w:line="240" w:lineRule="auto"/>
        <w:ind w:left="0" w:right="0" w:firstLine="740"/>
        <w:jc w:val="both"/>
      </w:pPr>
      <w:r>
        <w:rPr>
          <w:rStyle w:val="CharStyle14"/>
        </w:rPr>
        <w:t xml:space="preserve">В соответствии с частью </w:t>
      </w:r>
      <w:r>
        <w:rPr>
          <w:rStyle w:val="CharStyle14"/>
          <w:lang w:val="en-US" w:eastAsia="en-US"/>
        </w:rPr>
        <w:t xml:space="preserve">1 </w:t>
      </w:r>
      <w:r>
        <w:rPr>
          <w:rStyle w:val="CharStyle14"/>
        </w:rPr>
        <w:t xml:space="preserve">статьи </w:t>
      </w:r>
      <w:r>
        <w:rPr>
          <w:rStyle w:val="CharStyle14"/>
          <w:lang w:val="en-US" w:eastAsia="en-US"/>
        </w:rPr>
        <w:t xml:space="preserve">48 </w:t>
      </w:r>
      <w:r>
        <w:rPr>
          <w:rStyle w:val="CharStyle14"/>
        </w:rPr>
        <w:t>Закона о контрактной системе Электронный конкурс начинается с размещения в единой информационной системе извещения об осуществлении закупки.</w:t>
      </w:r>
    </w:p>
    <w:p>
      <w:pPr>
        <w:pStyle w:val="Style13"/>
        <w:keepNext w:val="0"/>
        <w:keepLines w:val="0"/>
        <w:widowControl w:val="0"/>
        <w:shd w:val="clear" w:color="auto" w:fill="auto"/>
        <w:bidi w:val="0"/>
        <w:spacing w:before="0" w:after="280" w:line="240" w:lineRule="auto"/>
        <w:ind w:left="0" w:right="0" w:firstLine="740"/>
        <w:jc w:val="both"/>
        <w:rPr>
          <w:sz w:val="24"/>
          <w:szCs w:val="24"/>
        </w:rPr>
      </w:pPr>
      <w:r>
        <w:rPr>
          <w:rStyle w:val="CharStyle14"/>
        </w:rPr>
        <w:t xml:space="preserve">Согласно пунтку </w:t>
      </w:r>
      <w:r>
        <w:rPr>
          <w:rStyle w:val="CharStyle14"/>
          <w:lang w:val="en-US" w:eastAsia="en-US"/>
        </w:rPr>
        <w:t xml:space="preserve">12 </w:t>
      </w:r>
      <w:r>
        <w:rPr>
          <w:rStyle w:val="CharStyle14"/>
        </w:rPr>
        <w:t xml:space="preserve">части </w:t>
      </w:r>
      <w:r>
        <w:rPr>
          <w:rStyle w:val="CharStyle14"/>
          <w:lang w:val="en-US" w:eastAsia="en-US"/>
        </w:rPr>
        <w:t xml:space="preserve">1 </w:t>
      </w:r>
      <w:r>
        <w:rPr>
          <w:rStyle w:val="CharStyle14"/>
        </w:rPr>
        <w:t xml:space="preserve">статьи </w:t>
      </w:r>
      <w:r>
        <w:rPr>
          <w:rStyle w:val="CharStyle14"/>
          <w:lang w:val="en-US" w:eastAsia="en-US"/>
        </w:rPr>
        <w:t xml:space="preserve">42 </w:t>
      </w:r>
      <w:r>
        <w:rPr>
          <w:rStyle w:val="CharStyle14"/>
        </w:rPr>
        <w:t xml:space="preserve">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должно содержать требования, предъявляемые к участникам закупки в соответствии с частью </w:t>
      </w:r>
      <w:r>
        <w:rPr>
          <w:rStyle w:val="CharStyle14"/>
          <w:lang w:val="en-US" w:eastAsia="en-US"/>
        </w:rPr>
        <w:t xml:space="preserve">1 </w:t>
      </w:r>
      <w:r>
        <w:rPr>
          <w:rStyle w:val="CharStyle14"/>
        </w:rPr>
        <w:t xml:space="preserve">статьи </w:t>
      </w:r>
      <w:r>
        <w:rPr>
          <w:rStyle w:val="CharStyle14"/>
          <w:lang w:val="en-US" w:eastAsia="en-US"/>
        </w:rPr>
        <w:t xml:space="preserve">31 </w:t>
      </w:r>
      <w:r>
        <w:rPr>
          <w:rStyle w:val="CharStyle14"/>
        </w:rPr>
        <w:t xml:space="preserve">настоящего Федерального закона, </w:t>
      </w:r>
      <w:r>
        <w:rPr>
          <w:rStyle w:val="CharStyle14"/>
          <w:sz w:val="24"/>
          <w:szCs w:val="24"/>
          <w:lang w:val="en-US" w:eastAsia="en-US"/>
        </w:rPr>
        <w:t>2026-1159</w:t>
      </w:r>
    </w:p>
    <w:p>
      <w:pPr>
        <w:pStyle w:val="Style13"/>
        <w:keepNext w:val="0"/>
        <w:keepLines w:val="0"/>
        <w:widowControl w:val="0"/>
        <w:shd w:val="clear" w:color="auto" w:fill="auto"/>
        <w:bidi w:val="0"/>
        <w:spacing w:before="0" w:after="0" w:line="240" w:lineRule="auto"/>
        <w:ind w:left="0" w:right="0" w:firstLine="0"/>
        <w:jc w:val="both"/>
      </w:pPr>
      <w:r>
        <w:rPr>
          <w:rStyle w:val="CharStyle14"/>
        </w:rPr>
        <w:t xml:space="preserve">требования, предъявляемые к участникам закупки в соответствии с частями </w:t>
      </w:r>
      <w:r>
        <w:rPr>
          <w:rStyle w:val="CharStyle14"/>
          <w:lang w:val="en-US" w:eastAsia="en-US"/>
        </w:rPr>
        <w:t xml:space="preserve">2 </w:t>
      </w:r>
      <w:r>
        <w:rPr>
          <w:rStyle w:val="CharStyle14"/>
        </w:rPr>
        <w:t xml:space="preserve">и </w:t>
      </w:r>
      <w:r>
        <w:rPr>
          <w:rStyle w:val="CharStyle14"/>
          <w:lang w:val="en-US" w:eastAsia="en-US"/>
        </w:rPr>
        <w:t xml:space="preserve">2.1 </w:t>
      </w:r>
      <w:r>
        <w:rPr>
          <w:rStyle w:val="CharStyle14"/>
        </w:rPr>
        <w:t xml:space="preserve">(при наличии таких требований) статьи </w:t>
      </w:r>
      <w:r>
        <w:rPr>
          <w:rStyle w:val="CharStyle14"/>
          <w:lang w:val="en-US" w:eastAsia="en-US"/>
        </w:rPr>
        <w:t xml:space="preserve">31 </w:t>
      </w:r>
      <w:r>
        <w:rPr>
          <w:rStyle w:val="CharStyle14"/>
        </w:rPr>
        <w:t xml:space="preserve">настоящего Федерального закона, информация и исчерпывающий перечень документов, которые подтверждают соответствие участника закупки таким требованиям, а также требование, предъявляемое к участникам закупки в соответствии с частью </w:t>
      </w:r>
      <w:r>
        <w:rPr>
          <w:rStyle w:val="CharStyle14"/>
          <w:lang w:val="en-US" w:eastAsia="en-US"/>
        </w:rPr>
        <w:t xml:space="preserve">1.1 </w:t>
      </w:r>
      <w:r>
        <w:rPr>
          <w:rStyle w:val="CharStyle14"/>
        </w:rPr>
        <w:t xml:space="preserve">статьи </w:t>
      </w:r>
      <w:r>
        <w:rPr>
          <w:rStyle w:val="CharStyle14"/>
          <w:lang w:val="en-US" w:eastAsia="en-US"/>
        </w:rPr>
        <w:t xml:space="preserve">31 </w:t>
      </w:r>
      <w:r>
        <w:rPr>
          <w:rStyle w:val="CharStyle14"/>
        </w:rPr>
        <w:t>настоящего Федерального закона (при наличии такого требования);</w:t>
      </w:r>
    </w:p>
    <w:p>
      <w:pPr>
        <w:pStyle w:val="Style13"/>
        <w:keepNext w:val="0"/>
        <w:keepLines w:val="0"/>
        <w:widowControl w:val="0"/>
        <w:shd w:val="clear" w:color="auto" w:fill="auto"/>
        <w:bidi w:val="0"/>
        <w:spacing w:before="0" w:after="0" w:line="240" w:lineRule="auto"/>
        <w:ind w:left="0" w:right="0" w:firstLine="720"/>
        <w:jc w:val="both"/>
      </w:pPr>
      <w:r>
        <w:rPr>
          <w:rStyle w:val="CharStyle14"/>
        </w:rPr>
        <w:t xml:space="preserve">Согласно части </w:t>
      </w:r>
      <w:r>
        <w:rPr>
          <w:rStyle w:val="CharStyle14"/>
          <w:lang w:val="en-US" w:eastAsia="en-US"/>
        </w:rPr>
        <w:t xml:space="preserve">3 </w:t>
      </w:r>
      <w:r>
        <w:rPr>
          <w:rStyle w:val="CharStyle14"/>
        </w:rPr>
        <w:t xml:space="preserve">статьи </w:t>
      </w:r>
      <w:r>
        <w:rPr>
          <w:rStyle w:val="CharStyle14"/>
          <w:lang w:val="en-US" w:eastAsia="en-US"/>
        </w:rPr>
        <w:t xml:space="preserve">7 </w:t>
      </w:r>
      <w:r>
        <w:rPr>
          <w:rStyle w:val="CharStyle14"/>
        </w:rPr>
        <w:t>Закона о контрактной системе информация, предусмотренная настоящим Федеральным законом и размещенная в единой информационной системе, должна быть полной и достоверной.</w:t>
      </w:r>
    </w:p>
    <w:p>
      <w:pPr>
        <w:pStyle w:val="Style13"/>
        <w:keepNext w:val="0"/>
        <w:keepLines w:val="0"/>
        <w:widowControl w:val="0"/>
        <w:shd w:val="clear" w:color="auto" w:fill="auto"/>
        <w:bidi w:val="0"/>
        <w:spacing w:before="0" w:after="0" w:line="240" w:lineRule="auto"/>
        <w:ind w:left="0" w:right="0" w:firstLine="720"/>
        <w:jc w:val="both"/>
      </w:pPr>
      <w:r>
        <w:rPr>
          <w:rStyle w:val="CharStyle14"/>
        </w:rPr>
        <w:t xml:space="preserve">В соответствии с пунктом </w:t>
      </w:r>
      <w:r>
        <w:rPr>
          <w:rStyle w:val="CharStyle14"/>
          <w:lang w:val="en-US" w:eastAsia="en-US"/>
        </w:rPr>
        <w:t xml:space="preserve">1 </w:t>
      </w:r>
      <w:r>
        <w:rPr>
          <w:rStyle w:val="CharStyle14"/>
        </w:rPr>
        <w:t xml:space="preserve">части </w:t>
      </w:r>
      <w:r>
        <w:rPr>
          <w:rStyle w:val="CharStyle14"/>
          <w:lang w:val="en-US" w:eastAsia="en-US"/>
        </w:rPr>
        <w:t xml:space="preserve">1 </w:t>
      </w:r>
      <w:r>
        <w:rPr>
          <w:rStyle w:val="CharStyle14"/>
        </w:rPr>
        <w:t xml:space="preserve">статьи </w:t>
      </w:r>
      <w:r>
        <w:rPr>
          <w:rStyle w:val="CharStyle14"/>
          <w:lang w:val="en-US" w:eastAsia="en-US"/>
        </w:rPr>
        <w:t xml:space="preserve">31 </w:t>
      </w:r>
      <w:r>
        <w:rPr>
          <w:rStyle w:val="CharStyle14"/>
        </w:rPr>
        <w:t xml:space="preserve">Закона о контрактной системе при применении конкурентных способов, при осуществлении закупки у единственного поставщика (подрядчика, исполнителя) в случаях, предусмотренных пунктами </w:t>
      </w:r>
      <w:r>
        <w:rPr>
          <w:rStyle w:val="CharStyle14"/>
          <w:lang w:val="en-US" w:eastAsia="en-US"/>
        </w:rPr>
        <w:t xml:space="preserve">4, 5, 18, 30, 42, 49, 54 </w:t>
      </w:r>
      <w:r>
        <w:rPr>
          <w:rStyle w:val="CharStyle14"/>
        </w:rPr>
        <w:t xml:space="preserve">и </w:t>
      </w:r>
      <w:r>
        <w:rPr>
          <w:rStyle w:val="CharStyle14"/>
          <w:lang w:val="en-US" w:eastAsia="en-US"/>
        </w:rPr>
        <w:t xml:space="preserve">59 </w:t>
      </w:r>
      <w:r>
        <w:rPr>
          <w:rStyle w:val="CharStyle14"/>
        </w:rPr>
        <w:t xml:space="preserve">части </w:t>
      </w:r>
      <w:r>
        <w:rPr>
          <w:rStyle w:val="CharStyle14"/>
          <w:lang w:val="en-US" w:eastAsia="en-US"/>
        </w:rPr>
        <w:t xml:space="preserve">1 </w:t>
      </w:r>
      <w:r>
        <w:rPr>
          <w:rStyle w:val="CharStyle14"/>
        </w:rPr>
        <w:t xml:space="preserve">статьи </w:t>
      </w:r>
      <w:r>
        <w:rPr>
          <w:rStyle w:val="CharStyle14"/>
          <w:lang w:val="en-US" w:eastAsia="en-US"/>
        </w:rPr>
        <w:t xml:space="preserve">93 </w:t>
      </w:r>
      <w:r>
        <w:rPr>
          <w:rStyle w:val="CharStyle14"/>
        </w:rPr>
        <w:t>Закона о контрактной системе, заказчик устанавливает требования к участникам закупки о соответствии требованиям, установленным законодательством Российской Федерации к лицам, осуществляющим поставку товара, выполнение работы, оказание услуги, являющихся объектом закупки</w:t>
      </w:r>
    </w:p>
    <w:p>
      <w:pPr>
        <w:pStyle w:val="Style13"/>
        <w:keepNext w:val="0"/>
        <w:keepLines w:val="0"/>
        <w:widowControl w:val="0"/>
        <w:shd w:val="clear" w:color="auto" w:fill="auto"/>
        <w:bidi w:val="0"/>
        <w:spacing w:before="0" w:after="0" w:line="240" w:lineRule="auto"/>
        <w:ind w:left="0" w:right="0" w:firstLine="720"/>
        <w:jc w:val="both"/>
      </w:pPr>
      <w:r>
        <w:rPr>
          <w:rStyle w:val="CharStyle14"/>
        </w:rPr>
        <w:t>Законодательством о градостроительной деятельности определены случаи, при которых определенные работы должны выполняться только индивидуальными предпринимателями или юридическими лицами, которые являются членами саморегулируемой организации в соответствующей области:</w:t>
      </w:r>
    </w:p>
    <w:p>
      <w:pPr>
        <w:pStyle w:val="Style13"/>
        <w:keepNext w:val="0"/>
        <w:keepLines w:val="0"/>
        <w:widowControl w:val="0"/>
        <w:shd w:val="clear" w:color="auto" w:fill="auto"/>
        <w:bidi w:val="0"/>
        <w:spacing w:before="0" w:after="0" w:line="240" w:lineRule="auto"/>
        <w:ind w:left="0" w:right="0" w:firstLine="720"/>
        <w:jc w:val="both"/>
      </w:pPr>
      <w:r>
        <w:rPr>
          <w:rStyle w:val="CharStyle14"/>
          <w:lang w:val="en-US" w:eastAsia="en-US"/>
        </w:rPr>
        <w:t xml:space="preserve">– </w:t>
      </w:r>
      <w:r>
        <w:rPr>
          <w:rStyle w:val="CharStyle14"/>
        </w:rPr>
        <w:t xml:space="preserve">работы по договорам о выполнении инженерных изысканий, заключенным с застройщиком, техническим заказчиком или лицом, получившим в соответствии с Земельным кодексом Российской Федерации разрешение на использование земель или земельного участка, находящегося в государственной или муниципальной собственности, для выполнения инженерных изысканий (далее также </w:t>
      </w:r>
      <w:r>
        <w:rPr>
          <w:rStyle w:val="CharStyle14"/>
          <w:lang w:val="en-US" w:eastAsia="en-US"/>
        </w:rPr>
        <w:t xml:space="preserve">- </w:t>
      </w:r>
      <w:r>
        <w:rPr>
          <w:rStyle w:val="CharStyle14"/>
        </w:rPr>
        <w:t xml:space="preserve">договоры подряда на выполнение инженерных изысканий), должны выполняться только индивидуальными предпринимателями или юридическими лицами, которые являются членами саморегулируемых организаций в области инженерных изысканий, если иное не предусмотрено настоящей статьей. Выполнение инженерных изысканий по договорам подряда на выполнение инженерных изысканий обеспечивается специалистами по организации инженерных изысканий (главными инженерами проектов) (часть </w:t>
      </w:r>
      <w:r>
        <w:rPr>
          <w:rStyle w:val="CharStyle14"/>
          <w:lang w:val="en-US" w:eastAsia="en-US"/>
        </w:rPr>
        <w:t xml:space="preserve">2 </w:t>
      </w:r>
      <w:r>
        <w:rPr>
          <w:rStyle w:val="CharStyle14"/>
        </w:rPr>
        <w:t xml:space="preserve">статьи </w:t>
      </w:r>
      <w:r>
        <w:rPr>
          <w:rStyle w:val="CharStyle14"/>
          <w:lang w:val="en-US" w:eastAsia="en-US"/>
        </w:rPr>
        <w:t xml:space="preserve">47 </w:t>
      </w:r>
      <w:r>
        <w:rPr>
          <w:rStyle w:val="CharStyle14"/>
        </w:rPr>
        <w:t>ГрК РФ);</w:t>
      </w:r>
    </w:p>
    <w:p>
      <w:pPr>
        <w:pStyle w:val="Style13"/>
        <w:keepNext w:val="0"/>
        <w:keepLines w:val="0"/>
        <w:widowControl w:val="0"/>
        <w:shd w:val="clear" w:color="auto" w:fill="auto"/>
        <w:bidi w:val="0"/>
        <w:spacing w:before="0" w:after="0" w:line="240" w:lineRule="auto"/>
        <w:ind w:left="0" w:right="0" w:firstLine="720"/>
        <w:jc w:val="both"/>
        <w:rPr>
          <w:sz w:val="24"/>
          <w:szCs w:val="24"/>
        </w:rPr>
      </w:pPr>
      <w:r>
        <w:rPr>
          <w:rStyle w:val="CharStyle14"/>
          <w:lang w:val="en-US" w:eastAsia="en-US"/>
        </w:rPr>
        <w:t xml:space="preserve">– </w:t>
      </w:r>
      <w:r>
        <w:rPr>
          <w:rStyle w:val="CharStyle14"/>
        </w:rPr>
        <w:t xml:space="preserve">работы по договорам о подготовке проектной документации, внесению изменений в проектную документацию в соответствии с частями </w:t>
      </w:r>
      <w:r>
        <w:rPr>
          <w:rStyle w:val="CharStyle14"/>
          <w:lang w:val="en-US" w:eastAsia="en-US"/>
        </w:rPr>
        <w:t xml:space="preserve">3.8 </w:t>
      </w:r>
      <w:r>
        <w:rPr>
          <w:rStyle w:val="CharStyle14"/>
        </w:rPr>
        <w:t xml:space="preserve">и </w:t>
      </w:r>
      <w:r>
        <w:rPr>
          <w:rStyle w:val="CharStyle14"/>
          <w:lang w:val="en-US" w:eastAsia="en-US"/>
        </w:rPr>
        <w:t xml:space="preserve">3.9 </w:t>
      </w:r>
      <w:r>
        <w:rPr>
          <w:rStyle w:val="CharStyle14"/>
        </w:rPr>
        <w:t xml:space="preserve">статьи </w:t>
      </w:r>
      <w:r>
        <w:rPr>
          <w:rStyle w:val="CharStyle14"/>
          <w:lang w:val="en-US" w:eastAsia="en-US"/>
        </w:rPr>
        <w:t xml:space="preserve">49 </w:t>
      </w:r>
      <w:r>
        <w:rPr>
          <w:rStyle w:val="CharStyle14"/>
        </w:rPr>
        <w:t xml:space="preserve">ГрК РФ, заключенным с застройщиком, техническим заказчиком, лицом, ответственным за эксплуатацию здания, сооружения, региональным оператором (далее также </w:t>
      </w:r>
      <w:r>
        <w:rPr>
          <w:rStyle w:val="CharStyle14"/>
          <w:lang w:val="en-US" w:eastAsia="en-US"/>
        </w:rPr>
        <w:t xml:space="preserve">- </w:t>
      </w:r>
      <w:r>
        <w:rPr>
          <w:rStyle w:val="CharStyle14"/>
        </w:rPr>
        <w:t xml:space="preserve">договоры подряда на подготовку проектной документации), работы по договорам о подготовке рабочей документации, внесении изменений в рабочую документацию должны выполняться только индивидуальными предпринимателями или юридическими лицами, которые являются членами саморегулируемых организаций в области архитектурностроительного проектирования, если иное не предусмотрено настоящей статьей. Выполнение таких работ обеспечивается </w:t>
      </w:r>
      <w:r>
        <w:rPr>
          <w:rStyle w:val="CharStyle14"/>
          <w:sz w:val="24"/>
          <w:szCs w:val="24"/>
          <w:lang w:val="en-US" w:eastAsia="en-US"/>
        </w:rPr>
        <w:t>2026-1159</w:t>
      </w:r>
    </w:p>
    <w:p>
      <w:pPr>
        <w:pStyle w:val="Style13"/>
        <w:keepNext w:val="0"/>
        <w:keepLines w:val="0"/>
        <w:widowControl w:val="0"/>
        <w:shd w:val="clear" w:color="auto" w:fill="auto"/>
        <w:bidi w:val="0"/>
        <w:spacing w:before="0" w:after="0" w:line="240" w:lineRule="auto"/>
        <w:ind w:left="0" w:right="0" w:firstLine="0"/>
        <w:jc w:val="both"/>
      </w:pPr>
      <w:r>
        <w:rPr>
          <w:rStyle w:val="CharStyle14"/>
        </w:rPr>
        <w:t xml:space="preserve">специалистами по организации архитектурностроительного проектирования (главными инженерами проектов, главными архитекторами проектов). Указанные специалисты несут ответственность за качество проектной документации, рабочей документации и их соответствие требованиям технических регламентов (часть </w:t>
      </w:r>
      <w:r>
        <w:rPr>
          <w:rStyle w:val="CharStyle14"/>
          <w:lang w:val="en-US" w:eastAsia="en-US"/>
        </w:rPr>
        <w:t xml:space="preserve">4 </w:t>
      </w:r>
      <w:r>
        <w:rPr>
          <w:rStyle w:val="CharStyle14"/>
        </w:rPr>
        <w:t xml:space="preserve">статьи </w:t>
      </w:r>
      <w:r>
        <w:rPr>
          <w:rStyle w:val="CharStyle14"/>
          <w:lang w:val="en-US" w:eastAsia="en-US"/>
        </w:rPr>
        <w:t xml:space="preserve">48 </w:t>
      </w:r>
      <w:r>
        <w:rPr>
          <w:rStyle w:val="CharStyle14"/>
        </w:rPr>
        <w:t>ГрК РФ);</w:t>
      </w:r>
    </w:p>
    <w:p>
      <w:pPr>
        <w:pStyle w:val="Style13"/>
        <w:keepNext w:val="0"/>
        <w:keepLines w:val="0"/>
        <w:widowControl w:val="0"/>
        <w:shd w:val="clear" w:color="auto" w:fill="auto"/>
        <w:bidi w:val="0"/>
        <w:spacing w:before="0" w:after="0" w:line="240" w:lineRule="auto"/>
        <w:ind w:left="0" w:right="0" w:firstLine="720"/>
        <w:jc w:val="both"/>
      </w:pPr>
      <w:r>
        <w:rPr>
          <w:rStyle w:val="CharStyle14"/>
          <w:lang w:val="en-US" w:eastAsia="en-US"/>
        </w:rPr>
        <w:t xml:space="preserve">– </w:t>
      </w:r>
      <w:r>
        <w:rPr>
          <w:rStyle w:val="CharStyle14"/>
        </w:rPr>
        <w:t xml:space="preserve">работы по договорам о строительстве, реконструкции, капитальном ремонте объектов капитального строительства, заключенным с застройщиком, техническим заказчиком, лицом, ответственным за эксплуатацию здания, сооружения, региональным оператором (далее также </w:t>
      </w:r>
      <w:r>
        <w:rPr>
          <w:rStyle w:val="CharStyle14"/>
          <w:lang w:val="en-US" w:eastAsia="en-US"/>
        </w:rPr>
        <w:t xml:space="preserve">- </w:t>
      </w:r>
      <w:r>
        <w:rPr>
          <w:rStyle w:val="CharStyle14"/>
        </w:rPr>
        <w:t xml:space="preserve">договор строительного подряда), должны выполняться только индивидуальными предпринимателями или юридическими лицами, которые являются членами саморегулируемых организаций в области строительства, реконструкции, капитального ремонта объектов капитального строительства, если иное не установлено настоящей статьей. Выполнение работ по строительству, реконструкции, капитальному ремонту объектов капитального строительства по таким договорам обеспечивается специалистами по организации строительства (главными инженерами проектов). Работы по договорам о строительстве, реконструкции, капитальном ремонте объектов капитального строительства, заключенным с иными лицами, могут выполняться индивидуальными предпринимателями или юридическими лицами, не являющимися членами таких саморегулируемых организаций (часть </w:t>
      </w:r>
      <w:r>
        <w:rPr>
          <w:rStyle w:val="CharStyle14"/>
          <w:lang w:val="en-US" w:eastAsia="en-US"/>
        </w:rPr>
        <w:t xml:space="preserve">4 </w:t>
      </w:r>
      <w:r>
        <w:rPr>
          <w:rStyle w:val="CharStyle14"/>
        </w:rPr>
        <w:t xml:space="preserve">статьи </w:t>
      </w:r>
      <w:r>
        <w:rPr>
          <w:rStyle w:val="CharStyle14"/>
          <w:lang w:val="en-US" w:eastAsia="en-US"/>
        </w:rPr>
        <w:t xml:space="preserve">52 </w:t>
      </w:r>
      <w:r>
        <w:rPr>
          <w:rStyle w:val="CharStyle14"/>
        </w:rPr>
        <w:t>ГрК РФ);</w:t>
      </w:r>
    </w:p>
    <w:p>
      <w:pPr>
        <w:pStyle w:val="Style13"/>
        <w:keepNext w:val="0"/>
        <w:keepLines w:val="0"/>
        <w:widowControl w:val="0"/>
        <w:shd w:val="clear" w:color="auto" w:fill="auto"/>
        <w:bidi w:val="0"/>
        <w:spacing w:before="0" w:after="0" w:line="240" w:lineRule="auto"/>
        <w:ind w:left="0" w:right="0" w:firstLine="720"/>
        <w:jc w:val="both"/>
      </w:pPr>
      <w:r>
        <w:rPr>
          <w:rStyle w:val="CharStyle14"/>
          <w:lang w:val="en-US" w:eastAsia="en-US"/>
        </w:rPr>
        <w:t xml:space="preserve">– </w:t>
      </w:r>
      <w:r>
        <w:rPr>
          <w:rStyle w:val="CharStyle14"/>
        </w:rPr>
        <w:t xml:space="preserve">работы по договорам подряда на осуществление сноса выполняются только индивидуальными предпринимателями или юридическими лицами, которые являются членами саморегулируемых организаций в области строительства, если иное не установлено настоящей статьей. Выполнение работ по сносу объектов капитального строительства по договорам подряда на осуществление сноса обеспечивается специалистами по организации строительства (главными инженерами проектов). Работы по договорам о сносе объектов капитального строительства, заключенным с лицами, не являющимися застройщиками, техническими заказчиками, лицами, ответственными за эксплуатацию здания, сооружения, могут выполняться индивидуальными предпринимателями или юридическими лицами, не являющимися членами таких саморегулируемых организаций (часть </w:t>
      </w:r>
      <w:r>
        <w:rPr>
          <w:rStyle w:val="CharStyle14"/>
          <w:lang w:val="en-US" w:eastAsia="en-US"/>
        </w:rPr>
        <w:t xml:space="preserve">4 </w:t>
      </w:r>
      <w:r>
        <w:rPr>
          <w:rStyle w:val="CharStyle14"/>
        </w:rPr>
        <w:t xml:space="preserve">статьи </w:t>
      </w:r>
      <w:r>
        <w:rPr>
          <w:rStyle w:val="CharStyle14"/>
          <w:lang w:val="en-US" w:eastAsia="en-US"/>
        </w:rPr>
        <w:t xml:space="preserve">55.31 </w:t>
      </w:r>
      <w:r>
        <w:rPr>
          <w:rStyle w:val="CharStyle14"/>
        </w:rPr>
        <w:t>ГрК РФ).</w:t>
      </w:r>
    </w:p>
    <w:p>
      <w:pPr>
        <w:pStyle w:val="Style13"/>
        <w:keepNext w:val="0"/>
        <w:keepLines w:val="0"/>
        <w:widowControl w:val="0"/>
        <w:shd w:val="clear" w:color="auto" w:fill="auto"/>
        <w:bidi w:val="0"/>
        <w:spacing w:before="0" w:after="0" w:line="240" w:lineRule="auto"/>
        <w:ind w:left="0" w:right="0" w:firstLine="720"/>
        <w:jc w:val="both"/>
      </w:pPr>
      <w:r>
        <w:rPr>
          <w:rStyle w:val="CharStyle14"/>
        </w:rPr>
        <w:t xml:space="preserve">Также, в письме ФАС России от </w:t>
      </w:r>
      <w:r>
        <w:rPr>
          <w:rStyle w:val="CharStyle14"/>
          <w:lang w:val="en-US" w:eastAsia="en-US"/>
        </w:rPr>
        <w:t xml:space="preserve">11.07.2023 № </w:t>
      </w:r>
      <w:r>
        <w:rPr>
          <w:rStyle w:val="CharStyle14"/>
        </w:rPr>
        <w:t>МШ/54828/23 «Об установлении требований к участникам закупки о членстве в саморегулируемой организации и о проверке у участников закупок членства в саморегулируемой организации» отмечается, что в случае, если объектом закупки являются работы по разработке проектной документации и в том числе работы по выполнению инженерных изысканий, заказчиком должно быть установлено требование к участнику закупки о наличии членства в саморегулируемой организации в области архитектурно</w:t>
        <w:softHyphen/>
        <w:t>строительного проектирования.</w:t>
      </w:r>
    </w:p>
    <w:p>
      <w:pPr>
        <w:pStyle w:val="Style13"/>
        <w:keepNext w:val="0"/>
        <w:keepLines w:val="0"/>
        <w:widowControl w:val="0"/>
        <w:shd w:val="clear" w:color="auto" w:fill="auto"/>
        <w:bidi w:val="0"/>
        <w:spacing w:before="0" w:after="0" w:line="283" w:lineRule="auto"/>
        <w:ind w:left="0" w:right="0" w:firstLine="720"/>
        <w:jc w:val="both"/>
        <w:rPr>
          <w:sz w:val="24"/>
          <w:szCs w:val="24"/>
        </w:rPr>
        <w:sectPr>
          <w:headerReference w:type="default" r:id="rId13"/>
          <w:footerReference w:type="default" r:id="rId14"/>
          <w:headerReference w:type="even" r:id="rId15"/>
          <w:footerReference w:type="even" r:id="rId16"/>
          <w:footnotePr>
            <w:pos w:val="pageBottom"/>
            <w:numFmt w:val="decimal"/>
            <w:numRestart w:val="continuous"/>
          </w:footnotePr>
          <w:pgSz w:w="11900" w:h="16840"/>
          <w:pgMar w:top="1705" w:right="534" w:bottom="788" w:left="1098" w:header="0" w:footer="360" w:gutter="0"/>
          <w:cols w:space="720"/>
          <w:noEndnote/>
          <w:rtlGutter w:val="0"/>
          <w:docGrid w:linePitch="360"/>
        </w:sectPr>
      </w:pPr>
      <w:r>
        <w:rPr>
          <w:rStyle w:val="CharStyle14"/>
        </w:rPr>
        <w:t xml:space="preserve">Согласно доводу жалобы Заказчиком не установлено требование о наличии участника в едином реестре сведений о членах саморегулируемых организаций в </w:t>
      </w:r>
      <w:r>
        <w:rPr>
          <w:rStyle w:val="CharStyle14"/>
          <w:sz w:val="24"/>
          <w:szCs w:val="24"/>
          <w:lang w:val="en-US" w:eastAsia="en-US"/>
        </w:rPr>
        <w:t>2026-1159</w:t>
      </w:r>
    </w:p>
    <w:p>
      <w:pPr>
        <w:pStyle w:val="Style13"/>
        <w:keepNext w:val="0"/>
        <w:keepLines w:val="0"/>
        <w:widowControl w:val="0"/>
        <w:shd w:val="clear" w:color="auto" w:fill="auto"/>
        <w:bidi w:val="0"/>
        <w:spacing w:before="0" w:after="0" w:line="240" w:lineRule="auto"/>
        <w:ind w:left="0" w:right="0" w:firstLine="0"/>
        <w:jc w:val="both"/>
      </w:pPr>
      <w:r>
        <w:rPr>
          <w:rStyle w:val="CharStyle14"/>
        </w:rPr>
        <w:t>извещении об осуществлении Закупки.</w:t>
      </w:r>
    </w:p>
    <w:p>
      <w:pPr>
        <w:pStyle w:val="Style13"/>
        <w:keepNext w:val="0"/>
        <w:keepLines w:val="0"/>
        <w:widowControl w:val="0"/>
        <w:shd w:val="clear" w:color="auto" w:fill="auto"/>
        <w:bidi w:val="0"/>
        <w:spacing w:before="0" w:after="0" w:line="240" w:lineRule="auto"/>
        <w:ind w:left="0" w:right="0" w:firstLine="760"/>
        <w:jc w:val="both"/>
      </w:pPr>
      <w:r>
        <w:rPr>
          <w:rStyle w:val="CharStyle14"/>
        </w:rPr>
        <w:t xml:space="preserve">Комиссией Управления установлено, что согласно извещению объектом Закупки является выполнение проектно-изыскательских работ по объекту капитального ремонта «Административное здание УФНС России </w:t>
      </w:r>
      <w:r>
        <w:rPr>
          <w:rStyle w:val="CharStyle14"/>
          <w:lang w:val="en-US" w:eastAsia="en-US"/>
        </w:rPr>
        <w:t xml:space="preserve">№1 </w:t>
      </w:r>
      <w:r>
        <w:rPr>
          <w:rStyle w:val="CharStyle14"/>
        </w:rPr>
        <w:t xml:space="preserve">по Республике Ингушетия, расположенное по адресу: Республика Ингушетия, г. Назрань, пр-т Базоркина, дом </w:t>
      </w:r>
      <w:r>
        <w:rPr>
          <w:rStyle w:val="CharStyle14"/>
          <w:lang w:val="en-US" w:eastAsia="en-US"/>
        </w:rPr>
        <w:t>28».</w:t>
      </w:r>
    </w:p>
    <w:p>
      <w:pPr>
        <w:pStyle w:val="Style13"/>
        <w:keepNext w:val="0"/>
        <w:keepLines w:val="0"/>
        <w:widowControl w:val="0"/>
        <w:shd w:val="clear" w:color="auto" w:fill="auto"/>
        <w:bidi w:val="0"/>
        <w:spacing w:before="0" w:after="0" w:line="240" w:lineRule="auto"/>
        <w:ind w:left="0" w:right="0" w:firstLine="760"/>
        <w:jc w:val="both"/>
      </w:pPr>
      <w:r>
        <w:rPr>
          <w:rStyle w:val="CharStyle14"/>
        </w:rPr>
        <w:t xml:space="preserve">Согласно документу «Приложение </w:t>
      </w:r>
      <w:r>
        <w:rPr>
          <w:rStyle w:val="CharStyle14"/>
          <w:lang w:val="en-US" w:eastAsia="en-US"/>
        </w:rPr>
        <w:t xml:space="preserve">№1 </w:t>
      </w:r>
      <w:r>
        <w:rPr>
          <w:rStyle w:val="CharStyle14"/>
        </w:rPr>
        <w:t xml:space="preserve">Описание объекта закупки УФНС Назрань» размещенному Заказчиком в составе извещения об осуществлении Закупки, пунктом </w:t>
      </w:r>
      <w:r>
        <w:rPr>
          <w:rStyle w:val="CharStyle14"/>
          <w:lang w:val="en-US" w:eastAsia="en-US"/>
        </w:rPr>
        <w:t xml:space="preserve">1.7 </w:t>
      </w:r>
      <w:r>
        <w:rPr>
          <w:rStyle w:val="CharStyle14"/>
        </w:rPr>
        <w:t>описано следующие требование к подрядчику:</w:t>
      </w:r>
    </w:p>
    <w:p>
      <w:pPr>
        <w:pStyle w:val="Style13"/>
        <w:keepNext w:val="0"/>
        <w:keepLines w:val="0"/>
        <w:widowControl w:val="0"/>
        <w:shd w:val="clear" w:color="auto" w:fill="auto"/>
        <w:bidi w:val="0"/>
        <w:spacing w:before="0" w:after="0" w:line="240" w:lineRule="auto"/>
        <w:ind w:left="0" w:right="0" w:firstLine="760"/>
        <w:jc w:val="both"/>
      </w:pPr>
      <w:r>
        <w:rPr>
          <w:rStyle w:val="CharStyle14"/>
          <w:i/>
          <w:iCs/>
        </w:rPr>
        <w:t>Подрядчик должен быть членом саморегулируемой организации в области архитектурно-строительного проектирования и инженерных изысканий.</w:t>
      </w:r>
    </w:p>
    <w:p>
      <w:pPr>
        <w:pStyle w:val="Style13"/>
        <w:keepNext w:val="0"/>
        <w:keepLines w:val="0"/>
        <w:widowControl w:val="0"/>
        <w:shd w:val="clear" w:color="auto" w:fill="auto"/>
        <w:bidi w:val="0"/>
        <w:spacing w:before="0" w:after="0" w:line="240" w:lineRule="auto"/>
        <w:ind w:left="0" w:right="0" w:firstLine="760"/>
        <w:jc w:val="both"/>
      </w:pPr>
      <w:r>
        <w:rPr>
          <w:rStyle w:val="CharStyle14"/>
          <w:i/>
          <w:iCs/>
        </w:rPr>
        <w:t>Субподрядчики, соисполнители (в случае их привлечения Подрядчиком к выполнению изыскательских работ) допускаются к выполнению изыскательских работ при наличии:</w:t>
      </w:r>
    </w:p>
    <w:p>
      <w:pPr>
        <w:pStyle w:val="Style13"/>
        <w:keepNext w:val="0"/>
        <w:keepLines w:val="0"/>
        <w:widowControl w:val="0"/>
        <w:shd w:val="clear" w:color="auto" w:fill="auto"/>
        <w:bidi w:val="0"/>
        <w:spacing w:before="0" w:after="0" w:line="240" w:lineRule="auto"/>
        <w:ind w:left="0" w:right="0" w:firstLine="760"/>
        <w:jc w:val="both"/>
      </w:pPr>
      <w:r>
        <w:rPr>
          <w:rStyle w:val="CharStyle14"/>
          <w:i/>
          <w:iCs/>
          <w:lang w:val="en-US" w:eastAsia="en-US"/>
        </w:rPr>
        <w:t xml:space="preserve">- </w:t>
      </w:r>
      <w:r>
        <w:rPr>
          <w:rStyle w:val="CharStyle14"/>
          <w:i/>
          <w:iCs/>
        </w:rPr>
        <w:t>членства в саморегулируемой организации в области инженерных изысканий.</w:t>
      </w:r>
    </w:p>
    <w:p>
      <w:pPr>
        <w:pStyle w:val="Style13"/>
        <w:keepNext w:val="0"/>
        <w:keepLines w:val="0"/>
        <w:widowControl w:val="0"/>
        <w:shd w:val="clear" w:color="auto" w:fill="auto"/>
        <w:bidi w:val="0"/>
        <w:spacing w:before="0" w:after="0" w:line="240" w:lineRule="auto"/>
        <w:ind w:left="0" w:right="0" w:firstLine="760"/>
        <w:jc w:val="both"/>
      </w:pPr>
      <w:r>
        <w:rPr>
          <w:rStyle w:val="CharStyle14"/>
        </w:rPr>
        <w:t xml:space="preserve">Также, согласно документу «Приложение </w:t>
      </w:r>
      <w:r>
        <w:rPr>
          <w:rStyle w:val="CharStyle14"/>
          <w:lang w:val="en-US" w:eastAsia="en-US"/>
        </w:rPr>
        <w:t xml:space="preserve">№3 </w:t>
      </w:r>
      <w:r>
        <w:rPr>
          <w:rStyle w:val="CharStyle14"/>
        </w:rPr>
        <w:t xml:space="preserve">Требования к содержанию, составу заявки на участие в закупке» размещенному Заказчиком в составе извещения об осуществлении Закупки, вторая часть заявки должна содержать информацию и документы, которые подтверждают соответствие участника закупки следующему требованию </w:t>
      </w:r>
      <w:r>
        <w:rPr>
          <w:rStyle w:val="CharStyle14"/>
          <w:i/>
          <w:iCs/>
        </w:rPr>
        <w:t xml:space="preserve">Участник закупки должен являться членом саморегулируемой организации в области архитектурно-строительного проектирования в соответствии с частью </w:t>
      </w:r>
      <w:r>
        <w:rPr>
          <w:rStyle w:val="CharStyle14"/>
          <w:i/>
          <w:iCs/>
          <w:lang w:val="en-US" w:eastAsia="en-US"/>
        </w:rPr>
        <w:t xml:space="preserve">4 </w:t>
      </w:r>
      <w:r>
        <w:rPr>
          <w:rStyle w:val="CharStyle14"/>
          <w:i/>
          <w:iCs/>
        </w:rPr>
        <w:t xml:space="preserve">статьи </w:t>
      </w:r>
      <w:r>
        <w:rPr>
          <w:rStyle w:val="CharStyle14"/>
          <w:i/>
          <w:iCs/>
          <w:lang w:val="en-US" w:eastAsia="en-US"/>
        </w:rPr>
        <w:t xml:space="preserve">48 </w:t>
      </w:r>
      <w:r>
        <w:rPr>
          <w:rStyle w:val="CharStyle14"/>
          <w:i/>
          <w:iCs/>
        </w:rPr>
        <w:t xml:space="preserve">Градостроительного кодекса Российской Федерации, за исключением случаев, указанных в части </w:t>
      </w:r>
      <w:r>
        <w:rPr>
          <w:rStyle w:val="CharStyle14"/>
          <w:i/>
          <w:iCs/>
          <w:lang w:val="en-US" w:eastAsia="en-US"/>
        </w:rPr>
        <w:t xml:space="preserve">4.1. </w:t>
      </w:r>
      <w:r>
        <w:rPr>
          <w:rStyle w:val="CharStyle14"/>
          <w:i/>
          <w:iCs/>
        </w:rPr>
        <w:t xml:space="preserve">статьи </w:t>
      </w:r>
      <w:r>
        <w:rPr>
          <w:rStyle w:val="CharStyle14"/>
          <w:i/>
          <w:iCs/>
          <w:lang w:val="en-US" w:eastAsia="en-US"/>
        </w:rPr>
        <w:t xml:space="preserve">48 </w:t>
      </w:r>
      <w:r>
        <w:rPr>
          <w:rStyle w:val="CharStyle14"/>
          <w:i/>
          <w:iCs/>
        </w:rPr>
        <w:t>Градостроительного кодекса Российской Федерации.</w:t>
      </w:r>
    </w:p>
    <w:p>
      <w:pPr>
        <w:pStyle w:val="Style13"/>
        <w:keepNext w:val="0"/>
        <w:keepLines w:val="0"/>
        <w:widowControl w:val="0"/>
        <w:shd w:val="clear" w:color="auto" w:fill="auto"/>
        <w:bidi w:val="0"/>
        <w:spacing w:before="0" w:after="0" w:line="240" w:lineRule="auto"/>
        <w:ind w:left="0" w:right="0" w:firstLine="760"/>
        <w:jc w:val="both"/>
      </w:pPr>
      <w:r>
        <w:rPr>
          <w:rStyle w:val="CharStyle14"/>
        </w:rPr>
        <w:t>Однако, извещение об осуществлении Закупки не содержит требования о наличии участника в едином реестре сведений о членах саморегулируемых организаций в извещении.</w:t>
      </w:r>
    </w:p>
    <w:p>
      <w:pPr>
        <w:pStyle w:val="Style13"/>
        <w:keepNext w:val="0"/>
        <w:keepLines w:val="0"/>
        <w:widowControl w:val="0"/>
        <w:shd w:val="clear" w:color="auto" w:fill="auto"/>
        <w:bidi w:val="0"/>
        <w:spacing w:before="0" w:after="0" w:line="240" w:lineRule="auto"/>
        <w:ind w:left="0" w:right="0" w:firstLine="760"/>
        <w:jc w:val="both"/>
      </w:pPr>
      <w:r>
        <w:rPr>
          <w:rStyle w:val="CharStyle14"/>
        </w:rPr>
        <w:t xml:space="preserve">На основании изложенного первый довод жалобы признан обоснованным и в действиях Заказчика содержится нарушение части </w:t>
      </w:r>
      <w:r>
        <w:rPr>
          <w:rStyle w:val="CharStyle14"/>
          <w:lang w:val="en-US" w:eastAsia="en-US"/>
        </w:rPr>
        <w:t xml:space="preserve">3 </w:t>
      </w:r>
      <w:r>
        <w:rPr>
          <w:rStyle w:val="CharStyle14"/>
        </w:rPr>
        <w:t xml:space="preserve">статьи </w:t>
      </w:r>
      <w:r>
        <w:rPr>
          <w:rStyle w:val="CharStyle14"/>
          <w:lang w:val="en-US" w:eastAsia="en-US"/>
        </w:rPr>
        <w:t xml:space="preserve">7, </w:t>
      </w:r>
      <w:r>
        <w:rPr>
          <w:rStyle w:val="CharStyle14"/>
        </w:rPr>
        <w:t xml:space="preserve">пункта </w:t>
      </w:r>
      <w:r>
        <w:rPr>
          <w:rStyle w:val="CharStyle14"/>
          <w:lang w:val="en-US" w:eastAsia="en-US"/>
        </w:rPr>
        <w:t xml:space="preserve">1 </w:t>
      </w:r>
      <w:r>
        <w:rPr>
          <w:rStyle w:val="CharStyle14"/>
        </w:rPr>
        <w:t xml:space="preserve">части </w:t>
      </w:r>
      <w:r>
        <w:rPr>
          <w:rStyle w:val="CharStyle14"/>
          <w:lang w:val="en-US" w:eastAsia="en-US"/>
        </w:rPr>
        <w:t xml:space="preserve">1 </w:t>
      </w:r>
      <w:r>
        <w:rPr>
          <w:rStyle w:val="CharStyle14"/>
        </w:rPr>
        <w:t xml:space="preserve">статьи </w:t>
      </w:r>
      <w:r>
        <w:rPr>
          <w:rStyle w:val="CharStyle14"/>
          <w:lang w:val="en-US" w:eastAsia="en-US"/>
        </w:rPr>
        <w:t xml:space="preserve">31 </w:t>
      </w:r>
      <w:r>
        <w:rPr>
          <w:rStyle w:val="CharStyle14"/>
        </w:rPr>
        <w:t xml:space="preserve">и пункта </w:t>
      </w:r>
      <w:r>
        <w:rPr>
          <w:rStyle w:val="CharStyle14"/>
          <w:lang w:val="en-US" w:eastAsia="en-US"/>
        </w:rPr>
        <w:t xml:space="preserve">12 </w:t>
      </w:r>
      <w:r>
        <w:rPr>
          <w:rStyle w:val="CharStyle14"/>
        </w:rPr>
        <w:t xml:space="preserve">части </w:t>
      </w:r>
      <w:r>
        <w:rPr>
          <w:rStyle w:val="CharStyle14"/>
          <w:lang w:val="en-US" w:eastAsia="en-US"/>
        </w:rPr>
        <w:t xml:space="preserve">1 </w:t>
      </w:r>
      <w:r>
        <w:rPr>
          <w:rStyle w:val="CharStyle14"/>
        </w:rPr>
        <w:t xml:space="preserve">статьи </w:t>
      </w:r>
      <w:r>
        <w:rPr>
          <w:rStyle w:val="CharStyle14"/>
          <w:lang w:val="en-US" w:eastAsia="en-US"/>
        </w:rPr>
        <w:t xml:space="preserve">42 </w:t>
      </w:r>
      <w:r>
        <w:rPr>
          <w:rStyle w:val="CharStyle14"/>
        </w:rPr>
        <w:t>Закона о контрактной системе.</w:t>
      </w:r>
    </w:p>
    <w:p>
      <w:pPr>
        <w:pStyle w:val="Style13"/>
        <w:keepNext w:val="0"/>
        <w:keepLines w:val="0"/>
        <w:widowControl w:val="0"/>
        <w:numPr>
          <w:ilvl w:val="0"/>
          <w:numId w:val="5"/>
        </w:numPr>
        <w:shd w:val="clear" w:color="auto" w:fill="auto"/>
        <w:tabs>
          <w:tab w:pos="1094" w:val="left"/>
        </w:tabs>
        <w:bidi w:val="0"/>
        <w:spacing w:before="0" w:after="0" w:line="240" w:lineRule="auto"/>
        <w:ind w:left="0" w:right="0" w:firstLine="760"/>
        <w:jc w:val="both"/>
      </w:pPr>
      <w:r>
        <w:rPr>
          <w:rStyle w:val="CharStyle14"/>
        </w:rPr>
        <w:t xml:space="preserve">В соответствии с частью </w:t>
      </w:r>
      <w:r>
        <w:rPr>
          <w:rStyle w:val="CharStyle14"/>
          <w:lang w:val="en-US" w:eastAsia="en-US"/>
        </w:rPr>
        <w:t xml:space="preserve">1 </w:t>
      </w:r>
      <w:r>
        <w:rPr>
          <w:rStyle w:val="CharStyle14"/>
        </w:rPr>
        <w:t xml:space="preserve">статьи </w:t>
      </w:r>
      <w:r>
        <w:rPr>
          <w:rStyle w:val="CharStyle14"/>
          <w:lang w:val="en-US" w:eastAsia="en-US"/>
        </w:rPr>
        <w:t xml:space="preserve">48 </w:t>
      </w:r>
      <w:r>
        <w:rPr>
          <w:rStyle w:val="CharStyle14"/>
        </w:rPr>
        <w:t>Закона о контрактной системе Электронный конкурс начинается с размещения в единой информационной системе извещения об осуществлении закупки.</w:t>
      </w:r>
    </w:p>
    <w:p>
      <w:pPr>
        <w:pStyle w:val="Style13"/>
        <w:keepNext w:val="0"/>
        <w:keepLines w:val="0"/>
        <w:widowControl w:val="0"/>
        <w:shd w:val="clear" w:color="auto" w:fill="auto"/>
        <w:bidi w:val="0"/>
        <w:spacing w:before="0" w:after="0" w:line="240" w:lineRule="auto"/>
        <w:ind w:left="0" w:right="0" w:firstLine="760"/>
        <w:jc w:val="both"/>
      </w:pPr>
      <w:r>
        <w:rPr>
          <w:rStyle w:val="CharStyle14"/>
        </w:rPr>
        <w:t xml:space="preserve">Согласно пункту </w:t>
      </w:r>
      <w:r>
        <w:rPr>
          <w:rStyle w:val="CharStyle14"/>
          <w:lang w:val="en-US" w:eastAsia="en-US"/>
        </w:rPr>
        <w:t xml:space="preserve">4 </w:t>
      </w:r>
      <w:r>
        <w:rPr>
          <w:rStyle w:val="CharStyle14"/>
        </w:rPr>
        <w:t xml:space="preserve">части </w:t>
      </w:r>
      <w:r>
        <w:rPr>
          <w:rStyle w:val="CharStyle14"/>
          <w:lang w:val="en-US" w:eastAsia="en-US"/>
        </w:rPr>
        <w:t xml:space="preserve">2 </w:t>
      </w:r>
      <w:r>
        <w:rPr>
          <w:rStyle w:val="CharStyle14"/>
        </w:rPr>
        <w:t xml:space="preserve">статьи </w:t>
      </w:r>
      <w:r>
        <w:rPr>
          <w:rStyle w:val="CharStyle14"/>
          <w:lang w:val="en-US" w:eastAsia="en-US"/>
        </w:rPr>
        <w:t xml:space="preserve">42 </w:t>
      </w:r>
      <w:r>
        <w:rPr>
          <w:rStyle w:val="CharStyle14"/>
        </w:rPr>
        <w:t>Закона о контрактной системе извещение об осуществлении закупки, если иное не предусмотрено настоящим Федеральным законом, должно содержать, в числе прочего, следующий электронный документ:</w:t>
      </w:r>
    </w:p>
    <w:p>
      <w:pPr>
        <w:pStyle w:val="Style13"/>
        <w:keepNext w:val="0"/>
        <w:keepLines w:val="0"/>
        <w:widowControl w:val="0"/>
        <w:shd w:val="clear" w:color="auto" w:fill="auto"/>
        <w:bidi w:val="0"/>
        <w:spacing w:before="0" w:after="0" w:line="240" w:lineRule="auto"/>
        <w:ind w:left="0" w:right="0" w:firstLine="760"/>
        <w:jc w:val="both"/>
      </w:pPr>
      <w:r>
        <w:rPr>
          <w:rStyle w:val="CharStyle14"/>
        </w:rPr>
        <w:t>-порядок рассмотрения и оценки заявок на участие в конкурсах в соответствии с настоящим Федеральным законом;</w:t>
      </w:r>
    </w:p>
    <w:p>
      <w:pPr>
        <w:pStyle w:val="Style13"/>
        <w:keepNext w:val="0"/>
        <w:keepLines w:val="0"/>
        <w:widowControl w:val="0"/>
        <w:shd w:val="clear" w:color="auto" w:fill="auto"/>
        <w:bidi w:val="0"/>
        <w:spacing w:before="0" w:after="0" w:line="240" w:lineRule="auto"/>
        <w:ind w:left="0" w:right="0" w:firstLine="760"/>
        <w:jc w:val="both"/>
      </w:pPr>
      <w:r>
        <w:rPr>
          <w:rStyle w:val="CharStyle14"/>
        </w:rPr>
        <w:t>Согласно доводу жалобы Заказчиком в составе извещения об осуществлении Закупки размещен поврежденный файл «Порядок рассмотрения и оценки заявок».</w:t>
      </w:r>
    </w:p>
    <w:p>
      <w:pPr>
        <w:pStyle w:val="Style13"/>
        <w:keepNext w:val="0"/>
        <w:keepLines w:val="0"/>
        <w:widowControl w:val="0"/>
        <w:shd w:val="clear" w:color="auto" w:fill="auto"/>
        <w:bidi w:val="0"/>
        <w:spacing w:before="0" w:after="0" w:line="240" w:lineRule="auto"/>
        <w:ind w:left="0" w:right="0" w:firstLine="760"/>
        <w:jc w:val="both"/>
        <w:sectPr>
          <w:headerReference w:type="default" r:id="rId17"/>
          <w:footerReference w:type="default" r:id="rId18"/>
          <w:headerReference w:type="even" r:id="rId19"/>
          <w:footerReference w:type="even" r:id="rId20"/>
          <w:footnotePr>
            <w:pos w:val="pageBottom"/>
            <w:numFmt w:val="decimal"/>
            <w:numRestart w:val="continuous"/>
          </w:footnotePr>
          <w:pgSz w:w="11900" w:h="16840"/>
          <w:pgMar w:top="1710" w:right="541" w:bottom="1211" w:left="1073" w:header="0" w:footer="3" w:gutter="0"/>
          <w:cols w:space="720"/>
          <w:noEndnote/>
          <w:rtlGutter w:val="0"/>
          <w:docGrid w:linePitch="360"/>
        </w:sectPr>
      </w:pPr>
      <w:r>
        <w:rPr>
          <w:rStyle w:val="CharStyle14"/>
        </w:rPr>
        <w:t xml:space="preserve">Комиссией Управления установлено, что Заказчиком в составе извещения об осуществлении закупки размещен документ «~$иложение </w:t>
      </w:r>
      <w:r>
        <w:rPr>
          <w:rStyle w:val="CharStyle14"/>
          <w:lang w:val="en-US" w:eastAsia="en-US"/>
        </w:rPr>
        <w:t xml:space="preserve">№2 </w:t>
      </w:r>
      <w:r>
        <w:rPr>
          <w:rStyle w:val="CharStyle14"/>
        </w:rPr>
        <w:t xml:space="preserve">Порядок рассмотрения и оценки </w:t>
      </w:r>
      <w:r>
        <w:rPr>
          <w:rStyle w:val="CharStyle14"/>
          <w:lang w:val="en-US" w:eastAsia="en-US"/>
        </w:rPr>
        <w:t>заявок.docx».</w:t>
      </w:r>
    </w:p>
    <w:p>
      <w:pPr>
        <w:pStyle w:val="Style13"/>
        <w:keepNext w:val="0"/>
        <w:keepLines w:val="0"/>
        <w:widowControl w:val="0"/>
        <w:shd w:val="clear" w:color="auto" w:fill="auto"/>
        <w:bidi w:val="0"/>
        <w:spacing w:before="0" w:after="0" w:line="240" w:lineRule="auto"/>
        <w:ind w:left="0" w:right="0" w:firstLine="740"/>
        <w:jc w:val="both"/>
      </w:pPr>
      <w:r>
        <w:rPr>
          <w:rStyle w:val="CharStyle14"/>
        </w:rPr>
        <w:t xml:space="preserve">Вместе с тем, при попытке открыть указанный файл, система выдает следующую ошибку: «Файл «~$иложение </w:t>
      </w:r>
      <w:r>
        <w:rPr>
          <w:rStyle w:val="CharStyle14"/>
          <w:lang w:val="en-US" w:eastAsia="en-US"/>
        </w:rPr>
        <w:t xml:space="preserve">№2 </w:t>
      </w:r>
      <w:r>
        <w:rPr>
          <w:rStyle w:val="CharStyle14"/>
        </w:rPr>
        <w:t xml:space="preserve">Порядок рассмотрения и оценки </w:t>
      </w:r>
      <w:r>
        <w:rPr>
          <w:rStyle w:val="CharStyle14"/>
          <w:lang w:val="en-US" w:eastAsia="en-US"/>
        </w:rPr>
        <w:t xml:space="preserve">заявок.docx» </w:t>
      </w:r>
      <w:r>
        <w:rPr>
          <w:rStyle w:val="CharStyle14"/>
        </w:rPr>
        <w:t>повреждён и не может быть открыт.»</w:t>
      </w:r>
    </w:p>
    <w:p>
      <w:pPr>
        <w:pStyle w:val="Style13"/>
        <w:keepNext w:val="0"/>
        <w:keepLines w:val="0"/>
        <w:widowControl w:val="0"/>
        <w:shd w:val="clear" w:color="auto" w:fill="auto"/>
        <w:bidi w:val="0"/>
        <w:spacing w:before="0" w:after="0" w:line="240" w:lineRule="auto"/>
        <w:ind w:left="0" w:right="0" w:firstLine="740"/>
        <w:jc w:val="both"/>
      </w:pPr>
      <w:r>
        <w:rPr>
          <w:rStyle w:val="CharStyle14"/>
        </w:rPr>
        <w:t xml:space="preserve">Также система предлагает восстановить файл, однако при попытке восстановить файл система выдает ошибку «файл _$иложение </w:t>
      </w:r>
      <w:r>
        <w:rPr>
          <w:rStyle w:val="CharStyle14"/>
          <w:lang w:val="en-US" w:eastAsia="en-US"/>
        </w:rPr>
        <w:t xml:space="preserve">№2 </w:t>
      </w:r>
      <w:r>
        <w:rPr>
          <w:rStyle w:val="CharStyle14"/>
        </w:rPr>
        <w:t xml:space="preserve">Порядок рассмотрения и оценки </w:t>
      </w:r>
      <w:r>
        <w:rPr>
          <w:rStyle w:val="CharStyle14"/>
          <w:lang w:val="en-US" w:eastAsia="en-US"/>
        </w:rPr>
        <w:t xml:space="preserve">заявок.docx </w:t>
      </w:r>
      <w:r>
        <w:rPr>
          <w:rStyle w:val="CharStyle14"/>
        </w:rPr>
        <w:t>не может быть восстановлен и открыт.»</w:t>
      </w:r>
    </w:p>
    <w:p>
      <w:pPr>
        <w:pStyle w:val="Style13"/>
        <w:keepNext w:val="0"/>
        <w:keepLines w:val="0"/>
        <w:widowControl w:val="0"/>
        <w:shd w:val="clear" w:color="auto" w:fill="auto"/>
        <w:bidi w:val="0"/>
        <w:spacing w:before="0" w:after="0" w:line="240" w:lineRule="auto"/>
        <w:ind w:left="0" w:right="0" w:firstLine="740"/>
        <w:jc w:val="both"/>
      </w:pPr>
      <w:r>
        <w:rPr>
          <w:rStyle w:val="CharStyle14"/>
        </w:rPr>
        <w:t>Из указанного следует, что заказчиком размещен поврежденный файл не подлежащий восстановлению.</w:t>
      </w:r>
    </w:p>
    <w:p>
      <w:pPr>
        <w:pStyle w:val="Style13"/>
        <w:keepNext w:val="0"/>
        <w:keepLines w:val="0"/>
        <w:widowControl w:val="0"/>
        <w:shd w:val="clear" w:color="auto" w:fill="auto"/>
        <w:bidi w:val="0"/>
        <w:spacing w:before="0" w:after="0" w:line="240" w:lineRule="auto"/>
        <w:ind w:left="0" w:right="0" w:firstLine="740"/>
        <w:jc w:val="both"/>
      </w:pPr>
      <w:r>
        <w:rPr>
          <w:rStyle w:val="CharStyle14"/>
        </w:rPr>
        <w:t xml:space="preserve">На основании вышеизложенного второй довод жалобы признан обоснованным и в действиях заказчика содержатся нарушения пункта </w:t>
      </w:r>
      <w:r>
        <w:rPr>
          <w:rStyle w:val="CharStyle14"/>
          <w:lang w:val="en-US" w:eastAsia="en-US"/>
        </w:rPr>
        <w:t xml:space="preserve">4 </w:t>
      </w:r>
      <w:r>
        <w:rPr>
          <w:rStyle w:val="CharStyle14"/>
        </w:rPr>
        <w:t xml:space="preserve">части </w:t>
      </w:r>
      <w:r>
        <w:rPr>
          <w:rStyle w:val="CharStyle14"/>
          <w:lang w:val="en-US" w:eastAsia="en-US"/>
        </w:rPr>
        <w:t xml:space="preserve">2 </w:t>
      </w:r>
      <w:r>
        <w:rPr>
          <w:rStyle w:val="CharStyle14"/>
        </w:rPr>
        <w:t xml:space="preserve">статьи </w:t>
      </w:r>
      <w:r>
        <w:rPr>
          <w:rStyle w:val="CharStyle14"/>
          <w:lang w:val="en-US" w:eastAsia="en-US"/>
        </w:rPr>
        <w:t xml:space="preserve">42 </w:t>
      </w:r>
      <w:r>
        <w:rPr>
          <w:rStyle w:val="CharStyle14"/>
        </w:rPr>
        <w:t>Закона о контрактной системе.</w:t>
      </w:r>
    </w:p>
    <w:p>
      <w:pPr>
        <w:pStyle w:val="Style13"/>
        <w:keepNext w:val="0"/>
        <w:keepLines w:val="0"/>
        <w:widowControl w:val="0"/>
        <w:shd w:val="clear" w:color="auto" w:fill="auto"/>
        <w:bidi w:val="0"/>
        <w:spacing w:before="0" w:after="0" w:line="240" w:lineRule="auto"/>
        <w:ind w:left="0" w:right="0" w:firstLine="740"/>
        <w:jc w:val="both"/>
      </w:pPr>
      <w:r>
        <w:rPr>
          <w:rStyle w:val="CharStyle14"/>
        </w:rPr>
        <w:t>В ходе проведения внеплановой проверки Комиссией Управления выявлено следующее нарушение Закона о контрактной системе.</w:t>
      </w:r>
    </w:p>
    <w:p>
      <w:pPr>
        <w:pStyle w:val="Style13"/>
        <w:keepNext w:val="0"/>
        <w:keepLines w:val="0"/>
        <w:widowControl w:val="0"/>
        <w:numPr>
          <w:ilvl w:val="0"/>
          <w:numId w:val="5"/>
        </w:numPr>
        <w:shd w:val="clear" w:color="auto" w:fill="auto"/>
        <w:tabs>
          <w:tab w:pos="1082" w:val="left"/>
        </w:tabs>
        <w:bidi w:val="0"/>
        <w:spacing w:before="0" w:after="0" w:line="240" w:lineRule="auto"/>
        <w:ind w:left="0" w:right="0" w:firstLine="740"/>
        <w:jc w:val="both"/>
      </w:pPr>
      <w:r>
        <w:rPr>
          <w:rStyle w:val="CharStyle14"/>
        </w:rPr>
        <w:t xml:space="preserve">В соответствии с частью </w:t>
      </w:r>
      <w:r>
        <w:rPr>
          <w:rStyle w:val="CharStyle14"/>
          <w:lang w:val="en-US" w:eastAsia="en-US"/>
        </w:rPr>
        <w:t xml:space="preserve">1 </w:t>
      </w:r>
      <w:r>
        <w:rPr>
          <w:rStyle w:val="CharStyle14"/>
        </w:rPr>
        <w:t xml:space="preserve">статьи </w:t>
      </w:r>
      <w:r>
        <w:rPr>
          <w:rStyle w:val="CharStyle14"/>
          <w:lang w:val="en-US" w:eastAsia="en-US"/>
        </w:rPr>
        <w:t xml:space="preserve">48 </w:t>
      </w:r>
      <w:r>
        <w:rPr>
          <w:rStyle w:val="CharStyle14"/>
        </w:rPr>
        <w:t>Закона о контрактной системе Электронный конкурс начинается с размещения в единой информационной системе извещения об осуществлении закупки.</w:t>
      </w:r>
    </w:p>
    <w:p>
      <w:pPr>
        <w:pStyle w:val="Style13"/>
        <w:keepNext w:val="0"/>
        <w:keepLines w:val="0"/>
        <w:widowControl w:val="0"/>
        <w:shd w:val="clear" w:color="auto" w:fill="auto"/>
        <w:bidi w:val="0"/>
        <w:spacing w:before="0" w:after="0" w:line="240" w:lineRule="auto"/>
        <w:ind w:left="0" w:right="0" w:firstLine="740"/>
        <w:jc w:val="both"/>
      </w:pPr>
      <w:r>
        <w:rPr>
          <w:rStyle w:val="CharStyle14"/>
        </w:rPr>
        <w:t xml:space="preserve">Согласно части </w:t>
      </w:r>
      <w:r>
        <w:rPr>
          <w:rStyle w:val="CharStyle14"/>
          <w:lang w:val="en-US" w:eastAsia="en-US"/>
        </w:rPr>
        <w:t xml:space="preserve">5 </w:t>
      </w:r>
      <w:r>
        <w:rPr>
          <w:rStyle w:val="CharStyle14"/>
        </w:rPr>
        <w:t xml:space="preserve">статьи </w:t>
      </w:r>
      <w:r>
        <w:rPr>
          <w:rStyle w:val="CharStyle14"/>
          <w:lang w:val="en-US" w:eastAsia="en-US"/>
        </w:rPr>
        <w:t xml:space="preserve">42 </w:t>
      </w:r>
      <w:r>
        <w:rPr>
          <w:rStyle w:val="CharStyle14"/>
        </w:rPr>
        <w:t>Закона о контрактной системею любой участник закупки, зарегистрированный в единой информационной системе, вправе направить с использованием электронной площадки заказчику не более чем три запроса о даче разъяснений положений извещения об осуществлении закупки при проведении электронного конкурса и электронного аукциона не позднее чем за три дня до окончания срока подачи заявок на участие в закупке. Не позднее одного часа с момента поступления такого запроса оператор электронной площадки направляет его с использованием электронной площадки заказчику. Не позднее двух дней со дня, следующего за днем поступления заказчику запроса о даче разъяснения положений извещения об осуществлении закупки,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разъяснение положений извещения об осуществлении закупки с указанием предмета запроса, но без указания участника закупки, от которого поступил такой запрос. Такие разъяснения не должны изменять суть извещения об осуществлении закупки.</w:t>
      </w:r>
    </w:p>
    <w:p>
      <w:pPr>
        <w:pStyle w:val="Style13"/>
        <w:keepNext w:val="0"/>
        <w:keepLines w:val="0"/>
        <w:widowControl w:val="0"/>
        <w:shd w:val="clear" w:color="auto" w:fill="auto"/>
        <w:bidi w:val="0"/>
        <w:spacing w:before="0" w:after="280" w:line="240" w:lineRule="auto"/>
        <w:ind w:left="0" w:right="0" w:firstLine="740"/>
        <w:jc w:val="both"/>
      </w:pPr>
      <w:r>
        <w:rPr>
          <w:rStyle w:val="CharStyle14"/>
        </w:rPr>
        <w:t xml:space="preserve">Однако, согласно документу «разъяснения </w:t>
      </w:r>
      <w:r>
        <w:rPr>
          <w:rStyle w:val="CharStyle14"/>
          <w:lang w:val="en-US" w:eastAsia="en-US"/>
        </w:rPr>
        <w:t xml:space="preserve">1.docx» </w:t>
      </w:r>
      <w:r>
        <w:rPr>
          <w:rStyle w:val="CharStyle14"/>
        </w:rPr>
        <w:t xml:space="preserve">размещенному Заказчиком от 17.04.2026г. разъяснения не содержат предмет запроса, в связи с чем в действиях заказчика содержится нарушение части </w:t>
      </w:r>
      <w:r>
        <w:rPr>
          <w:rStyle w:val="CharStyle14"/>
          <w:lang w:val="en-US" w:eastAsia="en-US"/>
        </w:rPr>
        <w:t xml:space="preserve">5 </w:t>
      </w:r>
      <w:r>
        <w:rPr>
          <w:rStyle w:val="CharStyle14"/>
        </w:rPr>
        <w:t xml:space="preserve">статьи </w:t>
      </w:r>
      <w:r>
        <w:rPr>
          <w:rStyle w:val="CharStyle14"/>
          <w:lang w:val="en-US" w:eastAsia="en-US"/>
        </w:rPr>
        <w:t xml:space="preserve">42 </w:t>
      </w:r>
      <w:r>
        <w:rPr>
          <w:rStyle w:val="CharStyle14"/>
        </w:rPr>
        <w:t>Закона о контрактной системе.</w:t>
      </w:r>
    </w:p>
    <w:p>
      <w:pPr>
        <w:pStyle w:val="Style13"/>
        <w:keepNext w:val="0"/>
        <w:keepLines w:val="0"/>
        <w:widowControl w:val="0"/>
        <w:shd w:val="clear" w:color="auto" w:fill="auto"/>
        <w:bidi w:val="0"/>
        <w:spacing w:before="0" w:after="280" w:line="240" w:lineRule="auto"/>
        <w:ind w:left="0" w:right="0" w:firstLine="740"/>
        <w:jc w:val="both"/>
      </w:pPr>
      <w:r>
        <w:rPr>
          <w:rStyle w:val="CharStyle14"/>
        </w:rPr>
        <w:t xml:space="preserve">На основании вышеизложенного, Комиссия Управления, руководствуясь статьями </w:t>
      </w:r>
      <w:r>
        <w:rPr>
          <w:rStyle w:val="CharStyle14"/>
          <w:lang w:val="en-US" w:eastAsia="en-US"/>
        </w:rPr>
        <w:t xml:space="preserve">99 </w:t>
      </w:r>
      <w:r>
        <w:rPr>
          <w:rStyle w:val="CharStyle14"/>
        </w:rPr>
        <w:t xml:space="preserve">и </w:t>
      </w:r>
      <w:r>
        <w:rPr>
          <w:rStyle w:val="CharStyle14"/>
          <w:lang w:val="en-US" w:eastAsia="en-US"/>
        </w:rPr>
        <w:t xml:space="preserve">106 </w:t>
      </w:r>
      <w:r>
        <w:rPr>
          <w:rStyle w:val="CharStyle14"/>
        </w:rPr>
        <w:t>Закона о контрактной системе,</w:t>
      </w:r>
    </w:p>
    <w:p>
      <w:pPr>
        <w:pStyle w:val="Style13"/>
        <w:keepNext w:val="0"/>
        <w:keepLines w:val="0"/>
        <w:widowControl w:val="0"/>
        <w:shd w:val="clear" w:color="auto" w:fill="auto"/>
        <w:bidi w:val="0"/>
        <w:spacing w:before="0" w:after="0" w:line="240" w:lineRule="auto"/>
        <w:ind w:left="0" w:right="0" w:firstLine="0"/>
        <w:jc w:val="center"/>
      </w:pPr>
      <w:r>
        <w:rPr>
          <w:rStyle w:val="CharStyle14"/>
        </w:rPr>
        <w:t>РЕШИЛА:</w:t>
      </w:r>
    </w:p>
    <w:p>
      <w:pPr>
        <w:pStyle w:val="Style13"/>
        <w:keepNext w:val="0"/>
        <w:keepLines w:val="0"/>
        <w:widowControl w:val="0"/>
        <w:numPr>
          <w:ilvl w:val="0"/>
          <w:numId w:val="7"/>
        </w:numPr>
        <w:shd w:val="clear" w:color="auto" w:fill="auto"/>
        <w:tabs>
          <w:tab w:pos="1135" w:val="left"/>
        </w:tabs>
        <w:bidi w:val="0"/>
        <w:spacing w:before="0" w:after="0" w:line="240" w:lineRule="auto"/>
        <w:ind w:left="0" w:right="0" w:firstLine="740"/>
        <w:jc w:val="both"/>
      </w:pPr>
      <w:r>
        <w:rPr>
          <w:rStyle w:val="CharStyle14"/>
        </w:rPr>
        <w:t xml:space="preserve">Признать жалобу индивидуального предпринимателя </w:t>
      </w:r>
      <w:r>
        <w:rPr>
          <w:rStyle w:val="CharStyle14"/>
          <w:lang w:val="en-US" w:eastAsia="en-US"/>
        </w:rPr>
        <w:t xml:space="preserve">«...» </w:t>
      </w:r>
      <w:r>
        <w:rPr>
          <w:rStyle w:val="CharStyle14"/>
        </w:rPr>
        <w:t>обоснованной.</w:t>
      </w:r>
    </w:p>
    <w:p>
      <w:pPr>
        <w:pStyle w:val="Style13"/>
        <w:keepNext w:val="0"/>
        <w:keepLines w:val="0"/>
        <w:widowControl w:val="0"/>
        <w:numPr>
          <w:ilvl w:val="0"/>
          <w:numId w:val="7"/>
        </w:numPr>
        <w:shd w:val="clear" w:color="auto" w:fill="auto"/>
        <w:tabs>
          <w:tab w:pos="1121" w:val="left"/>
        </w:tabs>
        <w:bidi w:val="0"/>
        <w:spacing w:before="0" w:after="0" w:line="240" w:lineRule="auto"/>
        <w:ind w:left="0" w:right="0" w:firstLine="740"/>
        <w:jc w:val="both"/>
      </w:pPr>
      <w:r>
        <w:rPr>
          <w:rStyle w:val="CharStyle14"/>
        </w:rPr>
        <w:t>Выдать обязательное для исполнения предписание.</w:t>
      </w:r>
    </w:p>
    <w:p>
      <w:pPr>
        <w:pStyle w:val="Style13"/>
        <w:keepNext w:val="0"/>
        <w:keepLines w:val="0"/>
        <w:widowControl w:val="0"/>
        <w:numPr>
          <w:ilvl w:val="0"/>
          <w:numId w:val="7"/>
        </w:numPr>
        <w:shd w:val="clear" w:color="auto" w:fill="auto"/>
        <w:tabs>
          <w:tab w:pos="1091" w:val="left"/>
        </w:tabs>
        <w:bidi w:val="0"/>
        <w:spacing w:before="0" w:after="280" w:line="324" w:lineRule="auto"/>
        <w:ind w:left="0" w:right="0" w:firstLine="740"/>
        <w:jc w:val="both"/>
        <w:rPr>
          <w:sz w:val="24"/>
          <w:szCs w:val="24"/>
        </w:rPr>
        <w:sectPr>
          <w:footnotePr>
            <w:pos w:val="pageBottom"/>
            <w:numFmt w:val="decimal"/>
            <w:numRestart w:val="continuous"/>
          </w:footnotePr>
          <w:pgSz w:w="11900" w:h="16840"/>
          <w:pgMar w:top="1710" w:right="541" w:bottom="740" w:left="1101" w:header="0" w:footer="3" w:gutter="0"/>
          <w:cols w:space="720"/>
          <w:noEndnote/>
          <w:rtlGutter w:val="0"/>
          <w:docGrid w:linePitch="360"/>
        </w:sectPr>
      </w:pPr>
      <w:r>
        <w:rPr>
          <w:rStyle w:val="CharStyle14"/>
        </w:rPr>
        <w:t xml:space="preserve">Признать в действиях Заказчика нарушение части </w:t>
      </w:r>
      <w:r>
        <w:rPr>
          <w:rStyle w:val="CharStyle14"/>
          <w:lang w:val="en-US" w:eastAsia="en-US"/>
        </w:rPr>
        <w:t xml:space="preserve">3 </w:t>
      </w:r>
      <w:r>
        <w:rPr>
          <w:rStyle w:val="CharStyle14"/>
        </w:rPr>
        <w:t xml:space="preserve">статьи </w:t>
      </w:r>
      <w:r>
        <w:rPr>
          <w:rStyle w:val="CharStyle14"/>
          <w:lang w:val="en-US" w:eastAsia="en-US"/>
        </w:rPr>
        <w:t xml:space="preserve">7, </w:t>
      </w:r>
      <w:r>
        <w:rPr>
          <w:rStyle w:val="CharStyle14"/>
        </w:rPr>
        <w:t xml:space="preserve">пункта </w:t>
      </w:r>
      <w:r>
        <w:rPr>
          <w:rStyle w:val="CharStyle14"/>
          <w:lang w:val="en-US" w:eastAsia="en-US"/>
        </w:rPr>
        <w:t xml:space="preserve">1 </w:t>
      </w:r>
      <w:r>
        <w:rPr>
          <w:rStyle w:val="CharStyle14"/>
        </w:rPr>
        <w:t xml:space="preserve">части </w:t>
      </w:r>
      <w:r>
        <w:rPr>
          <w:rStyle w:val="CharStyle14"/>
          <w:sz w:val="24"/>
          <w:szCs w:val="24"/>
          <w:lang w:val="en-US" w:eastAsia="en-US"/>
        </w:rPr>
        <w:t>2026-1159</w:t>
      </w:r>
    </w:p>
    <w:p>
      <w:pPr>
        <w:pStyle w:val="Style13"/>
        <w:keepNext w:val="0"/>
        <w:keepLines w:val="0"/>
        <w:widowControl w:val="0"/>
        <w:shd w:val="clear" w:color="auto" w:fill="auto"/>
        <w:bidi w:val="0"/>
        <w:spacing w:before="0" w:after="0" w:line="240" w:lineRule="auto"/>
        <w:ind w:left="0" w:right="0" w:firstLine="0"/>
        <w:jc w:val="both"/>
      </w:pPr>
      <w:r>
        <w:rPr>
          <w:rStyle w:val="CharStyle14"/>
          <w:lang w:val="en-US" w:eastAsia="en-US"/>
        </w:rPr>
        <w:t xml:space="preserve">1 </w:t>
      </w:r>
      <w:r>
        <w:rPr>
          <w:rStyle w:val="CharStyle14"/>
        </w:rPr>
        <w:t xml:space="preserve">статьи </w:t>
      </w:r>
      <w:r>
        <w:rPr>
          <w:rStyle w:val="CharStyle14"/>
          <w:lang w:val="en-US" w:eastAsia="en-US"/>
        </w:rPr>
        <w:t xml:space="preserve">31, </w:t>
      </w:r>
      <w:r>
        <w:rPr>
          <w:rStyle w:val="CharStyle14"/>
        </w:rPr>
        <w:t xml:space="preserve">пункта </w:t>
      </w:r>
      <w:r>
        <w:rPr>
          <w:rStyle w:val="CharStyle14"/>
          <w:lang w:val="en-US" w:eastAsia="en-US"/>
        </w:rPr>
        <w:t xml:space="preserve">12 </w:t>
      </w:r>
      <w:r>
        <w:rPr>
          <w:rStyle w:val="CharStyle14"/>
        </w:rPr>
        <w:t xml:space="preserve">части </w:t>
      </w:r>
      <w:r>
        <w:rPr>
          <w:rStyle w:val="CharStyle14"/>
          <w:lang w:val="en-US" w:eastAsia="en-US"/>
        </w:rPr>
        <w:t xml:space="preserve">1 </w:t>
      </w:r>
      <w:r>
        <w:rPr>
          <w:rStyle w:val="CharStyle14"/>
        </w:rPr>
        <w:t xml:space="preserve">статьи </w:t>
      </w:r>
      <w:r>
        <w:rPr>
          <w:rStyle w:val="CharStyle14"/>
          <w:lang w:val="en-US" w:eastAsia="en-US"/>
        </w:rPr>
        <w:t xml:space="preserve">42, </w:t>
      </w:r>
      <w:r>
        <w:rPr>
          <w:rStyle w:val="CharStyle14"/>
        </w:rPr>
        <w:t xml:space="preserve">пункта </w:t>
      </w:r>
      <w:r>
        <w:rPr>
          <w:rStyle w:val="CharStyle14"/>
          <w:lang w:val="en-US" w:eastAsia="en-US"/>
        </w:rPr>
        <w:t xml:space="preserve">4 </w:t>
      </w:r>
      <w:r>
        <w:rPr>
          <w:rStyle w:val="CharStyle14"/>
        </w:rPr>
        <w:t xml:space="preserve">части </w:t>
      </w:r>
      <w:r>
        <w:rPr>
          <w:rStyle w:val="CharStyle14"/>
          <w:lang w:val="en-US" w:eastAsia="en-US"/>
        </w:rPr>
        <w:t xml:space="preserve">2 </w:t>
      </w:r>
      <w:r>
        <w:rPr>
          <w:rStyle w:val="CharStyle14"/>
        </w:rPr>
        <w:t xml:space="preserve">статьи </w:t>
      </w:r>
      <w:r>
        <w:rPr>
          <w:rStyle w:val="CharStyle14"/>
          <w:lang w:val="en-US" w:eastAsia="en-US"/>
        </w:rPr>
        <w:t xml:space="preserve">42 </w:t>
      </w:r>
      <w:r>
        <w:rPr>
          <w:rStyle w:val="CharStyle14"/>
        </w:rPr>
        <w:t xml:space="preserve">и части </w:t>
      </w:r>
      <w:r>
        <w:rPr>
          <w:rStyle w:val="CharStyle14"/>
          <w:lang w:val="en-US" w:eastAsia="en-US"/>
        </w:rPr>
        <w:t xml:space="preserve">5 </w:t>
      </w:r>
      <w:r>
        <w:rPr>
          <w:rStyle w:val="CharStyle14"/>
        </w:rPr>
        <w:t xml:space="preserve">статьи </w:t>
      </w:r>
      <w:r>
        <w:rPr>
          <w:rStyle w:val="CharStyle14"/>
          <w:lang w:val="en-US" w:eastAsia="en-US"/>
        </w:rPr>
        <w:t xml:space="preserve">42 </w:t>
      </w:r>
      <w:r>
        <w:rPr>
          <w:rStyle w:val="CharStyle14"/>
        </w:rPr>
        <w:t>Закона о контрактной системе.</w:t>
      </w:r>
    </w:p>
    <w:p>
      <w:pPr>
        <w:pStyle w:val="Style13"/>
        <w:keepNext w:val="0"/>
        <w:keepLines w:val="0"/>
        <w:widowControl w:val="0"/>
        <w:numPr>
          <w:ilvl w:val="0"/>
          <w:numId w:val="7"/>
        </w:numPr>
        <w:shd w:val="clear" w:color="auto" w:fill="auto"/>
        <w:tabs>
          <w:tab w:pos="1122" w:val="left"/>
        </w:tabs>
        <w:bidi w:val="0"/>
        <w:spacing w:before="0" w:after="0" w:line="240" w:lineRule="auto"/>
        <w:ind w:left="0" w:right="0" w:firstLine="720"/>
        <w:jc w:val="both"/>
      </w:pPr>
      <w:r>
        <w:rPr>
          <w:rStyle w:val="CharStyle14"/>
        </w:rPr>
        <w:t>Передать материалы дела должностному лицу Ингушского УФАС России для решения вопроса о привлечении виновных должностных лиц к административной ответственности.</w:t>
      </w:r>
    </w:p>
    <w:p>
      <w:pPr>
        <w:pStyle w:val="Style13"/>
        <w:keepNext w:val="0"/>
        <w:keepLines w:val="0"/>
        <w:widowControl w:val="0"/>
        <w:numPr>
          <w:ilvl w:val="0"/>
          <w:numId w:val="7"/>
        </w:numPr>
        <w:shd w:val="clear" w:color="auto" w:fill="auto"/>
        <w:tabs>
          <w:tab w:pos="1117" w:val="left"/>
        </w:tabs>
        <w:bidi w:val="0"/>
        <w:spacing w:before="0" w:after="600" w:line="240" w:lineRule="auto"/>
        <w:ind w:left="0" w:right="0" w:firstLine="720"/>
        <w:jc w:val="both"/>
      </w:pPr>
      <w:r>
        <w:rPr>
          <w:rStyle w:val="CharStyle14"/>
        </w:rPr>
        <w:t xml:space="preserve">В соответствии со статьи </w:t>
      </w:r>
      <w:r>
        <w:rPr>
          <w:rStyle w:val="CharStyle14"/>
          <w:lang w:val="en-US" w:eastAsia="en-US"/>
        </w:rPr>
        <w:t xml:space="preserve">106 </w:t>
      </w:r>
      <w:r>
        <w:rPr>
          <w:rStyle w:val="CharStyle14"/>
        </w:rPr>
        <w:t>Закона о контрактной системе направить настоящее решение сторонам.</w:t>
      </w:r>
    </w:p>
    <w:p>
      <w:pPr>
        <w:pStyle w:val="Style13"/>
        <w:keepNext w:val="0"/>
        <w:keepLines w:val="0"/>
        <w:widowControl w:val="0"/>
        <w:shd w:val="clear" w:color="auto" w:fill="auto"/>
        <w:bidi w:val="0"/>
        <w:spacing w:before="0" w:after="600" w:line="240" w:lineRule="auto"/>
        <w:ind w:left="0" w:right="0" w:firstLine="0"/>
        <w:jc w:val="both"/>
      </w:pPr>
      <w:r>
        <mc:AlternateContent>
          <mc:Choice Requires="wps">
            <w:drawing>
              <wp:anchor distT="0" distB="612775" distL="114300" distR="129540" simplePos="0" relativeHeight="125829379" behindDoc="0" locked="0" layoutInCell="1" allowOverlap="1">
                <wp:simplePos x="0" y="0"/>
                <wp:positionH relativeFrom="page">
                  <wp:posOffset>5914390</wp:posOffset>
                </wp:positionH>
                <wp:positionV relativeFrom="paragraph">
                  <wp:posOffset>12700</wp:posOffset>
                </wp:positionV>
                <wp:extent cx="323215" cy="243840"/>
                <wp:wrapSquare wrapText="left"/>
                <wp:docPr id="19" name="Shape 19"/>
                <a:graphic xmlns:a="http://schemas.openxmlformats.org/drawingml/2006/main">
                  <a:graphicData uri="http://schemas.microsoft.com/office/word/2010/wordprocessingShape">
                    <wps:wsp>
                      <wps:cNvSpPr txBox="1"/>
                      <wps:spPr>
                        <a:xfrm>
                          <a:ext cx="323215" cy="243840"/>
                        </a:xfrm>
                        <a:prstGeom prst="rect"/>
                        <a:noFill/>
                      </wps:spPr>
                      <wps:txbx>
                        <w:txbxContent>
                          <w:p>
                            <w:pPr>
                              <w:pStyle w:val="Style13"/>
                              <w:keepNext w:val="0"/>
                              <w:keepLines w:val="0"/>
                              <w:widowControl w:val="0"/>
                              <w:shd w:val="clear" w:color="auto" w:fill="auto"/>
                              <w:bidi w:val="0"/>
                              <w:spacing w:before="0" w:after="0" w:line="240" w:lineRule="auto"/>
                              <w:ind w:left="0" w:right="0" w:firstLine="0"/>
                              <w:jc w:val="center"/>
                              <w:rPr>
                                <w:sz w:val="26"/>
                                <w:szCs w:val="26"/>
                              </w:rPr>
                            </w:pPr>
                            <w:r>
                              <w:rPr>
                                <w:rStyle w:val="CharStyle14"/>
                                <w:sz w:val="26"/>
                                <w:szCs w:val="26"/>
                                <w:lang w:val="en-US" w:eastAsia="en-US"/>
                              </w:rPr>
                              <w:t>«...»</w:t>
                            </w:r>
                          </w:p>
                        </w:txbxContent>
                      </wps:txbx>
                      <wps:bodyPr wrap="none" lIns="0" tIns="0" rIns="0" bIns="0">
                        <a:noAutoFit/>
                      </wps:bodyPr>
                    </wps:wsp>
                  </a:graphicData>
                </a:graphic>
              </wp:anchor>
            </w:drawing>
          </mc:Choice>
          <mc:Fallback>
            <w:pict>
              <v:shape id="_x0000_s1045" type="#_x0000_t202" style="position:absolute;margin-left:465.69999999999999pt;margin-top:1.pt;width:25.449999999999999pt;height:19.199999999999999pt;z-index:-125829374;mso-wrap-distance-left:9.pt;mso-wrap-distance-right:10.200000000000001pt;mso-wrap-distance-bottom:48.25pt;mso-position-horizontal-relative:page" filled="f" stroked="f">
                <v:textbox inset="0,0,0,0">
                  <w:txbxContent>
                    <w:p>
                      <w:pPr>
                        <w:pStyle w:val="Style13"/>
                        <w:keepNext w:val="0"/>
                        <w:keepLines w:val="0"/>
                        <w:widowControl w:val="0"/>
                        <w:shd w:val="clear" w:color="auto" w:fill="auto"/>
                        <w:bidi w:val="0"/>
                        <w:spacing w:before="0" w:after="0" w:line="240" w:lineRule="auto"/>
                        <w:ind w:left="0" w:right="0" w:firstLine="0"/>
                        <w:jc w:val="center"/>
                        <w:rPr>
                          <w:sz w:val="26"/>
                          <w:szCs w:val="26"/>
                        </w:rPr>
                      </w:pPr>
                      <w:r>
                        <w:rPr>
                          <w:rStyle w:val="CharStyle14"/>
                          <w:sz w:val="26"/>
                          <w:szCs w:val="26"/>
                          <w:lang w:val="en-US" w:eastAsia="en-US"/>
                        </w:rPr>
                        <w:t>«...»</w:t>
                      </w:r>
                    </w:p>
                  </w:txbxContent>
                </v:textbox>
                <w10:wrap type="square" side="left" anchorx="page"/>
              </v:shape>
            </w:pict>
          </mc:Fallback>
        </mc:AlternateContent>
      </w:r>
      <w:r>
        <mc:AlternateContent>
          <mc:Choice Requires="wps">
            <w:drawing>
              <wp:anchor distT="615950" distB="0" distL="129540" distR="114300" simplePos="0" relativeHeight="125829381" behindDoc="0" locked="0" layoutInCell="1" allowOverlap="1">
                <wp:simplePos x="0" y="0"/>
                <wp:positionH relativeFrom="page">
                  <wp:posOffset>5929630</wp:posOffset>
                </wp:positionH>
                <wp:positionV relativeFrom="paragraph">
                  <wp:posOffset>628650</wp:posOffset>
                </wp:positionV>
                <wp:extent cx="323215" cy="240665"/>
                <wp:wrapSquare wrapText="left"/>
                <wp:docPr id="21" name="Shape 21"/>
                <a:graphic xmlns:a="http://schemas.openxmlformats.org/drawingml/2006/main">
                  <a:graphicData uri="http://schemas.microsoft.com/office/word/2010/wordprocessingShape">
                    <wps:wsp>
                      <wps:cNvSpPr txBox="1"/>
                      <wps:spPr>
                        <a:xfrm>
                          <a:ext cx="323215" cy="240665"/>
                        </a:xfrm>
                        <a:prstGeom prst="rect"/>
                        <a:noFill/>
                      </wps:spPr>
                      <wps:txbx>
                        <w:txbxContent>
                          <w:p>
                            <w:pPr>
                              <w:pStyle w:val="Style13"/>
                              <w:keepNext w:val="0"/>
                              <w:keepLines w:val="0"/>
                              <w:widowControl w:val="0"/>
                              <w:shd w:val="clear" w:color="auto" w:fill="auto"/>
                              <w:bidi w:val="0"/>
                              <w:spacing w:before="0" w:after="0" w:line="240" w:lineRule="auto"/>
                              <w:ind w:left="0" w:right="0" w:firstLine="0"/>
                              <w:jc w:val="left"/>
                              <w:rPr>
                                <w:sz w:val="26"/>
                                <w:szCs w:val="26"/>
                              </w:rPr>
                            </w:pPr>
                            <w:r>
                              <w:rPr>
                                <w:rStyle w:val="CharStyle14"/>
                                <w:sz w:val="26"/>
                                <w:szCs w:val="26"/>
                                <w:lang w:val="en-US" w:eastAsia="en-US"/>
                              </w:rPr>
                              <w:t>«...»</w:t>
                            </w:r>
                          </w:p>
                        </w:txbxContent>
                      </wps:txbx>
                      <wps:bodyPr wrap="none" lIns="0" tIns="0" rIns="0" bIns="0">
                        <a:noAutoFit/>
                      </wps:bodyPr>
                    </wps:wsp>
                  </a:graphicData>
                </a:graphic>
              </wp:anchor>
            </w:drawing>
          </mc:Choice>
          <mc:Fallback>
            <w:pict>
              <v:shape id="_x0000_s1047" type="#_x0000_t202" style="position:absolute;margin-left:466.90000000000003pt;margin-top:49.5pt;width:25.449999999999999pt;height:18.949999999999999pt;z-index:-125829372;mso-wrap-distance-left:10.200000000000001pt;mso-wrap-distance-top:48.5pt;mso-wrap-distance-right:9.pt;mso-position-horizontal-relative:page" filled="f" stroked="f">
                <v:textbox inset="0,0,0,0">
                  <w:txbxContent>
                    <w:p>
                      <w:pPr>
                        <w:pStyle w:val="Style13"/>
                        <w:keepNext w:val="0"/>
                        <w:keepLines w:val="0"/>
                        <w:widowControl w:val="0"/>
                        <w:shd w:val="clear" w:color="auto" w:fill="auto"/>
                        <w:bidi w:val="0"/>
                        <w:spacing w:before="0" w:after="0" w:line="240" w:lineRule="auto"/>
                        <w:ind w:left="0" w:right="0" w:firstLine="0"/>
                        <w:jc w:val="left"/>
                        <w:rPr>
                          <w:sz w:val="26"/>
                          <w:szCs w:val="26"/>
                        </w:rPr>
                      </w:pPr>
                      <w:r>
                        <w:rPr>
                          <w:rStyle w:val="CharStyle14"/>
                          <w:sz w:val="26"/>
                          <w:szCs w:val="26"/>
                          <w:lang w:val="en-US" w:eastAsia="en-US"/>
                        </w:rPr>
                        <w:t>«...»</w:t>
                      </w:r>
                    </w:p>
                  </w:txbxContent>
                </v:textbox>
                <w10:wrap type="square" side="left" anchorx="page"/>
              </v:shape>
            </w:pict>
          </mc:Fallback>
        </mc:AlternateContent>
      </w:r>
      <w:r>
        <w:rPr>
          <w:rStyle w:val="CharStyle14"/>
        </w:rPr>
        <w:t>Председатель Комиссии</w:t>
      </w:r>
    </w:p>
    <w:p>
      <w:pPr>
        <w:pStyle w:val="Style13"/>
        <w:keepNext w:val="0"/>
        <w:keepLines w:val="0"/>
        <w:widowControl w:val="0"/>
        <w:shd w:val="clear" w:color="auto" w:fill="auto"/>
        <w:bidi w:val="0"/>
        <w:spacing w:before="0" w:after="600" w:line="240" w:lineRule="auto"/>
        <w:ind w:left="0" w:right="0" w:firstLine="0"/>
        <w:jc w:val="both"/>
      </w:pPr>
      <w:r>
        <w:rPr>
          <w:rStyle w:val="CharStyle14"/>
        </w:rPr>
        <w:t>Члены комиссии</w:t>
      </w:r>
    </w:p>
    <w:p>
      <w:pPr>
        <w:pStyle w:val="Style13"/>
        <w:keepNext w:val="0"/>
        <w:keepLines w:val="0"/>
        <w:widowControl w:val="0"/>
        <w:shd w:val="clear" w:color="auto" w:fill="auto"/>
        <w:bidi w:val="0"/>
        <w:spacing w:before="0" w:after="6200" w:line="240" w:lineRule="auto"/>
        <w:ind w:left="0" w:right="1540" w:firstLine="0"/>
        <w:jc w:val="right"/>
        <w:rPr>
          <w:sz w:val="26"/>
          <w:szCs w:val="26"/>
        </w:rPr>
      </w:pPr>
      <w:r>
        <w:rPr>
          <w:rStyle w:val="CharStyle14"/>
          <w:sz w:val="26"/>
          <w:szCs w:val="26"/>
          <w:lang w:val="en-US" w:eastAsia="en-US"/>
        </w:rPr>
        <w:t>«...»</w:t>
      </w:r>
    </w:p>
    <w:p>
      <w:pPr>
        <w:pStyle w:val="Style21"/>
        <w:keepNext w:val="0"/>
        <w:keepLines w:val="0"/>
        <w:widowControl w:val="0"/>
        <w:shd w:val="clear" w:color="auto" w:fill="auto"/>
        <w:bidi w:val="0"/>
        <w:spacing w:before="0" w:line="240" w:lineRule="auto"/>
        <w:ind w:left="0" w:right="0"/>
        <w:jc w:val="both"/>
      </w:pPr>
      <w:r>
        <w:rPr>
          <w:rStyle w:val="CharStyle22"/>
        </w:rPr>
        <w:t>Настоящее решение (предписание) может быть обжаловано в судебном порядке в течение трех месяцев со дня его принятия в соответствии с требованиями Арбитражного процессуального кодекса Российской Федерации.</w:t>
      </w:r>
    </w:p>
    <w:sectPr>
      <w:footnotePr>
        <w:pos w:val="pageBottom"/>
        <w:numFmt w:val="decimal"/>
        <w:numRestart w:val="continuous"/>
      </w:footnotePr>
      <w:pgSz w:w="11900" w:h="16840"/>
      <w:pgMar w:top="1710" w:right="550" w:bottom="1710" w:left="1106"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727075</wp:posOffset>
              </wp:positionH>
              <wp:positionV relativeFrom="page">
                <wp:posOffset>9851390</wp:posOffset>
              </wp:positionV>
              <wp:extent cx="648970" cy="128270"/>
              <wp:wrapNone/>
              <wp:docPr id="3" name="Shape 3"/>
              <a:graphic xmlns:a="http://schemas.openxmlformats.org/drawingml/2006/main">
                <a:graphicData uri="http://schemas.microsoft.com/office/word/2010/wordprocessingShape">
                  <wps:wsp>
                    <wps:cNvSpPr txBox="1"/>
                    <wps:spPr>
                      <a:xfrm>
                        <a:ext cx="648970" cy="12827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lang w:val="ru-RU" w:eastAsia="ru-RU"/>
                            </w:rPr>
                            <w:t>2026-1159</w:t>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9" type="#_x0000_t202" style="position:absolute;margin-left:57.25pt;margin-top:775.70000000000005pt;width:51.100000000000001pt;height:10.1pt;z-index:-188744063;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lang w:val="ru-RU" w:eastAsia="ru-RU"/>
                      </w:rPr>
                      <w:t>2026-1159</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727075</wp:posOffset>
              </wp:positionH>
              <wp:positionV relativeFrom="page">
                <wp:posOffset>9851390</wp:posOffset>
              </wp:positionV>
              <wp:extent cx="648970" cy="128270"/>
              <wp:wrapNone/>
              <wp:docPr id="5" name="Shape 5"/>
              <a:graphic xmlns:a="http://schemas.openxmlformats.org/drawingml/2006/main">
                <a:graphicData uri="http://schemas.microsoft.com/office/word/2010/wordprocessingShape">
                  <wps:wsp>
                    <wps:cNvSpPr txBox="1"/>
                    <wps:spPr>
                      <a:xfrm>
                        <a:ext cx="648970" cy="12827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lang w:val="ru-RU" w:eastAsia="ru-RU"/>
                            </w:rPr>
                            <w:t>2026-1159</w:t>
                          </w:r>
                        </w:p>
                      </w:txbxContent>
                    </wps:txbx>
                    <wps:bodyPr wrap="none" lIns="0" tIns="0" rIns="0" bIns="0">
                      <a:spAutoFit/>
                    </wps:bodyPr>
                  </wps:wsp>
                </a:graphicData>
              </a:graphic>
            </wp:anchor>
          </w:drawing>
        </mc:Choice>
        <mc:Fallback>
          <w:pict>
            <v:shape id="_x0000_s1031" type="#_x0000_t202" style="position:absolute;margin-left:57.25pt;margin-top:775.70000000000005pt;width:51.100000000000001pt;height:10.1pt;z-index:-188744061;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lang w:val="ru-RU" w:eastAsia="ru-RU"/>
                      </w:rPr>
                      <w:t>2026-1159</w:t>
                    </w:r>
                  </w:p>
                </w:txbxContent>
              </v:textbox>
              <w10:wrap anchorx="page" anchory="page"/>
            </v:shape>
          </w:pict>
        </mc:Fallback>
      </mc:AlternateContent>
    </w:r>
  </w:p>
</w:ftr>
</file>

<file path=word/footer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4.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5.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0" behindDoc="1" locked="0" layoutInCell="1" allowOverlap="1">
              <wp:simplePos x="0" y="0"/>
              <wp:positionH relativeFrom="page">
                <wp:posOffset>727075</wp:posOffset>
              </wp:positionH>
              <wp:positionV relativeFrom="page">
                <wp:posOffset>10010140</wp:posOffset>
              </wp:positionV>
              <wp:extent cx="648970" cy="128270"/>
              <wp:wrapNone/>
              <wp:docPr id="15" name="Shape 15"/>
              <a:graphic xmlns:a="http://schemas.openxmlformats.org/drawingml/2006/main">
                <a:graphicData uri="http://schemas.microsoft.com/office/word/2010/wordprocessingShape">
                  <wps:wsp>
                    <wps:cNvSpPr txBox="1"/>
                    <wps:spPr>
                      <a:xfrm>
                        <a:ext cx="648970" cy="12827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rPr>
                            <w:t>2026-1159</w:t>
                          </w:r>
                        </w:p>
                      </w:txbxContent>
                    </wps:txbx>
                    <wps:bodyPr wrap="none" lIns="0" tIns="0" rIns="0" bIns="0">
                      <a:spAutoFit/>
                    </wps:bodyPr>
                  </wps:wsp>
                </a:graphicData>
              </a:graphic>
            </wp:anchor>
          </w:drawing>
        </mc:Choice>
        <mc:Fallback>
          <w:pict>
            <v:shape id="_x0000_s1041" type="#_x0000_t202" style="position:absolute;margin-left:57.25pt;margin-top:788.20000000000005pt;width:51.100000000000001pt;height:10.1pt;z-index:-188744053;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rPr>
                      <w:t>2026-1159</w:t>
                    </w:r>
                  </w:p>
                </w:txbxContent>
              </v:textbox>
              <w10:wrap anchorx="page" anchory="page"/>
            </v:shape>
          </w:pict>
        </mc:Fallback>
      </mc:AlternateContent>
    </w:r>
  </w:p>
</w:ftr>
</file>

<file path=word/footer6.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4" behindDoc="1" locked="0" layoutInCell="1" allowOverlap="1">
              <wp:simplePos x="0" y="0"/>
              <wp:positionH relativeFrom="page">
                <wp:posOffset>3922395</wp:posOffset>
              </wp:positionH>
              <wp:positionV relativeFrom="page">
                <wp:posOffset>762635</wp:posOffset>
              </wp:positionV>
              <wp:extent cx="67310" cy="85090"/>
              <wp:wrapNone/>
              <wp:docPr id="9" name="Shape 9"/>
              <a:graphic xmlns:a="http://schemas.openxmlformats.org/drawingml/2006/main">
                <a:graphicData uri="http://schemas.microsoft.com/office/word/2010/wordprocessingShape">
                  <wps:wsp>
                    <wps:cNvSpPr txBox="1"/>
                    <wps:spPr>
                      <a:xfrm>
                        <a:ext cx="67310" cy="8509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8"/>
                              <w:szCs w:val="28"/>
                            </w:rPr>
                          </w:pPr>
                          <w:fldSimple w:instr=" PAGE \* MERGEFORMAT ">
                            <w:r>
                              <w:rPr>
                                <w:rStyle w:val="CharStyle3"/>
                                <w:sz w:val="28"/>
                                <w:szCs w:val="28"/>
                              </w:rPr>
                              <w:t>#</w:t>
                            </w:r>
                          </w:fldSimple>
                        </w:p>
                      </w:txbxContent>
                    </wps:txbx>
                    <wps:bodyPr wrap="none" lIns="0" tIns="0" rIns="0" bIns="0">
                      <a:spAutoFit/>
                    </wps:bodyPr>
                  </wps:wsp>
                </a:graphicData>
              </a:graphic>
            </wp:anchor>
          </w:drawing>
        </mc:Choice>
        <mc:Fallback>
          <w:pict>
            <v:shape id="_x0000_s1035" type="#_x0000_t202" style="position:absolute;margin-left:308.85000000000002pt;margin-top:60.050000000000004pt;width:5.2999999999999998pt;height:6.7000000000000002pt;z-index:-188744059;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8"/>
                        <w:szCs w:val="28"/>
                      </w:rPr>
                    </w:pPr>
                    <w:fldSimple w:instr=" PAGE \* MERGEFORMAT ">
                      <w:r>
                        <w:rPr>
                          <w:rStyle w:val="CharStyle3"/>
                          <w:sz w:val="28"/>
                          <w:szCs w:val="28"/>
                        </w:rPr>
                        <w:t>#</w:t>
                      </w:r>
                    </w:fldSimple>
                  </w:p>
                </w:txbxContent>
              </v:textbox>
              <w10:wrap anchorx="page" anchory="page"/>
            </v:shape>
          </w:pict>
        </mc:Fallback>
      </mc:AlternateContent>
    </w:r>
  </w:p>
</w:hdr>
</file>

<file path=word/header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6" behindDoc="1" locked="0" layoutInCell="1" allowOverlap="1">
              <wp:simplePos x="0" y="0"/>
              <wp:positionH relativeFrom="page">
                <wp:posOffset>3922395</wp:posOffset>
              </wp:positionH>
              <wp:positionV relativeFrom="page">
                <wp:posOffset>762635</wp:posOffset>
              </wp:positionV>
              <wp:extent cx="67310" cy="85090"/>
              <wp:wrapNone/>
              <wp:docPr id="11" name="Shape 11"/>
              <a:graphic xmlns:a="http://schemas.openxmlformats.org/drawingml/2006/main">
                <a:graphicData uri="http://schemas.microsoft.com/office/word/2010/wordprocessingShape">
                  <wps:wsp>
                    <wps:cNvSpPr txBox="1"/>
                    <wps:spPr>
                      <a:xfrm>
                        <a:ext cx="67310" cy="8509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8"/>
                              <w:szCs w:val="28"/>
                            </w:rPr>
                          </w:pPr>
                          <w:fldSimple w:instr=" PAGE \* MERGEFORMAT ">
                            <w:r>
                              <w:rPr>
                                <w:rStyle w:val="CharStyle3"/>
                                <w:sz w:val="28"/>
                                <w:szCs w:val="28"/>
                              </w:rPr>
                              <w:t>#</w:t>
                            </w:r>
                          </w:fldSimple>
                        </w:p>
                      </w:txbxContent>
                    </wps:txbx>
                    <wps:bodyPr wrap="none" lIns="0" tIns="0" rIns="0" bIns="0">
                      <a:spAutoFit/>
                    </wps:bodyPr>
                  </wps:wsp>
                </a:graphicData>
              </a:graphic>
            </wp:anchor>
          </w:drawing>
        </mc:Choice>
        <mc:Fallback>
          <w:pict>
            <v:shape id="_x0000_s1037" type="#_x0000_t202" style="position:absolute;margin-left:308.85000000000002pt;margin-top:60.050000000000004pt;width:5.2999999999999998pt;height:6.7000000000000002pt;z-index:-188744057;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8"/>
                        <w:szCs w:val="28"/>
                      </w:rPr>
                    </w:pPr>
                    <w:fldSimple w:instr=" PAGE \* MERGEFORMAT ">
                      <w:r>
                        <w:rPr>
                          <w:rStyle w:val="CharStyle3"/>
                          <w:sz w:val="28"/>
                          <w:szCs w:val="28"/>
                        </w:rPr>
                        <w:t>#</w:t>
                      </w:r>
                    </w:fldSimple>
                  </w:p>
                </w:txbxContent>
              </v:textbox>
              <w10:wrap anchorx="page" anchory="page"/>
            </v:shape>
          </w:pict>
        </mc:Fallback>
      </mc:AlternateContent>
    </w:r>
  </w:p>
</w:hdr>
</file>

<file path=word/header3.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8" behindDoc="1" locked="0" layoutInCell="1" allowOverlap="1">
              <wp:simplePos x="0" y="0"/>
              <wp:positionH relativeFrom="page">
                <wp:posOffset>3914775</wp:posOffset>
              </wp:positionH>
              <wp:positionV relativeFrom="page">
                <wp:posOffset>805180</wp:posOffset>
              </wp:positionV>
              <wp:extent cx="88265" cy="82550"/>
              <wp:wrapNone/>
              <wp:docPr id="13" name="Shape 13"/>
              <a:graphic xmlns:a="http://schemas.openxmlformats.org/drawingml/2006/main">
                <a:graphicData uri="http://schemas.microsoft.com/office/word/2010/wordprocessingShape">
                  <wps:wsp>
                    <wps:cNvSpPr txBox="1"/>
                    <wps:spPr>
                      <a:xfrm>
                        <a:ext cx="88265" cy="8255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8"/>
                              <w:szCs w:val="28"/>
                            </w:rPr>
                          </w:pPr>
                          <w:fldSimple w:instr=" PAGE \* MERGEFORMAT ">
                            <w:r>
                              <w:rPr>
                                <w:rStyle w:val="CharStyle3"/>
                                <w:sz w:val="28"/>
                                <w:szCs w:val="28"/>
                              </w:rPr>
                              <w:t>#</w:t>
                            </w:r>
                          </w:fldSimple>
                        </w:p>
                      </w:txbxContent>
                    </wps:txbx>
                    <wps:bodyPr wrap="none" lIns="0" tIns="0" rIns="0" bIns="0">
                      <a:spAutoFit/>
                    </wps:bodyPr>
                  </wps:wsp>
                </a:graphicData>
              </a:graphic>
            </wp:anchor>
          </w:drawing>
        </mc:Choice>
        <mc:Fallback>
          <w:pict>
            <v:shape id="_x0000_s1039" type="#_x0000_t202" style="position:absolute;margin-left:308.25pt;margin-top:63.399999999999999pt;width:6.9500000000000002pt;height:6.5pt;z-index:-188744055;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8"/>
                        <w:szCs w:val="28"/>
                      </w:rPr>
                    </w:pPr>
                    <w:fldSimple w:instr=" PAGE \* MERGEFORMAT ">
                      <w:r>
                        <w:rPr>
                          <w:rStyle w:val="CharStyle3"/>
                          <w:sz w:val="28"/>
                          <w:szCs w:val="28"/>
                        </w:rPr>
                        <w:t>#</w:t>
                      </w:r>
                    </w:fldSimple>
                  </w:p>
                </w:txbxContent>
              </v:textbox>
              <w10:wrap anchorx="page" anchory="page"/>
            </v:shape>
          </w:pict>
        </mc:Fallback>
      </mc:AlternateContent>
    </w:r>
  </w:p>
</w:hdr>
</file>

<file path=word/header4.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2" behindDoc="1" locked="0" layoutInCell="1" allowOverlap="1">
              <wp:simplePos x="0" y="0"/>
              <wp:positionH relativeFrom="page">
                <wp:posOffset>3922395</wp:posOffset>
              </wp:positionH>
              <wp:positionV relativeFrom="page">
                <wp:posOffset>762635</wp:posOffset>
              </wp:positionV>
              <wp:extent cx="67310" cy="85090"/>
              <wp:wrapNone/>
              <wp:docPr id="17" name="Shape 17"/>
              <a:graphic xmlns:a="http://schemas.openxmlformats.org/drawingml/2006/main">
                <a:graphicData uri="http://schemas.microsoft.com/office/word/2010/wordprocessingShape">
                  <wps:wsp>
                    <wps:cNvSpPr txBox="1"/>
                    <wps:spPr>
                      <a:xfrm>
                        <a:ext cx="67310" cy="8509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8"/>
                              <w:szCs w:val="28"/>
                            </w:rPr>
                          </w:pPr>
                          <w:fldSimple w:instr=" PAGE \* MERGEFORMAT ">
                            <w:r>
                              <w:rPr>
                                <w:rStyle w:val="CharStyle3"/>
                                <w:sz w:val="28"/>
                                <w:szCs w:val="28"/>
                              </w:rPr>
                              <w:t>#</w:t>
                            </w:r>
                          </w:fldSimple>
                        </w:p>
                      </w:txbxContent>
                    </wps:txbx>
                    <wps:bodyPr wrap="none" lIns="0" tIns="0" rIns="0" bIns="0">
                      <a:spAutoFit/>
                    </wps:bodyPr>
                  </wps:wsp>
                </a:graphicData>
              </a:graphic>
            </wp:anchor>
          </w:drawing>
        </mc:Choice>
        <mc:Fallback>
          <w:pict>
            <v:shape id="_x0000_s1043" type="#_x0000_t202" style="position:absolute;margin-left:308.85000000000002pt;margin-top:60.050000000000004pt;width:5.2999999999999998pt;height:6.7000000000000002pt;z-index:-188744051;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8"/>
                        <w:szCs w:val="28"/>
                      </w:rPr>
                    </w:pPr>
                    <w:fldSimple w:instr=" PAGE \* MERGEFORMAT ">
                      <w:r>
                        <w:rPr>
                          <w:rStyle w:val="CharStyle3"/>
                          <w:sz w:val="28"/>
                          <w:szCs w:val="28"/>
                        </w:rPr>
                        <w:t>#</w:t>
                      </w:r>
                    </w:fldSimple>
                  </w:p>
                </w:txbxContent>
              </v:textbox>
              <w10:wrap anchorx="page" anchory="page"/>
            </v:shape>
          </w:pict>
        </mc:Fallback>
      </mc:AlternateContent>
    </w: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abstractNum w:abstractNumId="2">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abstractNum w:abstractNumId="4">
    <w:multiLevelType w:val="multilevel"/>
    <w:lvl w:ilvl="0">
      <w:start w:val="1"/>
      <w:numFmt w:val="decimal"/>
      <w:lvlText w:val="%1."/>
      <w:rPr>
        <w:rFonts w:ascii="Times New Roman" w:eastAsia="Times New Roman" w:hAnsi="Times New Roman" w:cs="Times New Roman"/>
        <w:b/>
        <w:bCs/>
        <w:i w:val="0"/>
        <w:iCs w:val="0"/>
        <w:smallCaps w:val="0"/>
        <w:strike w:val="0"/>
        <w:color w:val="000000"/>
        <w:spacing w:val="0"/>
        <w:w w:val="100"/>
        <w:position w:val="0"/>
        <w:sz w:val="28"/>
        <w:szCs w:val="28"/>
        <w:u w:val="none"/>
        <w:shd w:val="clear" w:color="auto" w:fill="auto"/>
        <w:lang w:val="en-US" w:eastAsia="en-US"/>
      </w:rPr>
    </w:lvl>
  </w:abstractNum>
  <w:abstractNum w:abstractNumId="6">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num w:numId="1">
    <w:abstractNumId w:val="0"/>
  </w:num>
  <w:num w:numId="3">
    <w:abstractNumId w:val="2"/>
  </w:num>
  <w:num w:numId="5">
    <w:abstractNumId w:val="4"/>
  </w:num>
  <w:num w:numId="7">
    <w:abstractNumId w:val="6"/>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evenAndOddHeaders/>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rPr>
  </w:style>
  <w:style w:type="character" w:customStyle="1" w:styleId="CharStyle3">
    <w:name w:val="Header or footer (2)_"/>
    <w:basedOn w:val="DefaultParagraphFont"/>
    <w:link w:val="Style2"/>
    <w:rPr>
      <w:rFonts w:ascii="Times New Roman" w:eastAsia="Times New Roman" w:hAnsi="Times New Roman" w:cs="Times New Roman"/>
      <w:b w:val="0"/>
      <w:bCs w:val="0"/>
      <w:i w:val="0"/>
      <w:iCs w:val="0"/>
      <w:smallCaps w:val="0"/>
      <w:strike w:val="0"/>
      <w:sz w:val="20"/>
      <w:szCs w:val="20"/>
      <w:u w:val="none"/>
      <w:lang w:val="en-US" w:eastAsia="en-US"/>
    </w:rPr>
  </w:style>
  <w:style w:type="character" w:customStyle="1" w:styleId="CharStyle6">
    <w:name w:val="Body text (3)_"/>
    <w:basedOn w:val="DefaultParagraphFont"/>
    <w:link w:val="Style5"/>
    <w:rPr>
      <w:rFonts w:ascii="Times New Roman" w:eastAsia="Times New Roman" w:hAnsi="Times New Roman" w:cs="Times New Roman"/>
      <w:b w:val="0"/>
      <w:bCs w:val="0"/>
      <w:i w:val="0"/>
      <w:iCs w:val="0"/>
      <w:smallCaps w:val="0"/>
      <w:strike w:val="0"/>
      <w:color w:val="4460A1"/>
      <w:sz w:val="16"/>
      <w:szCs w:val="16"/>
      <w:u w:val="none"/>
    </w:rPr>
  </w:style>
  <w:style w:type="character" w:customStyle="1" w:styleId="CharStyle9">
    <w:name w:val="Body text (4)_"/>
    <w:basedOn w:val="DefaultParagraphFont"/>
    <w:link w:val="Style8"/>
    <w:rPr>
      <w:rFonts w:ascii="Times New Roman" w:eastAsia="Times New Roman" w:hAnsi="Times New Roman" w:cs="Times New Roman"/>
      <w:b/>
      <w:bCs/>
      <w:i w:val="0"/>
      <w:iCs w:val="0"/>
      <w:smallCaps w:val="0"/>
      <w:strike w:val="0"/>
      <w:color w:val="4460A1"/>
      <w:sz w:val="19"/>
      <w:szCs w:val="19"/>
      <w:u w:val="none"/>
    </w:rPr>
  </w:style>
  <w:style w:type="character" w:customStyle="1" w:styleId="CharStyle12">
    <w:name w:val="Picture caption_"/>
    <w:basedOn w:val="DefaultParagraphFont"/>
    <w:link w:val="Style11"/>
    <w:rPr>
      <w:rFonts w:ascii="Times New Roman" w:eastAsia="Times New Roman" w:hAnsi="Times New Roman" w:cs="Times New Roman"/>
      <w:b w:val="0"/>
      <w:bCs w:val="0"/>
      <w:i w:val="0"/>
      <w:iCs w:val="0"/>
      <w:smallCaps w:val="0"/>
      <w:strike w:val="0"/>
      <w:color w:val="4460A1"/>
      <w:sz w:val="18"/>
      <w:szCs w:val="18"/>
      <w:u w:val="none"/>
    </w:rPr>
  </w:style>
  <w:style w:type="character" w:customStyle="1" w:styleId="CharStyle14">
    <w:name w:val="Body text_"/>
    <w:basedOn w:val="DefaultParagraphFont"/>
    <w:link w:val="Style13"/>
    <w:rPr>
      <w:rFonts w:ascii="Times New Roman" w:eastAsia="Times New Roman" w:hAnsi="Times New Roman" w:cs="Times New Roman"/>
      <w:b w:val="0"/>
      <w:bCs w:val="0"/>
      <w:i w:val="0"/>
      <w:iCs w:val="0"/>
      <w:smallCaps w:val="0"/>
      <w:strike w:val="0"/>
      <w:sz w:val="28"/>
      <w:szCs w:val="28"/>
      <w:u w:val="none"/>
    </w:rPr>
  </w:style>
  <w:style w:type="character" w:customStyle="1" w:styleId="CharStyle22">
    <w:name w:val="Body text (2)_"/>
    <w:basedOn w:val="DefaultParagraphFont"/>
    <w:link w:val="Style21"/>
    <w:rPr>
      <w:rFonts w:ascii="Times New Roman" w:eastAsia="Times New Roman" w:hAnsi="Times New Roman" w:cs="Times New Roman"/>
      <w:b w:val="0"/>
      <w:bCs w:val="0"/>
      <w:i w:val="0"/>
      <w:iCs w:val="0"/>
      <w:smallCaps w:val="0"/>
      <w:strike w:val="0"/>
      <w:sz w:val="22"/>
      <w:szCs w:val="22"/>
      <w:u w:val="none"/>
    </w:rPr>
  </w:style>
  <w:style w:type="paragraph" w:customStyle="1" w:styleId="Style2">
    <w:name w:val="Header or footer (2)"/>
    <w:basedOn w:val="Normal"/>
    <w:link w:val="CharStyle3"/>
    <w:pPr>
      <w:widowControl w:val="0"/>
      <w:shd w:val="clear" w:color="auto" w:fill="auto"/>
    </w:pPr>
    <w:rPr>
      <w:rFonts w:ascii="Times New Roman" w:eastAsia="Times New Roman" w:hAnsi="Times New Roman" w:cs="Times New Roman"/>
      <w:b w:val="0"/>
      <w:bCs w:val="0"/>
      <w:i w:val="0"/>
      <w:iCs w:val="0"/>
      <w:smallCaps w:val="0"/>
      <w:strike w:val="0"/>
      <w:sz w:val="20"/>
      <w:szCs w:val="20"/>
      <w:u w:val="none"/>
      <w:lang w:val="en-US" w:eastAsia="en-US"/>
    </w:rPr>
  </w:style>
  <w:style w:type="paragraph" w:customStyle="1" w:styleId="Style5">
    <w:name w:val="Body text (3)"/>
    <w:basedOn w:val="Normal"/>
    <w:link w:val="CharStyle6"/>
    <w:pPr>
      <w:widowControl w:val="0"/>
      <w:shd w:val="clear" w:color="auto" w:fill="auto"/>
      <w:spacing w:after="170" w:line="283" w:lineRule="auto"/>
      <w:jc w:val="center"/>
    </w:pPr>
    <w:rPr>
      <w:rFonts w:ascii="Times New Roman" w:eastAsia="Times New Roman" w:hAnsi="Times New Roman" w:cs="Times New Roman"/>
      <w:b w:val="0"/>
      <w:bCs w:val="0"/>
      <w:i w:val="0"/>
      <w:iCs w:val="0"/>
      <w:smallCaps w:val="0"/>
      <w:strike w:val="0"/>
      <w:color w:val="4460A1"/>
      <w:sz w:val="16"/>
      <w:szCs w:val="16"/>
      <w:u w:val="none"/>
    </w:rPr>
  </w:style>
  <w:style w:type="paragraph" w:customStyle="1" w:styleId="Style8">
    <w:name w:val="Body text (4)"/>
    <w:basedOn w:val="Normal"/>
    <w:link w:val="CharStyle9"/>
    <w:pPr>
      <w:widowControl w:val="0"/>
      <w:shd w:val="clear" w:color="auto" w:fill="auto"/>
      <w:spacing w:after="200"/>
      <w:jc w:val="center"/>
    </w:pPr>
    <w:rPr>
      <w:rFonts w:ascii="Times New Roman" w:eastAsia="Times New Roman" w:hAnsi="Times New Roman" w:cs="Times New Roman"/>
      <w:b/>
      <w:bCs/>
      <w:i w:val="0"/>
      <w:iCs w:val="0"/>
      <w:smallCaps w:val="0"/>
      <w:strike w:val="0"/>
      <w:color w:val="4460A1"/>
      <w:sz w:val="19"/>
      <w:szCs w:val="19"/>
      <w:u w:val="none"/>
    </w:rPr>
  </w:style>
  <w:style w:type="paragraph" w:customStyle="1" w:styleId="Style11">
    <w:name w:val="Picture caption"/>
    <w:basedOn w:val="Normal"/>
    <w:link w:val="CharStyle12"/>
    <w:pPr>
      <w:widowControl w:val="0"/>
      <w:shd w:val="clear" w:color="auto" w:fill="auto"/>
      <w:spacing w:line="264" w:lineRule="auto"/>
    </w:pPr>
    <w:rPr>
      <w:rFonts w:ascii="Times New Roman" w:eastAsia="Times New Roman" w:hAnsi="Times New Roman" w:cs="Times New Roman"/>
      <w:b w:val="0"/>
      <w:bCs w:val="0"/>
      <w:i w:val="0"/>
      <w:iCs w:val="0"/>
      <w:smallCaps w:val="0"/>
      <w:strike w:val="0"/>
      <w:color w:val="4460A1"/>
      <w:sz w:val="18"/>
      <w:szCs w:val="18"/>
      <w:u w:val="none"/>
    </w:rPr>
  </w:style>
  <w:style w:type="paragraph" w:styleId="Style13">
    <w:name w:val="Body text"/>
    <w:basedOn w:val="Normal"/>
    <w:link w:val="CharStyle14"/>
    <w:qFormat/>
    <w:pPr>
      <w:widowControl w:val="0"/>
      <w:shd w:val="clear" w:color="auto" w:fill="auto"/>
      <w:ind w:firstLine="400"/>
    </w:pPr>
    <w:rPr>
      <w:rFonts w:ascii="Times New Roman" w:eastAsia="Times New Roman" w:hAnsi="Times New Roman" w:cs="Times New Roman"/>
      <w:b w:val="0"/>
      <w:bCs w:val="0"/>
      <w:i w:val="0"/>
      <w:iCs w:val="0"/>
      <w:smallCaps w:val="0"/>
      <w:strike w:val="0"/>
      <w:sz w:val="28"/>
      <w:szCs w:val="28"/>
      <w:u w:val="none"/>
    </w:rPr>
  </w:style>
  <w:style w:type="paragraph" w:customStyle="1" w:styleId="Style21">
    <w:name w:val="Body text (2)"/>
    <w:basedOn w:val="Normal"/>
    <w:link w:val="CharStyle22"/>
    <w:pPr>
      <w:widowControl w:val="0"/>
      <w:shd w:val="clear" w:color="auto" w:fill="auto"/>
      <w:spacing w:after="600"/>
      <w:ind w:firstLine="720"/>
    </w:pPr>
    <w:rPr>
      <w:rFonts w:ascii="Times New Roman" w:eastAsia="Times New Roman" w:hAnsi="Times New Roman" w:cs="Times New Roman"/>
      <w:b w:val="0"/>
      <w:bCs w:val="0"/>
      <w:i w:val="0"/>
      <w:iCs w:val="0"/>
      <w:smallCaps w:val="0"/>
      <w:strike w:val="0"/>
      <w:sz w:val="22"/>
      <w:szCs w:val="2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image" Target="media/image2.jpeg"/><Relationship Id="rId8" Type="http://schemas.openxmlformats.org/officeDocument/2006/relationships/image" Target="media/image2.jpeg" TargetMode="External"/><Relationship Id="rId9" Type="http://schemas.openxmlformats.org/officeDocument/2006/relationships/footer" Target="footer1.xml"/><Relationship Id="rId10" Type="http://schemas.openxmlformats.org/officeDocument/2006/relationships/footer" Target="footer2.xml"/><Relationship Id="rId11" Type="http://schemas.openxmlformats.org/officeDocument/2006/relationships/image" Target="media/image3.png"/><Relationship Id="rId12" Type="http://schemas.openxmlformats.org/officeDocument/2006/relationships/image" Target="media/image3.png" TargetMode="External"/><Relationship Id="rId13" Type="http://schemas.openxmlformats.org/officeDocument/2006/relationships/header" Target="header1.xml"/><Relationship Id="rId14" Type="http://schemas.openxmlformats.org/officeDocument/2006/relationships/footer" Target="footer3.xml"/><Relationship Id="rId15" Type="http://schemas.openxmlformats.org/officeDocument/2006/relationships/header" Target="header2.xml"/><Relationship Id="rId16" Type="http://schemas.openxmlformats.org/officeDocument/2006/relationships/footer" Target="footer4.xml"/><Relationship Id="rId17" Type="http://schemas.openxmlformats.org/officeDocument/2006/relationships/header" Target="header3.xml"/><Relationship Id="rId18" Type="http://schemas.openxmlformats.org/officeDocument/2006/relationships/footer" Target="footer5.xml"/><Relationship Id="rId19" Type="http://schemas.openxmlformats.org/officeDocument/2006/relationships/header" Target="header4.xml"/><Relationship Id="rId20" Type="http://schemas.openxmlformats.org/officeDocument/2006/relationships/footer" Target="footer6.xml"/></Relationships>
</file>

<file path=docProps/core.xml><?xml version="1.0" encoding="utf-8"?>
<cp:coreProperties xmlns:cp="http://schemas.openxmlformats.org/package/2006/metadata/core-properties" xmlns:dc="http://purl.org/dc/elements/1.1/">
  <dc:title>Федеральный закон от 05.04.2013 N 44-ФЗ(ред. от 28.12.2025)"О контрактной системе в сфере закупок товаров, работ, услуг для обеспечения государственных и муниципальных нужд"(с изм. и доп., вступ. в силу с 01.01.2026)</dc:title>
  <dc:subject/>
  <dc:creator/>
  <cp:keywords/>
</cp:coreProperties>
</file>