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203200" distB="2370455" distL="1266825" distR="1209675" simplePos="0" relativeHeight="125829378" behindDoc="0" locked="0" layoutInCell="1" allowOverlap="1">
            <wp:simplePos x="0" y="0"/>
            <wp:positionH relativeFrom="page">
              <wp:posOffset>1781175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812800" distB="203200" distL="203200" distR="203200" simplePos="0" relativeHeight="125829379" behindDoc="0" locked="0" layoutInCell="1" allowOverlap="1">
                <wp:simplePos x="0" y="0"/>
                <wp:positionH relativeFrom="page">
                  <wp:posOffset>717550</wp:posOffset>
                </wp:positionH>
                <wp:positionV relativeFrom="paragraph">
                  <wp:posOffset>622300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320" w:line="240" w:lineRule="auto"/>
                              <w:ind w:left="0" w:right="0" w:firstLine="0"/>
                              <w:jc w:val="center"/>
                              <w:rPr>
                                <w:sz w:val="30"/>
                                <w:szCs w:val="30"/>
                              </w:rPr>
                            </w:pPr>
                            <w:r>
                              <w:rPr>
                                <w:rStyle w:val="CharStyle7"/>
                                <w:sz w:val="30"/>
                                <w:szCs w:val="30"/>
                                <w:u w:val="single"/>
                              </w:rPr>
                              <w:t>1</w:t>
                            </w:r>
                            <w:r>
                              <w:fldChar w:fldCharType="begin"/>
                            </w:r>
                            <w:r>
                              <w:rPr/>
                              <w:instrText> HYPERLINK "file://f207ca94-a13c-4ba0-b72d-f018c9eed8f1/" </w:instrText>
                            </w:r>
                            <w:r>
                              <w:fldChar w:fldCharType="separate"/>
                            </w:r>
                            <w:r>
                              <w:rPr>
                                <w:rStyle w:val="CharStyle7"/>
                                <w:sz w:val="30"/>
                                <w:szCs w:val="30"/>
                                <w:u w:val="single"/>
                              </w:rPr>
                              <w:t>3.05.2026</w:t>
                            </w:r>
                            <w:r>
                              <w:fldChar w:fldCharType="end"/>
                            </w:r>
                            <w:r>
                              <w:rPr>
                                <w:rStyle w:val="CharStyle7"/>
                                <w:sz w:val="30"/>
                                <w:szCs w:val="30"/>
                              </w:rPr>
                              <w:tab/>
                              <w:t xml:space="preserve">№ </w:t>
                            </w:r>
                            <w:r>
                              <w:rPr>
                                <w:rStyle w:val="CharStyle7"/>
                                <w:sz w:val="30"/>
                                <w:szCs w:val="30"/>
                                <w:u w:val="single"/>
                              </w:rPr>
                              <w:t>20164/26</w:t>
                            </w:r>
                          </w:p>
                          <w:p>
                            <w:pPr>
                              <w:pStyle w:val="Style2"/>
                              <w:keepNext w:val="0"/>
                              <w:keepLines w:val="0"/>
                              <w:widowControl w:val="0"/>
                              <w:shd w:val="clear" w:color="auto" w:fill="auto"/>
                              <w:bidi w:val="0"/>
                              <w:spacing w:before="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5pt;margin-top:49.pt;width:203.30000000000001pt;height:170.40000000000001pt;z-index:-125829374;mso-wrap-distance-left:16.pt;mso-wrap-distance-top:64.pt;mso-wrap-distance-right:16.pt;mso-wrap-distance-bottom:16.pt;mso-position-horizontal-relative:page" filled="f" stroked="f">
                <v:textbox inset="0,0,0,0">
                  <w:txbxContent>
                    <w:p>
                      <w:pPr>
                        <w:pStyle w:val="Style2"/>
                        <w:keepNext w:val="0"/>
                        <w:keepLines w:val="0"/>
                        <w:widowControl w:val="0"/>
                        <w:shd w:val="clear" w:color="auto" w:fill="auto"/>
                        <w:bidi w:val="0"/>
                        <w:spacing w:before="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320" w:line="240" w:lineRule="auto"/>
                        <w:ind w:left="0" w:right="0" w:firstLine="0"/>
                        <w:jc w:val="center"/>
                        <w:rPr>
                          <w:sz w:val="30"/>
                          <w:szCs w:val="30"/>
                        </w:rPr>
                      </w:pPr>
                      <w:r>
                        <w:rPr>
                          <w:rStyle w:val="CharStyle7"/>
                          <w:sz w:val="30"/>
                          <w:szCs w:val="30"/>
                          <w:u w:val="single"/>
                        </w:rPr>
                        <w:t>1</w:t>
                      </w:r>
                      <w:r>
                        <w:fldChar w:fldCharType="begin"/>
                      </w:r>
                      <w:r>
                        <w:rPr/>
                        <w:instrText> HYPERLINK "file://f207ca94-a13c-4ba0-b72d-f018c9eed8f1/" </w:instrText>
                      </w:r>
                      <w:r>
                        <w:fldChar w:fldCharType="separate"/>
                      </w:r>
                      <w:r>
                        <w:rPr>
                          <w:rStyle w:val="CharStyle7"/>
                          <w:sz w:val="30"/>
                          <w:szCs w:val="30"/>
                          <w:u w:val="single"/>
                        </w:rPr>
                        <w:t>3.05.2026</w:t>
                      </w:r>
                      <w:r>
                        <w:fldChar w:fldCharType="end"/>
                      </w:r>
                      <w:r>
                        <w:rPr>
                          <w:rStyle w:val="CharStyle7"/>
                          <w:sz w:val="30"/>
                          <w:szCs w:val="30"/>
                        </w:rPr>
                        <w:tab/>
                        <w:t xml:space="preserve">№ </w:t>
                      </w:r>
                      <w:r>
                        <w:rPr>
                          <w:rStyle w:val="CharStyle7"/>
                          <w:sz w:val="30"/>
                          <w:szCs w:val="30"/>
                          <w:u w:val="single"/>
                        </w:rPr>
                        <w:t>20164/26</w:t>
                      </w:r>
                    </w:p>
                    <w:p>
                      <w:pPr>
                        <w:pStyle w:val="Style2"/>
                        <w:keepNext w:val="0"/>
                        <w:keepLines w:val="0"/>
                        <w:widowControl w:val="0"/>
                        <w:shd w:val="clear" w:color="auto" w:fill="auto"/>
                        <w:bidi w:val="0"/>
                        <w:spacing w:before="0" w:line="240" w:lineRule="auto"/>
                        <w:ind w:left="0" w:right="0" w:firstLine="0"/>
                        <w:jc w:val="center"/>
                      </w:pPr>
                      <w:r>
                        <w:rPr>
                          <w:rStyle w:val="CharStyle3"/>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0" w:right="0" w:firstLine="0"/>
        <w:jc w:val="left"/>
      </w:pPr>
      <w:r>
        <w:rPr>
          <w:rStyle w:val="CharStyle7"/>
        </w:rPr>
        <w:t xml:space="preserve">ФГБНУ «РНЦХ им. акад. Б.В.Петровского» </w:t>
      </w:r>
      <w:r>
        <w:fldChar w:fldCharType="begin"/>
      </w:r>
      <w:r>
        <w:rPr/>
        <w:instrText> HYPERLINK "mailto:koriczkij.oa@med.ru" </w:instrText>
      </w:r>
      <w:r>
        <w:fldChar w:fldCharType="separate"/>
      </w:r>
      <w:r>
        <w:rPr>
          <w:rStyle w:val="CharStyle7"/>
          <w:lang w:val="en-US" w:eastAsia="en-US"/>
        </w:rPr>
        <w:t>koriczkij.oa@med.ru</w:t>
      </w:r>
      <w:r>
        <w:fldChar w:fldCharType="end"/>
      </w:r>
    </w:p>
    <w:p>
      <w:pPr>
        <w:pStyle w:val="Style6"/>
        <w:keepNext w:val="0"/>
        <w:keepLines w:val="0"/>
        <w:widowControl w:val="0"/>
        <w:shd w:val="clear" w:color="auto" w:fill="auto"/>
        <w:bidi w:val="0"/>
        <w:spacing w:before="0" w:after="0" w:line="240" w:lineRule="auto"/>
        <w:ind w:left="0" w:right="0" w:firstLine="0"/>
        <w:jc w:val="left"/>
      </w:pPr>
      <w:r>
        <w:rPr>
          <w:rStyle w:val="CharStyle7"/>
        </w:rPr>
        <w:t>ИП Кравченко А.В.</w:t>
      </w:r>
    </w:p>
    <w:p>
      <w:pPr>
        <w:pStyle w:val="Style6"/>
        <w:keepNext w:val="0"/>
        <w:keepLines w:val="0"/>
        <w:widowControl w:val="0"/>
        <w:shd w:val="clear" w:color="auto" w:fill="auto"/>
        <w:bidi w:val="0"/>
        <w:spacing w:before="0" w:after="2280" w:line="240" w:lineRule="auto"/>
        <w:ind w:left="0" w:right="0" w:firstLine="0"/>
        <w:jc w:val="left"/>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13"/>
        <w:keepNext/>
        <w:keepLines/>
        <w:widowControl w:val="0"/>
        <w:shd w:val="clear" w:color="auto" w:fill="auto"/>
        <w:tabs>
          <w:tab w:pos="3998" w:val="left"/>
        </w:tabs>
        <w:bidi w:val="0"/>
        <w:spacing w:before="0" w:line="240" w:lineRule="auto"/>
        <w:ind w:left="0" w:right="0" w:firstLine="0"/>
        <w:jc w:val="both"/>
      </w:pPr>
      <w:bookmarkStart w:id="0" w:name="bookmark0"/>
      <w:r>
        <w:rPr>
          <w:rStyle w:val="CharStyle14"/>
        </w:rPr>
        <w:t>Г</w:t>
        <w:tab/>
        <w:t>1</w:t>
      </w:r>
      <w:bookmarkEnd w:id="0"/>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по делу № 077/06/105-5746/2026 о нарушении</w:t>
        <w:br/>
        <w:t>законодательства о контрактной системе</w:t>
        <w:br/>
        <w:t>07.05.2026</w:t>
        <w:tab/>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Хлебниковой,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 ФГБНУ «РНЦХ им. акад. Б.В.Петровского»: Ю.О. Тютина (по доверенности № 01-исх/1241 от 26.03.2026); В.С. Намажапа (по доверенности № б/н от 20.02.2026); Н.А. Ходакова (по доверенности № 01-исх/154 от 19.01.2025);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640" w:line="240" w:lineRule="auto"/>
        <w:ind w:left="0" w:right="0" w:firstLine="700"/>
        <w:jc w:val="both"/>
      </w:pPr>
      <w:r>
        <w:drawing>
          <wp:anchor distT="88900" distB="0" distL="114300" distR="114300" simplePos="0" relativeHeight="125829381" behindDoc="0" locked="0" layoutInCell="1" allowOverlap="1">
            <wp:simplePos x="0" y="0"/>
            <wp:positionH relativeFrom="page">
              <wp:posOffset>714375</wp:posOffset>
            </wp:positionH>
            <wp:positionV relativeFrom="margin">
              <wp:posOffset>9089390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рассмотрев жалобу ИП Кравченко А.В. (далее — Заявитель) на действия ФГБНУ «РНЦХ им. акад. Б.В. Петровского» (далее — Заказчик) при проведении электронного аукциона на право заключения государственного контракта на поставку медицинских расходных материалов для нужд ФГБНУ «РНЦХ им. акад. Б.В. Петровского» (Закупка№ 0373100072126000671) (далее — аукциона), в</w:t>
      </w:r>
    </w:p>
    <w:p>
      <w:pPr>
        <w:pStyle w:val="Style6"/>
        <w:keepNext w:val="0"/>
        <w:keepLines w:val="0"/>
        <w:widowControl w:val="0"/>
        <w:shd w:val="clear" w:color="auto" w:fill="auto"/>
        <w:bidi w:val="0"/>
        <w:spacing w:before="0" w:after="460" w:line="240" w:lineRule="auto"/>
        <w:ind w:left="0" w:right="0" w:firstLine="0"/>
        <w:jc w:val="both"/>
      </w:pPr>
      <w:r>
        <w:rPr>
          <w:rStyle w:val="CharStyle7"/>
        </w:rPr>
        <w:t xml:space="preserve">соответствии с Федеральным законом 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По результатам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rStyle w:val="CharStyle7"/>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6"/>
        <w:keepNext w:val="0"/>
        <w:keepLines w:val="0"/>
        <w:widowControl w:val="0"/>
        <w:numPr>
          <w:ilvl w:val="0"/>
          <w:numId w:val="1"/>
        </w:numPr>
        <w:shd w:val="clear" w:color="auto" w:fill="auto"/>
        <w:tabs>
          <w:tab w:pos="1065" w:val="left"/>
        </w:tabs>
        <w:bidi w:val="0"/>
        <w:spacing w:before="0" w:after="0" w:line="240" w:lineRule="auto"/>
        <w:ind w:left="0" w:right="0" w:firstLine="70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2"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2"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2" w:val="left"/>
        </w:tabs>
        <w:bidi w:val="0"/>
        <w:spacing w:before="0" w:after="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w:t>
      </w:r>
    </w:p>
    <w:p>
      <w:pPr>
        <w:pStyle w:val="Style6"/>
        <w:keepNext w:val="0"/>
        <w:keepLines w:val="0"/>
        <w:widowControl w:val="0"/>
        <w:shd w:val="clear" w:color="auto" w:fill="auto"/>
        <w:bidi w:val="0"/>
        <w:spacing w:before="0" w:after="0" w:line="240" w:lineRule="auto"/>
        <w:ind w:left="0" w:right="0" w:firstLine="0"/>
        <w:jc w:val="both"/>
      </w:pPr>
      <w:r>
        <w:rPr>
          <w:rStyle w:val="CharStyle7"/>
        </w:rPr>
        <w:t>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439" w:val="left"/>
        </w:tabs>
        <w:bidi w:val="0"/>
        <w:spacing w:before="0" w:after="0" w:line="240" w:lineRule="auto"/>
        <w:ind w:left="0" w:right="0" w:firstLine="70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62" w:right="541" w:bottom="1229" w:left="1101" w:header="0" w:footer="3" w:gutter="0"/>
          <w:pgNumType w:start="1"/>
          <w:cols w:space="720"/>
          <w:noEndnote/>
          <w:titlePg/>
          <w:rtlGutter w:val="0"/>
          <w:docGrid w:linePitch="360"/>
        </w:sectPr>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439"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439"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6"/>
        <w:keepNext w:val="0"/>
        <w:keepLines w:val="0"/>
        <w:widowControl w:val="0"/>
        <w:shd w:val="clear" w:color="auto" w:fill="auto"/>
        <w:bidi w:val="0"/>
        <w:spacing w:before="0" w:after="0" w:line="240" w:lineRule="auto"/>
        <w:ind w:left="0" w:right="0" w:firstLine="700"/>
        <w:jc w:val="both"/>
      </w:pPr>
      <w:r>
        <w:rPr>
          <w:rStyle w:val="CharStyle7"/>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этом п.7 Правил использования КТРУ регламентировано,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w:t>
      </w:r>
      <w:r>
        <w:rPr>
          <w:rStyle w:val="CharStyle7"/>
          <w:lang w:val="en-US" w:eastAsia="en-US"/>
        </w:rPr>
        <w:t>034-2014.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об осуществлении закупки Заказчиком закупается товар по пп. </w:t>
      </w:r>
      <w:r>
        <w:rPr>
          <w:rStyle w:val="CharStyle7"/>
          <w:lang w:val="en-US" w:eastAsia="en-US"/>
        </w:rPr>
        <w:t xml:space="preserve">1-4 </w:t>
      </w:r>
      <w:r>
        <w:rPr>
          <w:rStyle w:val="CharStyle7"/>
        </w:rPr>
        <w:t xml:space="preserve">«Шапочка хирургическая, одноразового использования, нестерильная» КТРУ </w:t>
      </w:r>
      <w:r>
        <w:rPr>
          <w:rStyle w:val="CharStyle7"/>
          <w:lang w:val="en-US" w:eastAsia="en-US"/>
        </w:rPr>
        <w:t>14.12.30.190-00000177.</w:t>
      </w:r>
    </w:p>
    <w:p>
      <w:pPr>
        <w:pStyle w:val="Style6"/>
        <w:keepNext w:val="0"/>
        <w:keepLines w:val="0"/>
        <w:widowControl w:val="0"/>
        <w:shd w:val="clear" w:color="auto" w:fill="auto"/>
        <w:bidi w:val="0"/>
        <w:spacing w:before="0" w:after="0" w:line="295" w:lineRule="auto"/>
        <w:ind w:left="0" w:right="0" w:firstLine="700"/>
        <w:jc w:val="both"/>
        <w:rPr>
          <w:sz w:val="24"/>
          <w:szCs w:val="24"/>
        </w:rPr>
      </w:pPr>
      <w:r>
        <w:rPr>
          <w:rStyle w:val="CharStyle7"/>
        </w:rPr>
        <w:t xml:space="preserve">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 </w:t>
      </w:r>
      <w:r>
        <w:rPr>
          <w:rStyle w:val="CharStyle7"/>
          <w:sz w:val="24"/>
          <w:szCs w:val="24"/>
          <w:lang w:val="en-US" w:eastAsia="en-US"/>
        </w:rPr>
        <w:t>2026-23265</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9"/>
        </w:numPr>
        <w:shd w:val="clear" w:color="auto" w:fill="auto"/>
        <w:tabs>
          <w:tab w:pos="1421" w:val="left"/>
        </w:tabs>
        <w:bidi w:val="0"/>
        <w:spacing w:before="0" w:after="0" w:line="240" w:lineRule="auto"/>
        <w:ind w:left="0" w:right="0" w:firstLine="70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9"/>
        </w:numPr>
        <w:shd w:val="clear" w:color="auto" w:fill="auto"/>
        <w:tabs>
          <w:tab w:pos="1421" w:val="left"/>
        </w:tabs>
        <w:bidi w:val="0"/>
        <w:spacing w:before="0" w:after="0" w:line="240" w:lineRule="auto"/>
        <w:ind w:left="0" w:right="0" w:firstLine="70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9"/>
        </w:numPr>
        <w:shd w:val="clear" w:color="auto" w:fill="auto"/>
        <w:tabs>
          <w:tab w:pos="1421" w:val="left"/>
        </w:tabs>
        <w:bidi w:val="0"/>
        <w:spacing w:before="0" w:after="0" w:line="240" w:lineRule="auto"/>
        <w:ind w:left="0" w:right="0" w:firstLine="70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 Комиссия Управления отмечает, что указание в описании объекта закупки дополнительных требований к характеристикам закупаемых изделий, не предусмотренных используемыми позициями КТРУ, не противоречит п.5 Правил использования КТРУ, так как, в рассматриваемом случае для данной позиции закупаемого товара не установлен запрет на использование дополнительных характеристик.</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Комиссия Управления отмечает, что размещенное в составе описания объекта закупки обоснование необходимости использования дополнительной информации соответствует п.6 Правил использования КТРУ, так как обосновывает и раскрывает потребность Заказчика в использовании такой информации при описании объекта закупки.</w:t>
      </w:r>
    </w:p>
    <w:p>
      <w:pPr>
        <w:pStyle w:val="Style6"/>
        <w:keepNext w:val="0"/>
        <w:keepLines w:val="0"/>
        <w:widowControl w:val="0"/>
        <w:shd w:val="clear" w:color="auto" w:fill="auto"/>
        <w:bidi w:val="0"/>
        <w:spacing w:before="0" w:after="0" w:line="317" w:lineRule="auto"/>
        <w:ind w:left="0" w:right="0" w:firstLine="700"/>
        <w:jc w:val="both"/>
        <w:rPr>
          <w:sz w:val="24"/>
          <w:szCs w:val="24"/>
        </w:rPr>
      </w:pPr>
      <w:r>
        <w:rPr>
          <w:rStyle w:val="CharStyle7"/>
        </w:rPr>
        <w:t xml:space="preserve">В силу ч.4 ст.106 Закона о контрактной системе, участник закупки подавший жалобу, вправе представить для рассмотрения жалобы по существу </w:t>
      </w:r>
      <w:r>
        <w:rPr>
          <w:rStyle w:val="CharStyle7"/>
          <w:sz w:val="24"/>
          <w:szCs w:val="24"/>
          <w:lang w:val="en-US" w:eastAsia="en-US"/>
        </w:rPr>
        <w:t>2026-23265</w:t>
      </w:r>
    </w:p>
    <w:p>
      <w:pPr>
        <w:pStyle w:val="Style6"/>
        <w:keepNext w:val="0"/>
        <w:keepLines w:val="0"/>
        <w:widowControl w:val="0"/>
        <w:shd w:val="clear" w:color="auto" w:fill="auto"/>
        <w:bidi w:val="0"/>
        <w:spacing w:before="0" w:after="0" w:line="254" w:lineRule="auto"/>
        <w:ind w:left="0" w:right="0" w:firstLine="0"/>
        <w:jc w:val="both"/>
      </w:pPr>
      <w:r>
        <w:rPr>
          <w:rStyle w:val="CharStyle7"/>
        </w:rPr>
        <w:t>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позиции КТРУ, которые соответствуют закупаемому Заказчиком изделию, а также указание на конкретные дополнительные характеристики не предусмотренные позициями КТРУ и установленные неправомерно, равно как не указано на конкретные товары, которые по мнению Заявителя запрещено закупать в рамках одной закупки,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54" w:lineRule="auto"/>
        <w:ind w:left="0" w:right="0" w:firstLine="700"/>
        <w:jc w:val="both"/>
      </w:pPr>
      <w:r>
        <w:rPr>
          <w:rStyle w:val="CharStyle7"/>
        </w:rPr>
        <w:t>Исходя из вышеизложенного Комиссия Управления приходит к выводу, что данные доводы жалобы не нашли своего подтверждения и являются необоснованными.</w:t>
      </w:r>
    </w:p>
    <w:p>
      <w:pPr>
        <w:pStyle w:val="Style6"/>
        <w:keepNext w:val="0"/>
        <w:keepLines w:val="0"/>
        <w:widowControl w:val="0"/>
        <w:numPr>
          <w:ilvl w:val="0"/>
          <w:numId w:val="11"/>
        </w:numPr>
        <w:shd w:val="clear" w:color="auto" w:fill="auto"/>
        <w:tabs>
          <w:tab w:pos="1090" w:val="left"/>
        </w:tabs>
        <w:bidi w:val="0"/>
        <w:spacing w:before="0" w:after="0" w:line="254" w:lineRule="auto"/>
        <w:ind w:left="0" w:right="0" w:firstLine="70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120" w:line="240" w:lineRule="auto"/>
        <w:ind w:left="0" w:right="0" w:firstLine="700"/>
        <w:jc w:val="both"/>
      </w:pPr>
      <w:r>
        <w:rPr>
          <w:rStyle w:val="CharStyle7"/>
        </w:rPr>
        <w:t>Комиссией Управления определено, что, вопреки доводам жалобы, в</w:t>
      </w:r>
    </w:p>
    <w:p>
      <w:pPr>
        <w:pStyle w:val="Style17"/>
        <w:keepNext w:val="0"/>
        <w:keepLines w:val="0"/>
        <w:widowControl w:val="0"/>
        <w:shd w:val="clear" w:color="auto" w:fill="auto"/>
        <w:bidi w:val="0"/>
        <w:spacing w:before="0" w:after="0" w:line="276" w:lineRule="auto"/>
        <w:ind w:left="0" w:right="0" w:firstLine="0"/>
        <w:jc w:val="both"/>
        <w:rPr>
          <w:sz w:val="24"/>
          <w:szCs w:val="24"/>
        </w:rPr>
        <w:sectPr>
          <w:headerReference w:type="default" r:id="rId13"/>
          <w:footerReference w:type="default" r:id="rId14"/>
          <w:footnotePr>
            <w:pos w:val="pageBottom"/>
            <w:numFmt w:val="decimal"/>
            <w:numRestart w:val="continuous"/>
          </w:footnotePr>
          <w:pgSz w:w="11900" w:h="16840"/>
          <w:pgMar w:top="1146" w:right="548" w:bottom="645" w:left="1105" w:header="0" w:footer="217" w:gutter="0"/>
          <w:cols w:space="720"/>
          <w:noEndnote/>
          <w:rtlGutter w:val="0"/>
          <w:docGrid w:linePitch="360"/>
        </w:sectPr>
      </w:pPr>
      <w:r>
        <w:rPr>
          <w:rStyle w:val="CharStyle18"/>
          <w:sz w:val="24"/>
          <w:szCs w:val="24"/>
          <w:lang w:val="en-US" w:eastAsia="en-US"/>
        </w:rPr>
        <w:t>2026-23265</w:t>
      </w:r>
    </w:p>
    <w:p>
      <w:pPr>
        <w:pStyle w:val="Style6"/>
        <w:keepNext w:val="0"/>
        <w:keepLines w:val="0"/>
        <w:widowControl w:val="0"/>
        <w:shd w:val="clear" w:color="auto" w:fill="auto"/>
        <w:bidi w:val="0"/>
        <w:spacing w:before="0" w:after="0" w:line="240" w:lineRule="auto"/>
        <w:ind w:left="0" w:right="0" w:firstLine="0"/>
        <w:jc w:val="both"/>
      </w:pPr>
      <w:r>
        <w:rPr>
          <w:rStyle w:val="CharStyle7"/>
        </w:rPr>
        <w:t>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090" w:val="left"/>
        </w:tabs>
        <w:bidi w:val="0"/>
        <w:spacing w:before="0" w:after="0" w:line="240" w:lineRule="auto"/>
        <w:ind w:left="0" w:right="0" w:firstLine="660"/>
        <w:jc w:val="both"/>
      </w:pPr>
      <w:r>
        <w:rPr>
          <w:rStyle w:val="CharStyle7"/>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6"/>
        <w:keepNext w:val="0"/>
        <w:keepLines w:val="0"/>
        <w:widowControl w:val="0"/>
        <w:shd w:val="clear" w:color="auto" w:fill="auto"/>
        <w:bidi w:val="0"/>
        <w:spacing w:before="0" w:after="0" w:line="240" w:lineRule="auto"/>
        <w:ind w:left="0" w:right="0" w:firstLine="660"/>
        <w:jc w:val="both"/>
      </w:pPr>
      <w:r>
        <w:rPr>
          <w:rStyle w:val="CharStyle7"/>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ходе заседания Комиссии Управления установлено, что в извещении не содержится безальтернативное указание на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представленным Заказчиком возражениям описанию объекта закупки соответствуют, в том числе, следующие товары:</w:t>
      </w:r>
    </w:p>
    <w:p>
      <w:pPr>
        <w:pStyle w:val="Style6"/>
        <w:keepNext w:val="0"/>
        <w:keepLines w:val="0"/>
        <w:widowControl w:val="0"/>
        <w:shd w:val="clear" w:color="auto" w:fill="auto"/>
        <w:bidi w:val="0"/>
        <w:spacing w:before="0" w:after="0" w:line="240" w:lineRule="auto"/>
        <w:ind w:left="0" w:right="0" w:firstLine="660"/>
        <w:jc w:val="both"/>
      </w:pPr>
      <w:r>
        <w:rPr>
          <w:rStyle w:val="CharStyle7"/>
        </w:rPr>
        <w:t>по п.1 Шапочка хирургическая, одноразового использования, нестерильная:</w:t>
      </w:r>
    </w:p>
    <w:p>
      <w:pPr>
        <w:pStyle w:val="Style6"/>
        <w:keepNext w:val="0"/>
        <w:keepLines w:val="0"/>
        <w:widowControl w:val="0"/>
        <w:numPr>
          <w:ilvl w:val="0"/>
          <w:numId w:val="13"/>
        </w:numPr>
        <w:shd w:val="clear" w:color="auto" w:fill="auto"/>
        <w:tabs>
          <w:tab w:pos="901" w:val="left"/>
        </w:tabs>
        <w:bidi w:val="0"/>
        <w:spacing w:before="0" w:after="0" w:line="240" w:lineRule="auto"/>
        <w:ind w:left="0" w:right="0" w:firstLine="660"/>
        <w:jc w:val="both"/>
      </w:pPr>
      <w:r>
        <w:rPr>
          <w:rStyle w:val="CharStyle7"/>
        </w:rPr>
        <w:t xml:space="preserve">Комплект одежды и белья хирургический, одноразовый, стерильный и нестерильный КХ «ГЕКСА» по ТУ </w:t>
      </w:r>
      <w:r>
        <w:rPr>
          <w:rStyle w:val="CharStyle7"/>
          <w:lang w:val="en-US" w:eastAsia="en-US"/>
        </w:rPr>
        <w:t xml:space="preserve">9398-020-18603495-2009, </w:t>
      </w:r>
      <w:r>
        <w:rPr>
          <w:rStyle w:val="CharStyle7"/>
        </w:rPr>
        <w:t xml:space="preserve">производителя ООО «Гекса-нетканые материалы», регистрационное удостоверение </w:t>
      </w:r>
      <w:r>
        <w:rPr>
          <w:rStyle w:val="CharStyle7"/>
          <w:lang w:val="en-US" w:eastAsia="en-US"/>
        </w:rPr>
        <w:t xml:space="preserve">№ </w:t>
      </w:r>
      <w:r>
        <w:rPr>
          <w:rStyle w:val="CharStyle7"/>
        </w:rPr>
        <w:t xml:space="preserve">ФСР </w:t>
      </w:r>
      <w:r>
        <w:rPr>
          <w:rStyle w:val="CharStyle7"/>
          <w:lang w:val="en-US" w:eastAsia="en-US"/>
        </w:rPr>
        <w:t xml:space="preserve">2009/06234 </w:t>
      </w:r>
      <w:r>
        <w:rPr>
          <w:rStyle w:val="CharStyle7"/>
        </w:rPr>
        <w:t xml:space="preserve">от </w:t>
      </w:r>
      <w:r>
        <w:rPr>
          <w:rStyle w:val="CharStyle7"/>
          <w:lang w:val="en-US" w:eastAsia="en-US"/>
        </w:rPr>
        <w:t>05.06.2024;</w:t>
      </w:r>
    </w:p>
    <w:p>
      <w:pPr>
        <w:pStyle w:val="Style6"/>
        <w:keepNext w:val="0"/>
        <w:keepLines w:val="0"/>
        <w:widowControl w:val="0"/>
        <w:numPr>
          <w:ilvl w:val="0"/>
          <w:numId w:val="13"/>
        </w:numPr>
        <w:shd w:val="clear" w:color="auto" w:fill="auto"/>
        <w:tabs>
          <w:tab w:pos="906" w:val="left"/>
        </w:tabs>
        <w:bidi w:val="0"/>
        <w:spacing w:before="0" w:after="0" w:line="240" w:lineRule="auto"/>
        <w:ind w:left="0" w:right="0" w:firstLine="660"/>
        <w:jc w:val="both"/>
      </w:pPr>
      <w:r>
        <w:rPr>
          <w:rStyle w:val="CharStyle7"/>
        </w:rPr>
        <w:t xml:space="preserve">Комплект одежды и белья гинекологического, одноразовый, стерильный по ТУ </w:t>
      </w:r>
      <w:r>
        <w:rPr>
          <w:rStyle w:val="CharStyle7"/>
          <w:lang w:val="en-US" w:eastAsia="en-US"/>
        </w:rPr>
        <w:t xml:space="preserve">9398-004-12989134-2012, </w:t>
      </w:r>
      <w:r>
        <w:rPr>
          <w:rStyle w:val="CharStyle7"/>
        </w:rPr>
        <w:t xml:space="preserve">производителя ООО «МЕДЛАБ»,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2013/1056 </w:t>
      </w:r>
      <w:r>
        <w:rPr>
          <w:rStyle w:val="CharStyle7"/>
        </w:rPr>
        <w:t xml:space="preserve">от </w:t>
      </w:r>
      <w:r>
        <w:rPr>
          <w:rStyle w:val="CharStyle7"/>
          <w:lang w:val="en-US" w:eastAsia="en-US"/>
        </w:rPr>
        <w:t>05.09.2023);</w:t>
      </w:r>
    </w:p>
    <w:p>
      <w:pPr>
        <w:pStyle w:val="Style6"/>
        <w:keepNext w:val="0"/>
        <w:keepLines w:val="0"/>
        <w:widowControl w:val="0"/>
        <w:numPr>
          <w:ilvl w:val="0"/>
          <w:numId w:val="13"/>
        </w:numPr>
        <w:shd w:val="clear" w:color="auto" w:fill="auto"/>
        <w:tabs>
          <w:tab w:pos="906" w:val="left"/>
        </w:tabs>
        <w:bidi w:val="0"/>
        <w:spacing w:before="0" w:after="0" w:line="240" w:lineRule="auto"/>
        <w:ind w:left="0" w:right="0" w:firstLine="660"/>
        <w:jc w:val="both"/>
      </w:pPr>
      <w:r>
        <w:rPr>
          <w:rStyle w:val="CharStyle7"/>
        </w:rPr>
        <w:t xml:space="preserve">Комплекты медицинские одноразовые из нетканых материалов «Си Айрлайд», стерильные и нестерильные по ТУ </w:t>
      </w:r>
      <w:r>
        <w:rPr>
          <w:rStyle w:val="CharStyle7"/>
          <w:lang w:val="en-US" w:eastAsia="en-US"/>
        </w:rPr>
        <w:t xml:space="preserve">9398-008-13429727-2011 </w:t>
      </w:r>
      <w:r>
        <w:rPr>
          <w:rStyle w:val="CharStyle7"/>
        </w:rPr>
        <w:t xml:space="preserve">производителя ООО «ПрофМедика» регистрационное удостоверение </w:t>
      </w:r>
      <w:r>
        <w:rPr>
          <w:rStyle w:val="CharStyle7"/>
          <w:lang w:val="en-US" w:eastAsia="en-US"/>
        </w:rPr>
        <w:t xml:space="preserve">№ </w:t>
      </w:r>
      <w:r>
        <w:rPr>
          <w:rStyle w:val="CharStyle7"/>
        </w:rPr>
        <w:t xml:space="preserve">ФСР </w:t>
      </w:r>
      <w:r>
        <w:rPr>
          <w:rStyle w:val="CharStyle7"/>
          <w:lang w:val="en-US" w:eastAsia="en-US"/>
        </w:rPr>
        <w:t xml:space="preserve">2011/12333 </w:t>
      </w:r>
      <w:r>
        <w:rPr>
          <w:rStyle w:val="CharStyle7"/>
        </w:rPr>
        <w:t xml:space="preserve">от </w:t>
      </w:r>
      <w:r>
        <w:rPr>
          <w:rStyle w:val="CharStyle7"/>
          <w:lang w:val="en-US" w:eastAsia="en-US"/>
        </w:rPr>
        <w:t>30.12.2021.</w:t>
      </w:r>
    </w:p>
    <w:p>
      <w:pPr>
        <w:pStyle w:val="Style6"/>
        <w:keepNext w:val="0"/>
        <w:keepLines w:val="0"/>
        <w:widowControl w:val="0"/>
        <w:shd w:val="clear" w:color="auto" w:fill="auto"/>
        <w:bidi w:val="0"/>
        <w:spacing w:before="0" w:after="0" w:line="240" w:lineRule="auto"/>
        <w:ind w:left="0" w:right="0" w:firstLine="660"/>
        <w:jc w:val="both"/>
      </w:pPr>
      <w:r>
        <w:rPr>
          <w:rStyle w:val="CharStyle7"/>
        </w:rPr>
        <w:t>по п.2-4 Шапочка хирургическая, одноразового использования, нестерильная:</w:t>
      </w:r>
    </w:p>
    <w:p>
      <w:pPr>
        <w:pStyle w:val="Style6"/>
        <w:keepNext w:val="0"/>
        <w:keepLines w:val="0"/>
        <w:widowControl w:val="0"/>
        <w:numPr>
          <w:ilvl w:val="0"/>
          <w:numId w:val="13"/>
        </w:numPr>
        <w:shd w:val="clear" w:color="auto" w:fill="auto"/>
        <w:tabs>
          <w:tab w:pos="901" w:val="left"/>
        </w:tabs>
        <w:bidi w:val="0"/>
        <w:spacing w:before="0" w:after="0" w:line="240" w:lineRule="auto"/>
        <w:ind w:left="0" w:right="0" w:firstLine="660"/>
        <w:jc w:val="both"/>
      </w:pPr>
      <w:r>
        <w:rPr>
          <w:rStyle w:val="CharStyle7"/>
        </w:rPr>
        <w:t xml:space="preserve">Комплект одежды и белья хирургический, одноразовый, стерильный и нестерильный КХ «ГЕКСА» по ТУ </w:t>
      </w:r>
      <w:r>
        <w:rPr>
          <w:rStyle w:val="CharStyle7"/>
          <w:lang w:val="en-US" w:eastAsia="en-US"/>
        </w:rPr>
        <w:t xml:space="preserve">9398-020-18603495-2009, </w:t>
      </w:r>
      <w:r>
        <w:rPr>
          <w:rStyle w:val="CharStyle7"/>
        </w:rPr>
        <w:t xml:space="preserve">производителя ООО «Гекса-нетканые материалы», регистрационное удостоверение </w:t>
      </w:r>
      <w:r>
        <w:rPr>
          <w:rStyle w:val="CharStyle7"/>
          <w:lang w:val="en-US" w:eastAsia="en-US"/>
        </w:rPr>
        <w:t xml:space="preserve">№ </w:t>
      </w:r>
      <w:r>
        <w:rPr>
          <w:rStyle w:val="CharStyle7"/>
        </w:rPr>
        <w:t xml:space="preserve">ФСР </w:t>
      </w:r>
      <w:r>
        <w:rPr>
          <w:rStyle w:val="CharStyle7"/>
          <w:lang w:val="en-US" w:eastAsia="en-US"/>
        </w:rPr>
        <w:t xml:space="preserve">2009/06234 </w:t>
      </w:r>
      <w:r>
        <w:rPr>
          <w:rStyle w:val="CharStyle7"/>
        </w:rPr>
        <w:t xml:space="preserve">от </w:t>
      </w:r>
      <w:r>
        <w:rPr>
          <w:rStyle w:val="CharStyle7"/>
          <w:lang w:val="en-US" w:eastAsia="en-US"/>
        </w:rPr>
        <w:t>05.06.2024;</w:t>
      </w:r>
    </w:p>
    <w:p>
      <w:pPr>
        <w:pStyle w:val="Style6"/>
        <w:keepNext w:val="0"/>
        <w:keepLines w:val="0"/>
        <w:widowControl w:val="0"/>
        <w:numPr>
          <w:ilvl w:val="0"/>
          <w:numId w:val="13"/>
        </w:numPr>
        <w:shd w:val="clear" w:color="auto" w:fill="auto"/>
        <w:tabs>
          <w:tab w:pos="901" w:val="left"/>
        </w:tabs>
        <w:bidi w:val="0"/>
        <w:spacing w:before="0" w:after="0" w:line="240" w:lineRule="auto"/>
        <w:ind w:left="0" w:right="0" w:firstLine="660"/>
        <w:jc w:val="both"/>
      </w:pPr>
      <w:r>
        <w:rPr>
          <w:rStyle w:val="CharStyle7"/>
        </w:rPr>
        <w:t xml:space="preserve">Комплект одежды и белья гинекологического, одноразовый, стерильный по ТУ </w:t>
      </w:r>
      <w:r>
        <w:rPr>
          <w:rStyle w:val="CharStyle7"/>
          <w:lang w:val="en-US" w:eastAsia="en-US"/>
        </w:rPr>
        <w:t xml:space="preserve">9398-004-12989134-2012, </w:t>
      </w:r>
      <w:r>
        <w:rPr>
          <w:rStyle w:val="CharStyle7"/>
        </w:rPr>
        <w:t>производителя ООО «МЕДЛАБ», регистрационное</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удостоверение </w:t>
      </w:r>
      <w:r>
        <w:rPr>
          <w:rStyle w:val="CharStyle7"/>
          <w:lang w:val="en-US" w:eastAsia="en-US"/>
        </w:rPr>
        <w:t xml:space="preserve">№ </w:t>
      </w:r>
      <w:r>
        <w:rPr>
          <w:rStyle w:val="CharStyle7"/>
        </w:rPr>
        <w:t xml:space="preserve">РЗН </w:t>
      </w:r>
      <w:r>
        <w:rPr>
          <w:rStyle w:val="CharStyle7"/>
          <w:lang w:val="en-US" w:eastAsia="en-US"/>
        </w:rPr>
        <w:t xml:space="preserve">2013/1056 </w:t>
      </w:r>
      <w:r>
        <w:rPr>
          <w:rStyle w:val="CharStyle7"/>
        </w:rPr>
        <w:t xml:space="preserve">от </w:t>
      </w:r>
      <w:r>
        <w:rPr>
          <w:rStyle w:val="CharStyle7"/>
          <w:lang w:val="en-US" w:eastAsia="en-US"/>
        </w:rPr>
        <w:t>05.09.2023).</w:t>
      </w:r>
    </w:p>
    <w:p>
      <w:pPr>
        <w:pStyle w:val="Style6"/>
        <w:keepNext w:val="0"/>
        <w:keepLines w:val="0"/>
        <w:widowControl w:val="0"/>
        <w:shd w:val="clear" w:color="auto" w:fill="auto"/>
        <w:bidi w:val="0"/>
        <w:spacing w:before="0" w:after="0" w:line="240" w:lineRule="auto"/>
        <w:ind w:left="0" w:right="0" w:firstLine="700"/>
        <w:jc w:val="both"/>
      </w:pPr>
      <w:r>
        <w:rPr>
          <w:rStyle w:val="CharStyle7"/>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090"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 установил (не применил) ограничение допуска по Постановлению Правительства РФ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технические характеристики в извещении не соответствуют ни одному товару российского производства.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 </w:t>
      </w:r>
      <w:r>
        <w:rPr>
          <w:rStyle w:val="CharStyle7"/>
          <w:lang w:val="en-US" w:eastAsia="en-US"/>
        </w:rPr>
        <w:t xml:space="preserve">1.1 </w:t>
      </w:r>
      <w:r>
        <w:rPr>
          <w:rStyle w:val="CharStyle7"/>
        </w:rPr>
        <w:t xml:space="preserve">ст. </w:t>
      </w:r>
      <w:r>
        <w:rPr>
          <w:rStyle w:val="CharStyle7"/>
          <w:lang w:val="en-US" w:eastAsia="en-US"/>
        </w:rPr>
        <w:t xml:space="preserve">33 </w:t>
      </w:r>
      <w:r>
        <w:rPr>
          <w:rStyle w:val="CharStyle7"/>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тем пп. «а» п. </w:t>
      </w:r>
      <w:r>
        <w:rPr>
          <w:rStyle w:val="CharStyle7"/>
          <w:lang w:val="en-US" w:eastAsia="en-US"/>
        </w:rPr>
        <w:t xml:space="preserve">7 </w:t>
      </w:r>
      <w:r>
        <w:rPr>
          <w:rStyle w:val="CharStyle7"/>
        </w:rPr>
        <w:t xml:space="preserve">Постановления </w:t>
      </w:r>
      <w:r>
        <w:rPr>
          <w:rStyle w:val="CharStyle7"/>
          <w:lang w:val="en-US" w:eastAsia="en-US"/>
        </w:rPr>
        <w:t xml:space="preserve">№ 1875 </w:t>
      </w:r>
      <w:r>
        <w:rPr>
          <w:rStyle w:val="CharStyle7"/>
        </w:rPr>
        <w:t>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6"/>
        <w:keepNext w:val="0"/>
        <w:keepLines w:val="0"/>
        <w:widowControl w:val="0"/>
        <w:shd w:val="clear" w:color="auto" w:fill="auto"/>
        <w:bidi w:val="0"/>
        <w:spacing w:before="0" w:after="0" w:line="240" w:lineRule="auto"/>
        <w:ind w:left="0" w:right="0" w:firstLine="660"/>
        <w:jc w:val="both"/>
      </w:pPr>
      <w:r>
        <w:rPr>
          <w:rStyle w:val="CharStyle7"/>
        </w:rPr>
        <w:t>-для служебного пользования;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w:t>
      </w:r>
      <w:r>
        <w:rPr>
          <w:rStyle w:val="CharStyle7"/>
          <w:lang w:val="en-US" w:eastAsia="en-US"/>
        </w:rPr>
        <w:t xml:space="preserve">-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получения предусмотренного подпунктом «а» п.5 Постановления </w:t>
      </w:r>
      <w:r>
        <w:rPr>
          <w:rStyle w:val="CharStyle7"/>
          <w:lang w:val="en-US" w:eastAsia="en-US"/>
        </w:rPr>
        <w:t xml:space="preserve">№ 1875 </w:t>
      </w:r>
      <w:r>
        <w:rPr>
          <w:rStyle w:val="CharStyle7"/>
        </w:rPr>
        <w:t>разрешения с указанием его реквизитов и характеристик товара, являющихся идентичными характеристикам, содержащимся в обращении, на основании которого выдано такое разрешение;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указанных в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7"/>
          <w:lang w:val="en-US" w:eastAsia="en-US"/>
        </w:rPr>
        <w:t xml:space="preserve">034-2014 </w:t>
      </w:r>
      <w:r>
        <w:rPr>
          <w:rStyle w:val="CharStyle7"/>
        </w:rPr>
        <w:t xml:space="preserve">(КПЕС </w:t>
      </w:r>
      <w:r>
        <w:rPr>
          <w:rStyle w:val="CharStyle7"/>
          <w:lang w:val="en-US" w:eastAsia="en-US"/>
        </w:rPr>
        <w:t xml:space="preserve">2008), </w:t>
      </w:r>
      <w:r>
        <w:rPr>
          <w:rStyle w:val="CharStyle7"/>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Заказчиком установлен запрет в соответствии с Постановлением </w:t>
      </w:r>
      <w:r>
        <w:rPr>
          <w:rStyle w:val="CharStyle7"/>
          <w:lang w:val="en-US" w:eastAsia="en-US"/>
        </w:rPr>
        <w:t>№ 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представленным Заказчиком возражениям под описание объекта закупки подходит, в том числе, товар российского происхождения, например, товар в номером РРПП </w:t>
      </w:r>
      <w:r>
        <w:rPr>
          <w:rStyle w:val="CharStyle7"/>
          <w:lang w:val="en-US" w:eastAsia="en-US"/>
        </w:rPr>
        <w:t xml:space="preserve">10725647 </w:t>
      </w:r>
      <w:r>
        <w:rPr>
          <w:rStyle w:val="CharStyle7"/>
        </w:rPr>
        <w:t xml:space="preserve">«Шапочка, входящая в состав комплекта одежды и белья гинекологического, одноразового, стерильного по ТУ </w:t>
      </w:r>
      <w:r>
        <w:rPr>
          <w:rStyle w:val="CharStyle7"/>
          <w:lang w:val="en-US" w:eastAsia="en-US"/>
        </w:rPr>
        <w:t xml:space="preserve">9398-004-12989134- 2012», </w:t>
      </w:r>
      <w:r>
        <w:rPr>
          <w:rStyle w:val="CharStyle7"/>
        </w:rPr>
        <w:t xml:space="preserve">производителя ООО «МЕДЛАБ»,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2013/1056 </w:t>
      </w:r>
      <w:r>
        <w:rPr>
          <w:rStyle w:val="CharStyle7"/>
        </w:rPr>
        <w:t xml:space="preserve">от </w:t>
      </w:r>
      <w:r>
        <w:rPr>
          <w:rStyle w:val="CharStyle7"/>
          <w:lang w:val="en-US" w:eastAsia="en-US"/>
        </w:rPr>
        <w:t>05.09.2023).</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090" w:val="left"/>
        </w:tabs>
        <w:bidi w:val="0"/>
        <w:spacing w:before="0" w:after="0" w:line="240" w:lineRule="auto"/>
        <w:ind w:left="0" w:right="0" w:firstLine="700"/>
        <w:jc w:val="both"/>
      </w:pPr>
      <w:r>
        <w:rPr>
          <w:rStyle w:val="CharStyle7"/>
        </w:rPr>
        <w:t>Кроме того,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на заседание Комиссии Управления представитель Заявителя не явился, при этом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090" w:val="left"/>
        </w:tabs>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37" w:right="545" w:bottom="1116" w:left="1102" w:header="0" w:footer="3" w:gutter="0"/>
          <w:cols w:space="720"/>
          <w:noEndnote/>
          <w:rtlGutter w:val="0"/>
          <w:docGrid w:linePitch="360"/>
        </w:sectPr>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w:t>
      </w:r>
    </w:p>
    <w:p>
      <w:pPr>
        <w:pStyle w:val="Style6"/>
        <w:keepNext w:val="0"/>
        <w:keepLines w:val="0"/>
        <w:widowControl w:val="0"/>
        <w:shd w:val="clear" w:color="auto" w:fill="auto"/>
        <w:bidi w:val="0"/>
        <w:spacing w:before="0" w:after="0" w:line="240" w:lineRule="auto"/>
        <w:ind w:left="0" w:right="0" w:firstLine="0"/>
        <w:jc w:val="both"/>
      </w:pPr>
      <w:r>
        <w:rPr>
          <w:rStyle w:val="CharStyle7"/>
        </w:rPr>
        <w:t>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090" w:val="left"/>
        </w:tabs>
        <w:bidi w:val="0"/>
        <w:spacing w:before="0" w:after="0" w:line="240"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6"/>
        <w:keepNext w:val="0"/>
        <w:keepLines w:val="0"/>
        <w:widowControl w:val="0"/>
        <w:numPr>
          <w:ilvl w:val="0"/>
          <w:numId w:val="11"/>
        </w:numPr>
        <w:shd w:val="clear" w:color="auto" w:fill="auto"/>
        <w:tabs>
          <w:tab w:pos="1090" w:val="left"/>
        </w:tabs>
        <w:bidi w:val="0"/>
        <w:spacing w:before="0" w:after="0" w:line="240" w:lineRule="auto"/>
        <w:ind w:left="0" w:right="0" w:firstLine="70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76" w:lineRule="auto"/>
        <w:ind w:left="0" w:right="0" w:firstLine="700"/>
        <w:jc w:val="both"/>
        <w:rPr>
          <w:sz w:val="24"/>
          <w:szCs w:val="24"/>
        </w:rPr>
        <w:sectPr>
          <w:headerReference w:type="default" r:id="rId17"/>
          <w:footerReference w:type="default" r:id="rId18"/>
          <w:footnotePr>
            <w:pos w:val="pageBottom"/>
            <w:numFmt w:val="decimal"/>
            <w:numRestart w:val="continuous"/>
          </w:footnotePr>
          <w:pgSz w:w="11900" w:h="16840"/>
          <w:pgMar w:top="1162" w:right="545" w:bottom="677" w:left="1101" w:header="0" w:footer="249" w:gutter="0"/>
          <w:cols w:space="720"/>
          <w:noEndnote/>
          <w:rtlGutter w:val="0"/>
          <w:docGrid w:linePitch="360"/>
        </w:sectPr>
      </w:pPr>
      <w:r>
        <w:rPr>
          <w:rStyle w:val="CharStyle7"/>
        </w:rPr>
        <w:t xml:space="preserve">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 </w:t>
      </w:r>
      <w:r>
        <w:rPr>
          <w:rStyle w:val="CharStyle7"/>
          <w:sz w:val="24"/>
          <w:szCs w:val="24"/>
          <w:lang w:val="en-US" w:eastAsia="en-US"/>
        </w:rPr>
        <w:t>2026-23265</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15"/>
        </w:numPr>
        <w:shd w:val="clear" w:color="auto" w:fill="auto"/>
        <w:tabs>
          <w:tab w:pos="1411"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15"/>
        </w:numPr>
        <w:shd w:val="clear" w:color="auto" w:fill="auto"/>
        <w:tabs>
          <w:tab w:pos="1411"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15"/>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Все взаимодействие Заказчика и исполнителя будет осуществляться в ЕИС.</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rStyle w:val="CharStyle7"/>
          <w:lang w:val="en-US" w:eastAsia="en-US"/>
        </w:rPr>
        <w:t xml:space="preserve">8. </w:t>
      </w: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w:t>
      </w:r>
      <w:r>
        <w:br w:type="page"/>
      </w:r>
    </w:p>
    <w:p>
      <w:pPr>
        <w:pStyle w:val="Style6"/>
        <w:keepNext w:val="0"/>
        <w:keepLines w:val="0"/>
        <w:widowControl w:val="0"/>
        <w:shd w:val="clear" w:color="auto" w:fill="auto"/>
        <w:bidi w:val="0"/>
        <w:spacing w:before="0" w:after="0" w:line="240" w:lineRule="auto"/>
        <w:ind w:left="0" w:right="0" w:firstLine="0"/>
        <w:jc w:val="both"/>
      </w:pPr>
      <w:r>
        <w:rPr>
          <w:rStyle w:val="CharStyle7"/>
        </w:rPr>
        <w:t>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600" w:line="240" w:lineRule="auto"/>
        <w:ind w:left="0" w:right="0" w:firstLine="72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17"/>
        </w:numPr>
        <w:shd w:val="clear" w:color="auto" w:fill="auto"/>
        <w:tabs>
          <w:tab w:pos="1088" w:val="left"/>
        </w:tabs>
        <w:bidi w:val="0"/>
        <w:spacing w:before="0" w:after="0" w:line="240" w:lineRule="auto"/>
        <w:ind w:left="0" w:right="0" w:firstLine="720"/>
        <w:jc w:val="both"/>
      </w:pPr>
      <w:r>
        <w:rPr>
          <w:rStyle w:val="CharStyle7"/>
        </w:rPr>
        <w:t>Признать жалобу ИП Кравченко А.В. на действия ФГБНУ «РНЦХ им. акад. Б.В. Петровского» необоснованной.</w:t>
      </w:r>
    </w:p>
    <w:p>
      <w:pPr>
        <w:pStyle w:val="Style6"/>
        <w:keepNext w:val="0"/>
        <w:keepLines w:val="0"/>
        <w:widowControl w:val="0"/>
        <w:numPr>
          <w:ilvl w:val="0"/>
          <w:numId w:val="17"/>
        </w:numPr>
        <w:shd w:val="clear" w:color="auto" w:fill="auto"/>
        <w:tabs>
          <w:tab w:pos="1174" w:val="left"/>
        </w:tabs>
        <w:bidi w:val="0"/>
        <w:spacing w:before="0" w:after="280" w:line="240" w:lineRule="auto"/>
        <w:ind w:left="0" w:right="0" w:firstLine="72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9"/>
          <w:footerReference w:type="default" r:id="rId20"/>
          <w:footnotePr>
            <w:pos w:val="pageBottom"/>
            <w:numFmt w:val="decimal"/>
            <w:numRestart w:val="continuous"/>
          </w:footnotePr>
          <w:pgSz w:w="11900" w:h="16840"/>
          <w:pgMar w:top="1162" w:right="535" w:bottom="1114" w:left="1098" w:header="0" w:footer="3" w:gutter="0"/>
          <w:cols w:space="720"/>
          <w:noEndnote/>
          <w:rtlGutter w:val="0"/>
          <w:docGrid w:linePitch="360"/>
        </w:sectPr>
      </w:pPr>
      <w:r>
        <mc:AlternateContent>
          <mc:Choice Requires="wps">
            <w:drawing>
              <wp:anchor distT="330200" distB="341630" distL="0" distR="0" simplePos="0" relativeHeight="125829382" behindDoc="0" locked="0" layoutInCell="1" allowOverlap="1">
                <wp:simplePos x="0" y="0"/>
                <wp:positionH relativeFrom="page">
                  <wp:posOffset>736600</wp:posOffset>
                </wp:positionH>
                <wp:positionV relativeFrom="paragraph">
                  <wp:posOffset>330200</wp:posOffset>
                </wp:positionV>
                <wp:extent cx="1844040" cy="252730"/>
                <wp:wrapTopAndBottom/>
                <wp:docPr id="25" name="Shape 25"/>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51" type="#_x0000_t202" style="position:absolute;margin-left:58.pt;margin-top:26.pt;width:145.20000000000002pt;height:19.900000000000002pt;z-index:-125829371;mso-wrap-distance-left:0;mso-wrap-distance-top:26.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403225" distB="0" distL="0" distR="1786255" simplePos="0" relativeHeight="125829384" behindDoc="0" locked="0" layoutInCell="1" allowOverlap="1">
            <wp:simplePos x="0" y="0"/>
            <wp:positionH relativeFrom="page">
              <wp:posOffset>2980055</wp:posOffset>
            </wp:positionH>
            <wp:positionV relativeFrom="paragraph">
              <wp:posOffset>403225</wp:posOffset>
            </wp:positionV>
            <wp:extent cx="359410" cy="52451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1"/>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3443605</wp:posOffset>
                </wp:positionH>
                <wp:positionV relativeFrom="paragraph">
                  <wp:posOffset>808355</wp:posOffset>
                </wp:positionV>
                <wp:extent cx="1280160" cy="100330"/>
                <wp:wrapNone/>
                <wp:docPr id="29" name="Shape 2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71.14999999999998pt;margin-top:63.649999999999999pt;width:100.8pt;height:7.90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3400425</wp:posOffset>
                </wp:positionH>
                <wp:positionV relativeFrom="paragraph">
                  <wp:posOffset>491490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67.75pt;margin-top:38.700000000000003pt;width:135.59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41630" distL="0" distR="0" simplePos="0" relativeHeight="125829385" behindDoc="0" locked="0" layoutInCell="1" allowOverlap="1">
                <wp:simplePos x="0" y="0"/>
                <wp:positionH relativeFrom="page">
                  <wp:posOffset>6079490</wp:posOffset>
                </wp:positionH>
                <wp:positionV relativeFrom="paragraph">
                  <wp:posOffset>330200</wp:posOffset>
                </wp:positionV>
                <wp:extent cx="1136650" cy="252730"/>
                <wp:wrapTopAndBottom/>
                <wp:docPr id="33" name="Shape 33"/>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59" type="#_x0000_t202" style="position:absolute;margin-left:478.69999999999999pt;margin-top:26.pt;width:89.5pt;height:19.900000000000002pt;z-index:-125829368;mso-wrap-distance-left:0;mso-wrap-distance-top:26.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Грешнева Дарья Сергеевна</w:t>
      </w:r>
    </w:p>
    <w:p>
      <w:pPr>
        <w:pStyle w:val="Style25"/>
        <w:keepNext w:val="0"/>
        <w:keepLines w:val="0"/>
        <w:widowControl w:val="0"/>
        <w:shd w:val="clear" w:color="auto" w:fill="auto"/>
        <w:bidi w:val="0"/>
        <w:spacing w:before="0" w:after="0" w:line="240" w:lineRule="auto"/>
        <w:ind w:right="0" w:firstLine="0"/>
        <w:jc w:val="left"/>
      </w:pPr>
      <w:r>
        <w:rPr>
          <w:rStyle w:val="CharStyle26"/>
          <w:color w:val="2A2A2A"/>
        </w:rPr>
        <w:t xml:space="preserve">Сертификат № </w:t>
      </w:r>
      <w:r>
        <w:rPr>
          <w:rStyle w:val="CharStyle26"/>
          <w:color w:val="5D5D5D"/>
        </w:rPr>
        <w:t>00831</w:t>
      </w:r>
      <w:r>
        <w:rPr>
          <w:rStyle w:val="CharStyle26"/>
          <w:lang w:val="en-US" w:eastAsia="en-US"/>
        </w:rPr>
        <w:t>B7545C61281C4BAB156778A683BFB</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Действителен с </w:t>
      </w:r>
      <w:r>
        <w:rPr>
          <w:rStyle w:val="CharStyle26"/>
          <w:color w:val="2A2A2A"/>
        </w:rPr>
        <w:t xml:space="preserve">17.07.2025 </w:t>
      </w:r>
      <w:r>
        <w:rPr>
          <w:rStyle w:val="CharStyle26"/>
          <w:color w:val="5D5D5D"/>
        </w:rPr>
        <w:t xml:space="preserve">по </w:t>
      </w:r>
      <w:r>
        <w:rPr>
          <w:rStyle w:val="CharStyle26"/>
        </w:rPr>
        <w:t>10.10.2026</w:t>
      </w:r>
    </w:p>
    <w:p>
      <w:pPr>
        <w:widowControl w:val="0"/>
        <w:spacing w:line="1" w:lineRule="exact"/>
        <w:sectPr>
          <w:footnotePr>
            <w:pos w:val="pageBottom"/>
            <w:numFmt w:val="decimal"/>
            <w:numRestart w:val="continuous"/>
          </w:footnotePr>
          <w:type w:val="continuous"/>
          <w:pgSz w:w="11900" w:h="16840"/>
          <w:pgMar w:top="1162" w:right="531" w:bottom="1872" w:left="1101" w:header="0" w:footer="3" w:gutter="0"/>
          <w:cols w:space="720"/>
          <w:noEndnote/>
          <w:rtlGutter w:val="0"/>
          <w:docGrid w:linePitch="360"/>
        </w:sectPr>
      </w:pPr>
      <w:r>
        <mc:AlternateContent>
          <mc:Choice Requires="wps">
            <w:drawing>
              <wp:anchor distT="114300" distB="170180" distL="0" distR="0" simplePos="0" relativeHeight="125829387" behindDoc="0" locked="0" layoutInCell="1" allowOverlap="1">
                <wp:simplePos x="0" y="0"/>
                <wp:positionH relativeFrom="page">
                  <wp:posOffset>733425</wp:posOffset>
                </wp:positionH>
                <wp:positionV relativeFrom="paragraph">
                  <wp:posOffset>114300</wp:posOffset>
                </wp:positionV>
                <wp:extent cx="1344295" cy="250190"/>
                <wp:wrapTopAndBottom/>
                <wp:docPr id="35" name="Shape 35"/>
                <a:graphic xmlns:a="http://schemas.openxmlformats.org/drawingml/2006/main">
                  <a:graphicData uri="http://schemas.microsoft.com/office/word/2010/wordprocessingShape">
                    <wps:wsp>
                      <wps:cNvSpPr txBox="1"/>
                      <wps:spPr>
                        <a:xfrm>
                          <a:ext cx="134429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61" type="#_x0000_t202" style="position:absolute;margin-left:57.75pt;margin-top:9.pt;width:105.85000000000001pt;height:19.699999999999999pt;z-index:-125829366;mso-wrap-distance-left:0;mso-wrap-distance-top:9.pt;mso-wrap-distance-right:0;mso-wrap-distance-bottom:13.4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mc:AlternateContent>
          <mc:Choice Requires="wps">
            <w:drawing>
              <wp:anchor distT="275590" distB="0" distL="0" distR="0" simplePos="0" relativeHeight="125829389" behindDoc="0" locked="0" layoutInCell="1" allowOverlap="1">
                <wp:simplePos x="0" y="0"/>
                <wp:positionH relativeFrom="page">
                  <wp:posOffset>3400425</wp:posOffset>
                </wp:positionH>
                <wp:positionV relativeFrom="paragraph">
                  <wp:posOffset>275590</wp:posOffset>
                </wp:positionV>
                <wp:extent cx="1722120" cy="259080"/>
                <wp:wrapTopAndBottom/>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67.75pt;margin-top:21.699999999999999pt;width:135.59999999999999pt;height:20.400000000000002pt;z-index:-125829364;mso-wrap-distance-left:0;mso-wrap-distance-top:21.699999999999999pt;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14300" distB="170180" distL="0" distR="0" simplePos="0" relativeHeight="125829391" behindDoc="0" locked="0" layoutInCell="1" allowOverlap="1">
                <wp:simplePos x="0" y="0"/>
                <wp:positionH relativeFrom="page">
                  <wp:posOffset>6070600</wp:posOffset>
                </wp:positionH>
                <wp:positionV relativeFrom="paragraph">
                  <wp:posOffset>114300</wp:posOffset>
                </wp:positionV>
                <wp:extent cx="1118870" cy="250190"/>
                <wp:wrapTopAndBottom/>
                <wp:docPr id="39" name="Shape 39"/>
                <a:graphic xmlns:a="http://schemas.openxmlformats.org/drawingml/2006/main">
                  <a:graphicData uri="http://schemas.microsoft.com/office/word/2010/wordprocessingShape">
                    <wps:wsp>
                      <wps:cNvSpPr txBox="1"/>
                      <wps:spPr>
                        <a:xfrm>
                          <a:ext cx="11188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wps:txbx>
                      <wps:bodyPr wrap="none" lIns="0" tIns="0" rIns="0" bIns="0">
                        <a:noAutoFit/>
                      </wps:bodyPr>
                    </wps:wsp>
                  </a:graphicData>
                </a:graphic>
              </wp:anchor>
            </w:drawing>
          </mc:Choice>
          <mc:Fallback>
            <w:pict>
              <v:shape id="_x0000_s1065" type="#_x0000_t202" style="position:absolute;margin-left:478.pt;margin-top:9.pt;width:88.100000000000009pt;height:19.699999999999999pt;z-index:-125829362;mso-wrap-distance-left:0;mso-wrap-distance-top:9.pt;mso-wrap-distance-right:0;mso-wrap-distance-bottom:13.4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320" w:right="0" w:firstLine="0"/>
        <w:jc w:val="left"/>
        <w:rPr>
          <w:sz w:val="12"/>
          <w:szCs w:val="12"/>
        </w:rPr>
      </w:pPr>
      <w:r>
        <w:rPr>
          <w:rStyle w:val="CharStyle24"/>
          <w:color w:val="FFFFFF"/>
          <w:sz w:val="12"/>
          <w:szCs w:val="12"/>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Мацнева Мария Олеговна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A2A2A"/>
        </w:rPr>
        <w:t xml:space="preserve">№ </w:t>
      </w:r>
      <w:r>
        <w:rPr>
          <w:rStyle w:val="CharStyle26"/>
          <w:lang w:val="en-US" w:eastAsia="en-US"/>
        </w:rPr>
        <w:t>00FDA1C988AAB27A9A34756B8D5F1D853</w:t>
      </w:r>
      <w:r>
        <w:rPr>
          <w:rStyle w:val="CharStyle26"/>
          <w:lang w:val="en-US" w:eastAsia="en-US"/>
        </w:rPr>
        <w:t>A</w:t>
      </w:r>
    </w:p>
    <w:p>
      <w:pPr>
        <w:pStyle w:val="Style25"/>
        <w:keepNext w:val="0"/>
        <w:keepLines w:val="0"/>
        <w:widowControl w:val="0"/>
        <w:shd w:val="clear" w:color="auto" w:fill="auto"/>
        <w:bidi w:val="0"/>
        <w:spacing w:before="0" w:after="400" w:line="240" w:lineRule="auto"/>
        <w:ind w:right="0" w:firstLine="0"/>
        <w:jc w:val="left"/>
      </w:pPr>
      <w:r>
        <w:rPr>
          <w:rStyle w:val="CharStyle26"/>
        </w:rPr>
        <w:t xml:space="preserve">Действителен с 22.07.2025 </w:t>
      </w:r>
      <w:r>
        <w:rPr>
          <w:rStyle w:val="CharStyle26"/>
          <w:color w:val="5D5D5D"/>
        </w:rPr>
        <w:t xml:space="preserve">по </w:t>
      </w:r>
      <w:r>
        <w:rPr>
          <w:rStyle w:val="CharStyle26"/>
        </w:rPr>
        <w:t>15.10.2026</w:t>
      </w:r>
    </w:p>
    <w:p>
      <w:pPr>
        <w:pStyle w:val="Style6"/>
        <w:keepNext w:val="0"/>
        <w:keepLines w:val="0"/>
        <w:widowControl w:val="0"/>
        <w:shd w:val="clear" w:color="auto" w:fill="auto"/>
        <w:bidi w:val="0"/>
        <w:spacing w:before="0" w:after="390" w:line="240" w:lineRule="auto"/>
        <w:ind w:left="0" w:right="0" w:firstLine="0"/>
        <w:jc w:val="right"/>
      </w:pPr>
      <w:r>
        <w:drawing>
          <wp:anchor distT="0" distB="0" distL="114300" distR="1931035" simplePos="0" relativeHeight="125829393" behindDoc="0" locked="0" layoutInCell="1" allowOverlap="1">
            <wp:simplePos x="0" y="0"/>
            <wp:positionH relativeFrom="page">
              <wp:posOffset>3010535</wp:posOffset>
            </wp:positionH>
            <wp:positionV relativeFrom="paragraph">
              <wp:posOffset>88900</wp:posOffset>
            </wp:positionV>
            <wp:extent cx="298450" cy="347345"/>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3"/>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3397885</wp:posOffset>
                </wp:positionH>
                <wp:positionV relativeFrom="paragraph">
                  <wp:posOffset>149860</wp:posOffset>
                </wp:positionV>
                <wp:extent cx="1725295" cy="259080"/>
                <wp:wrapNone/>
                <wp:docPr id="43" name="Shape 43"/>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67.55000000000001pt;margin-top:11.800000000000001pt;width:135.84999999999999pt;height:20.40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Хлебникова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320" w:right="0" w:firstLine="0"/>
        <w:jc w:val="left"/>
        <w:rPr>
          <w:sz w:val="12"/>
          <w:szCs w:val="12"/>
        </w:rPr>
      </w:pPr>
      <w:r>
        <w:rPr>
          <w:rStyle w:val="CharStyle24"/>
          <w:color w:val="FFFFFF"/>
          <w:sz w:val="12"/>
          <w:szCs w:val="12"/>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ХЛЕБНИКОВА АНАСТАСИЯ СЕРГЕЕВНА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A2A2A"/>
        </w:rPr>
        <w:t xml:space="preserve">№ </w:t>
      </w:r>
      <w:r>
        <w:rPr>
          <w:rStyle w:val="CharStyle26"/>
          <w:lang w:val="en-US" w:eastAsia="en-US"/>
        </w:rPr>
        <w:t>00BDC586F2C22E8641</w:t>
      </w:r>
      <w:r>
        <w:rPr>
          <w:rStyle w:val="CharStyle26"/>
        </w:rPr>
        <w:t>81858031</w:t>
      </w:r>
      <w:r>
        <w:rPr>
          <w:rStyle w:val="CharStyle26"/>
          <w:lang w:val="en-US" w:eastAsia="en-US"/>
        </w:rPr>
        <w:t>D</w:t>
      </w:r>
      <w:r>
        <w:rPr>
          <w:rStyle w:val="CharStyle26"/>
        </w:rPr>
        <w:t>1</w:t>
      </w:r>
      <w:r>
        <w:rPr>
          <w:rStyle w:val="CharStyle26"/>
          <w:color w:val="2A2A2A"/>
        </w:rPr>
        <w:t>6А11</w:t>
      </w:r>
      <w:r>
        <w:rPr>
          <w:rStyle w:val="CharStyle26"/>
        </w:rPr>
        <w:t>13</w:t>
      </w:r>
    </w:p>
    <w:p>
      <w:pPr>
        <w:pStyle w:val="Style25"/>
        <w:keepNext w:val="0"/>
        <w:keepLines w:val="0"/>
        <w:widowControl w:val="0"/>
        <w:shd w:val="clear" w:color="auto" w:fill="auto"/>
        <w:bidi w:val="0"/>
        <w:spacing w:before="0" w:after="960" w:line="240" w:lineRule="auto"/>
        <w:ind w:right="0" w:firstLine="0"/>
        <w:jc w:val="left"/>
      </w:pPr>
      <w:r>
        <w:rPr>
          <w:rStyle w:val="CharStyle26"/>
        </w:rPr>
        <w:t>Действителен с 31.1</w:t>
      </w:r>
      <w:r>
        <w:rPr>
          <w:rStyle w:val="CharStyle26"/>
          <w:color w:val="5D5D5D"/>
        </w:rPr>
        <w:t xml:space="preserve">0.2025 по </w:t>
      </w:r>
      <w:r>
        <w:rPr>
          <w:rStyle w:val="CharStyle26"/>
          <w:color w:val="2A2A2A"/>
        </w:rPr>
        <w:t>24.01</w:t>
      </w:r>
      <w:r>
        <w:rPr>
          <w:rStyle w:val="CharStyle26"/>
        </w:rPr>
        <w:t>.2027</w:t>
      </w:r>
    </w:p>
    <w:p>
      <w:pPr>
        <w:pStyle w:val="Style17"/>
        <w:keepNext w:val="0"/>
        <w:keepLines w:val="0"/>
        <w:widowControl w:val="0"/>
        <w:shd w:val="clear" w:color="auto" w:fill="auto"/>
        <w:bidi w:val="0"/>
        <w:spacing w:before="0" w:line="240" w:lineRule="auto"/>
        <w:ind w:left="0" w:right="0" w:firstLine="0"/>
        <w:jc w:val="left"/>
      </w:pPr>
      <w:r>
        <w:rPr>
          <w:rStyle w:val="CharStyle18"/>
        </w:rPr>
        <w:t>Исп.Мацнева М.О. тел.8(495)784-75-05</w:t>
      </w:r>
    </w:p>
    <w:sectPr>
      <w:footnotePr>
        <w:pos w:val="pageBottom"/>
        <w:numFmt w:val="decimal"/>
        <w:numRestart w:val="continuous"/>
      </w:footnotePr>
      <w:type w:val="continuous"/>
      <w:pgSz w:w="11900" w:h="16840"/>
      <w:pgMar w:top="1162" w:right="531" w:bottom="1162"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10094595</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2026-23265</w:t>
                          </w:r>
                        </w:p>
                      </w:txbxContent>
                    </wps:txbx>
                    <wps:bodyPr wrap="none" lIns="0" tIns="0" rIns="0" bIns="0">
                      <a:spAutoFit/>
                    </wps:bodyPr>
                  </wps:wsp>
                </a:graphicData>
              </a:graphic>
            </wp:anchor>
          </w:drawing>
        </mc:Choice>
        <mc:Fallback>
          <w:pict>
            <v:shape id="_x0000_s1035" type="#_x0000_t202" style="position:absolute;margin-left:57.050000000000004pt;margin-top:794.85000000000002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10214610</wp:posOffset>
              </wp:positionV>
              <wp:extent cx="734695" cy="128270"/>
              <wp:wrapNone/>
              <wp:docPr id="11" name="Shape 11"/>
              <a:graphic xmlns:a="http://schemas.openxmlformats.org/drawingml/2006/main">
                <a:graphicData uri="http://schemas.microsoft.com/office/word/2010/wordprocessingShape">
                  <wps:wsp>
                    <wps:cNvSpPr txBox="1"/>
                    <wps:spPr>
                      <a:xfrm>
                        <a:ext cx="734695"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2026-23265</w:t>
                          </w:r>
                        </w:p>
                      </w:txbxContent>
                    </wps:txbx>
                    <wps:bodyPr wrap="none" lIns="0" tIns="0" rIns="0" bIns="0">
                      <a:spAutoFit/>
                    </wps:bodyPr>
                  </wps:wsp>
                </a:graphicData>
              </a:graphic>
            </wp:anchor>
          </w:drawing>
        </mc:Choice>
        <mc:Fallback>
          <w:pict>
            <v:shape id="_x0000_s1037" type="#_x0000_t202" style="position:absolute;margin-left:56.75pt;margin-top:804.30000000000007pt;width:57.850000000000001pt;height:10.1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724535</wp:posOffset>
              </wp:positionH>
              <wp:positionV relativeFrom="page">
                <wp:posOffset>10094595</wp:posOffset>
              </wp:positionV>
              <wp:extent cx="722630" cy="103505"/>
              <wp:wrapNone/>
              <wp:docPr id="17" name="Shape 1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2026-23265</w:t>
                          </w:r>
                        </w:p>
                      </w:txbxContent>
                    </wps:txbx>
                    <wps:bodyPr wrap="none" lIns="0" tIns="0" rIns="0" bIns="0">
                      <a:spAutoFit/>
                    </wps:bodyPr>
                  </wps:wsp>
                </a:graphicData>
              </a:graphic>
            </wp:anchor>
          </w:drawing>
        </mc:Choice>
        <mc:Fallback>
          <w:pict>
            <v:shape id="_x0000_s1043" type="#_x0000_t202" style="position:absolute;margin-left:57.050000000000004pt;margin-top:794.85000000000002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2026-23265</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724535</wp:posOffset>
              </wp:positionH>
              <wp:positionV relativeFrom="page">
                <wp:posOffset>10094595</wp:posOffset>
              </wp:positionV>
              <wp:extent cx="722630" cy="103505"/>
              <wp:wrapNone/>
              <wp:docPr id="23" name="Shape 2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2026-23265</w:t>
                          </w:r>
                        </w:p>
                      </w:txbxContent>
                    </wps:txbx>
                    <wps:bodyPr wrap="none" lIns="0" tIns="0" rIns="0" bIns="0">
                      <a:spAutoFit/>
                    </wps:bodyPr>
                  </wps:wsp>
                </a:graphicData>
              </a:graphic>
            </wp:anchor>
          </w:drawing>
        </mc:Choice>
        <mc:Fallback>
          <w:pict>
            <v:shape id="_x0000_s1049" type="#_x0000_t202" style="position:absolute;margin-left:57.050000000000004pt;margin-top:794.85000000000002pt;width:56.89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3882390</wp:posOffset>
              </wp:positionH>
              <wp:positionV relativeFrom="page">
                <wp:posOffset>471805</wp:posOffset>
              </wp:positionV>
              <wp:extent cx="152400" cy="69850"/>
              <wp:wrapNone/>
              <wp:docPr id="7" name="Shape 7"/>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5.69999999999999pt;margin-top:37.149999999999999pt;width:12.pt;height:5.5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3884295</wp:posOffset>
              </wp:positionH>
              <wp:positionV relativeFrom="page">
                <wp:posOffset>462915</wp:posOffset>
              </wp:positionV>
              <wp:extent cx="128270" cy="69850"/>
              <wp:wrapNone/>
              <wp:docPr id="13" name="Shape 13"/>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5.85000000000002pt;margin-top:36.450000000000003pt;width:10.1pt;height:5.5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3882390</wp:posOffset>
              </wp:positionH>
              <wp:positionV relativeFrom="page">
                <wp:posOffset>471805</wp:posOffset>
              </wp:positionV>
              <wp:extent cx="152400" cy="69850"/>
              <wp:wrapNone/>
              <wp:docPr id="15" name="Shape 15"/>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305.69999999999999pt;margin-top:37.149999999999999pt;width:12.pt;height:5.5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3884295</wp:posOffset>
              </wp:positionH>
              <wp:positionV relativeFrom="page">
                <wp:posOffset>462915</wp:posOffset>
              </wp:positionV>
              <wp:extent cx="128270" cy="69850"/>
              <wp:wrapNone/>
              <wp:docPr id="19" name="Shape 19"/>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45" type="#_x0000_t202" style="position:absolute;margin-left:305.85000000000002pt;margin-top:36.450000000000003pt;width:10.1pt;height:5.5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3882390</wp:posOffset>
              </wp:positionH>
              <wp:positionV relativeFrom="page">
                <wp:posOffset>471805</wp:posOffset>
              </wp:positionV>
              <wp:extent cx="152400" cy="69850"/>
              <wp:wrapNone/>
              <wp:docPr id="21" name="Shape 21"/>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47" type="#_x0000_t202" style="position:absolute;margin-left:305.69999999999999pt;margin-top:37.149999999999999pt;width:12.pt;height:5.5pt;z-index:-18874404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Heading #1_"/>
    <w:basedOn w:val="DefaultParagraphFont"/>
    <w:link w:val="Style13"/>
    <w:rPr>
      <w:rFonts w:ascii="Arial" w:eastAsia="Arial" w:hAnsi="Arial" w:cs="Arial"/>
      <w:b w:val="0"/>
      <w:bCs w:val="0"/>
      <w:i w:val="0"/>
      <w:iCs w:val="0"/>
      <w:smallCaps w:val="0"/>
      <w:strike w:val="0"/>
      <w:color w:val="46609A"/>
      <w:sz w:val="34"/>
      <w:szCs w:val="34"/>
      <w:u w:val="none"/>
    </w:rPr>
  </w:style>
  <w:style w:type="character" w:customStyle="1" w:styleId="CharStyle18">
    <w:name w:val="Body text (5)_"/>
    <w:basedOn w:val="DefaultParagraphFont"/>
    <w:link w:val="Style17"/>
    <w:rPr>
      <w:rFonts w:ascii="Times New Roman" w:eastAsia="Times New Roman" w:hAnsi="Times New Roman" w:cs="Times New Roman"/>
      <w:b w:val="0"/>
      <w:bCs w:val="0"/>
      <w:i w:val="0"/>
      <w:iCs w:val="0"/>
      <w:smallCaps w:val="0"/>
      <w:strike w:val="0"/>
      <w:sz w:val="22"/>
      <w:szCs w:val="22"/>
      <w:u w:val="none"/>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A2A2A"/>
      <w:sz w:val="11"/>
      <w:szCs w:val="11"/>
      <w:u w:val="none"/>
    </w:rPr>
  </w:style>
  <w:style w:type="character" w:customStyle="1" w:styleId="CharStyle24">
    <w:name w:val="Body text (4)_"/>
    <w:basedOn w:val="DefaultParagraphFont"/>
    <w:link w:val="Style23"/>
    <w:rPr>
      <w:rFonts w:ascii="Georgia" w:eastAsia="Georgia" w:hAnsi="Georgia" w:cs="Georgia"/>
      <w:b w:val="0"/>
      <w:bCs w:val="0"/>
      <w:i w:val="0"/>
      <w:iCs w:val="0"/>
      <w:smallCaps w:val="0"/>
      <w:strike w:val="0"/>
      <w:color w:val="2A2A2A"/>
      <w:sz w:val="11"/>
      <w:szCs w:val="11"/>
      <w:u w:val="none"/>
    </w:rPr>
  </w:style>
  <w:style w:type="character" w:customStyle="1" w:styleId="CharStyle26">
    <w:name w:val="Body text (2)_"/>
    <w:basedOn w:val="DefaultParagraphFont"/>
    <w:link w:val="Style25"/>
    <w:rPr>
      <w:rFonts w:ascii="Arial" w:eastAsia="Arial" w:hAnsi="Arial" w:cs="Arial"/>
      <w:b w:val="0"/>
      <w:bCs w:val="0"/>
      <w:i w:val="0"/>
      <w:iCs w:val="0"/>
      <w:smallCaps w:val="0"/>
      <w:strike w:val="0"/>
      <w:color w:val="424242"/>
      <w:sz w:val="12"/>
      <w:szCs w:val="12"/>
      <w:u w:val="none"/>
    </w:rPr>
  </w:style>
  <w:style w:type="paragraph" w:customStyle="1" w:styleId="Style2">
    <w:name w:val="Body text (3)"/>
    <w:basedOn w:val="Normal"/>
    <w:link w:val="CharStyle3"/>
    <w:pPr>
      <w:widowControl w:val="0"/>
      <w:shd w:val="clear" w:color="auto" w:fill="auto"/>
      <w:spacing w:after="20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Heading #1"/>
    <w:basedOn w:val="Normal"/>
    <w:link w:val="CharStyle14"/>
    <w:pPr>
      <w:widowControl w:val="0"/>
      <w:shd w:val="clear" w:color="auto" w:fill="auto"/>
      <w:spacing w:after="640"/>
      <w:outlineLvl w:val="0"/>
    </w:pPr>
    <w:rPr>
      <w:rFonts w:ascii="Arial" w:eastAsia="Arial" w:hAnsi="Arial" w:cs="Arial"/>
      <w:b w:val="0"/>
      <w:bCs w:val="0"/>
      <w:i w:val="0"/>
      <w:iCs w:val="0"/>
      <w:smallCaps w:val="0"/>
      <w:strike w:val="0"/>
      <w:color w:val="46609A"/>
      <w:sz w:val="34"/>
      <w:szCs w:val="34"/>
      <w:u w:val="none"/>
    </w:rPr>
  </w:style>
  <w:style w:type="paragraph" w:customStyle="1" w:styleId="Style17">
    <w:name w:val="Body text (5)"/>
    <w:basedOn w:val="Normal"/>
    <w:link w:val="CharStyle18"/>
    <w:pPr>
      <w:widowControl w:val="0"/>
      <w:shd w:val="clear" w:color="auto" w:fill="auto"/>
      <w:spacing w:after="100" w:line="257"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23">
    <w:name w:val="Body text (4)"/>
    <w:basedOn w:val="Normal"/>
    <w:link w:val="CharStyle24"/>
    <w:pPr>
      <w:widowControl w:val="0"/>
      <w:shd w:val="clear" w:color="auto" w:fill="auto"/>
      <w:spacing w:after="50"/>
      <w:ind w:left="2160"/>
    </w:pPr>
    <w:rPr>
      <w:rFonts w:ascii="Georgia" w:eastAsia="Georgia" w:hAnsi="Georgia" w:cs="Georgia"/>
      <w:b w:val="0"/>
      <w:bCs w:val="0"/>
      <w:i w:val="0"/>
      <w:iCs w:val="0"/>
      <w:smallCaps w:val="0"/>
      <w:strike w:val="0"/>
      <w:color w:val="2A2A2A"/>
      <w:sz w:val="11"/>
      <w:szCs w:val="11"/>
      <w:u w:val="none"/>
    </w:rPr>
  </w:style>
  <w:style w:type="paragraph" w:customStyle="1" w:styleId="Style25">
    <w:name w:val="Body text (2)"/>
    <w:basedOn w:val="Normal"/>
    <w:link w:val="CharStyle26"/>
    <w:pPr>
      <w:widowControl w:val="0"/>
      <w:shd w:val="clear" w:color="auto" w:fill="auto"/>
      <w:ind w:left="362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s>
</file>