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821055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20147/26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20147/26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ФГБНУ «РНЦХ им. акад.</w:t>
      </w:r>
    </w:p>
    <w:p>
      <w:pPr>
        <w:pStyle w:val="Style6"/>
        <w:keepNext w:val="0"/>
        <w:keepLines w:val="0"/>
        <w:widowControl w:val="0"/>
        <w:shd w:val="clear" w:color="auto" w:fill="auto"/>
        <w:bidi w:val="0"/>
        <w:spacing w:before="0" w:after="280" w:line="240" w:lineRule="auto"/>
        <w:ind w:left="1140" w:right="0" w:firstLine="0"/>
        <w:jc w:val="both"/>
      </w:pPr>
      <w:r>
        <w:rPr>
          <w:rStyle w:val="CharStyle7"/>
        </w:rPr>
        <w:t>Б.В. Петровского»</w:t>
      </w:r>
    </w:p>
    <w:p>
      <w:pPr>
        <w:pStyle w:val="Style6"/>
        <w:keepNext w:val="0"/>
        <w:keepLines w:val="0"/>
        <w:widowControl w:val="0"/>
        <w:shd w:val="clear" w:color="auto" w:fill="auto"/>
        <w:bidi w:val="0"/>
        <w:spacing w:before="0" w:after="2060" w:line="240" w:lineRule="auto"/>
        <w:ind w:left="1140" w:right="0" w:firstLine="0"/>
        <w:jc w:val="both"/>
      </w:pPr>
      <w:r>
        <w:fldChar w:fldCharType="begin"/>
      </w:r>
      <w:r>
        <w:rPr/>
        <w:instrText> HYPERLINK "mailto:grigoreva.aa@med.ru" </w:instrText>
      </w:r>
      <w:r>
        <w:fldChar w:fldCharType="separate"/>
      </w:r>
      <w:r>
        <w:rPr>
          <w:rStyle w:val="CharStyle7"/>
          <w:lang w:val="en-US" w:eastAsia="en-US"/>
        </w:rPr>
        <w:t>grigoreva.aa@med.ru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077/06/105-5748/2026 </w:t>
      </w:r>
      <w:r>
        <w:rPr>
          <w:rStyle w:val="CharStyle7"/>
          <w:b/>
          <w:bCs/>
        </w:rPr>
        <w:t>о нарушении</w:t>
        <w:br/>
        <w:t>законодательства о контрактной системе</w:t>
        <w:br/>
      </w:r>
      <w:r>
        <w:rPr>
          <w:rStyle w:val="CharStyle7"/>
          <w:b/>
          <w:bCs/>
          <w:lang w:val="en-US" w:eastAsia="en-US"/>
        </w:rPr>
        <w:t>07.05.2026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20"/>
        <w:jc w:val="both"/>
      </w:pPr>
      <w:r>
        <w:drawing>
          <wp:anchor distT="63500" distB="0" distL="114300" distR="114300" simplePos="0" relativeHeight="125829381" behindDoc="0" locked="0" layoutInCell="1" allowOverlap="1">
            <wp:simplePos x="0" y="0"/>
            <wp:positionH relativeFrom="page">
              <wp:posOffset>717550</wp:posOffset>
            </wp:positionH>
            <wp:positionV relativeFrom="margin">
              <wp:posOffset>9391015</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w:t>
      </w:r>
      <w:r>
        <w:rPr>
          <w:rStyle w:val="CharStyle7"/>
          <w:lang w:val="en-US" w:eastAsia="en-US"/>
        </w:rPr>
        <w:t xml:space="preserve">№0373100072126000689)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 «О контрактной системе в сфере закупок товаров, работ, услуг для обеспечения государственных и</w:t>
      </w:r>
    </w:p>
    <w:p>
      <w:pPr>
        <w:pStyle w:val="Style6"/>
        <w:keepNext w:val="0"/>
        <w:keepLines w:val="0"/>
        <w:widowControl w:val="0"/>
        <w:shd w:val="clear" w:color="auto" w:fill="auto"/>
        <w:bidi w:val="0"/>
        <w:spacing w:before="0" w:after="280" w:line="240" w:lineRule="auto"/>
        <w:ind w:left="0" w:right="0" w:firstLine="0"/>
        <w:jc w:val="both"/>
      </w:pPr>
      <w:r>
        <w:rPr>
          <w:rStyle w:val="CharStyle7"/>
        </w:rPr>
        <w:t xml:space="preserve">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3"/>
        </w:numPr>
        <w:shd w:val="clear" w:color="auto" w:fill="auto"/>
        <w:tabs>
          <w:tab w:pos="1359"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3"/>
        </w:numPr>
        <w:shd w:val="clear" w:color="auto" w:fill="auto"/>
        <w:tabs>
          <w:tab w:pos="1359" w:val="left"/>
          <w:tab w:pos="10204"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3"/>
        </w:numPr>
        <w:shd w:val="clear" w:color="auto" w:fill="auto"/>
        <w:tabs>
          <w:tab w:pos="1359"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3"/>
        </w:numPr>
        <w:shd w:val="clear" w:color="auto" w:fill="auto"/>
        <w:tabs>
          <w:tab w:pos="1359" w:val="left"/>
        </w:tabs>
        <w:bidi w:val="0"/>
        <w:spacing w:before="0" w:after="260" w:line="240" w:lineRule="auto"/>
        <w:ind w:left="0" w:right="0" w:firstLine="700"/>
        <w:jc w:val="both"/>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687" w:right="541" w:bottom="994" w:left="1101" w:header="0" w:footer="3" w:gutter="0"/>
          <w:pgNumType w:start="1"/>
          <w:cols w:space="720"/>
          <w:noEndnote/>
          <w:titlePg/>
          <w:rtlGutter w:val="0"/>
          <w:docGrid w:linePitch="360"/>
        </w:sectPr>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5"/>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11" w:val="left"/>
        </w:tabs>
        <w:bidi w:val="0"/>
        <w:spacing w:before="0" w:after="0" w:line="350"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687" w:right="550" w:bottom="495" w:left="1106" w:header="0" w:footer="67" w:gutter="0"/>
          <w:cols w:space="720"/>
          <w:noEndnote/>
          <w:rtlGutter w:val="0"/>
          <w:docGrid w:linePitch="360"/>
        </w:sectPr>
      </w:pPr>
      <w:r>
        <w:rPr>
          <w:rStyle w:val="CharStyle7"/>
        </w:rPr>
        <w:t xml:space="preserve">в случае если указанные характеристики имеют количественную оценку, то используются единицы измерения в соответствии с ОКЕИ. При </w:t>
      </w:r>
      <w:r>
        <w:rPr>
          <w:rStyle w:val="CharStyle7"/>
          <w:sz w:val="24"/>
          <w:szCs w:val="24"/>
          <w:lang w:val="en-US" w:eastAsia="en-US"/>
        </w:rPr>
        <w:t>2026-23092</w:t>
      </w:r>
    </w:p>
    <w:p>
      <w:pPr>
        <w:pStyle w:val="Style6"/>
        <w:keepNext w:val="0"/>
        <w:keepLines w:val="0"/>
        <w:widowControl w:val="0"/>
        <w:shd w:val="clear" w:color="auto" w:fill="auto"/>
        <w:bidi w:val="0"/>
        <w:spacing w:before="0" w:after="0" w:line="254" w:lineRule="auto"/>
        <w:ind w:left="0" w:right="0" w:firstLine="0"/>
        <w:jc w:val="both"/>
      </w:pPr>
      <w:r>
        <w:rPr>
          <w:rStyle w:val="CharStyle7"/>
        </w:rPr>
        <w:t>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11" w:val="left"/>
        </w:tabs>
        <w:bidi w:val="0"/>
        <w:spacing w:before="0" w:after="0" w:line="254" w:lineRule="auto"/>
        <w:ind w:left="0" w:right="0" w:firstLine="66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11" w:val="left"/>
        </w:tabs>
        <w:bidi w:val="0"/>
        <w:spacing w:before="0" w:after="0" w:line="254" w:lineRule="auto"/>
        <w:ind w:left="0" w:right="0" w:firstLine="66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4" w:lineRule="auto"/>
        <w:ind w:left="0" w:right="0" w:firstLine="66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4" w:lineRule="auto"/>
        <w:ind w:left="0" w:right="0" w:firstLine="660"/>
        <w:jc w:val="both"/>
      </w:pPr>
      <w:r>
        <w:rPr>
          <w:rStyle w:val="CharStyle7"/>
        </w:rPr>
        <w:t>Комиссией Управления установлено, что используемая Заказчиком при описании закупаемых изделий позиция КТРУ не содержит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4" w:lineRule="auto"/>
        <w:ind w:left="0" w:right="0" w:firstLine="660"/>
        <w:jc w:val="both"/>
      </w:pPr>
      <w:r>
        <w:rPr>
          <w:rStyle w:val="CharStyle7"/>
        </w:rPr>
        <w:t xml:space="preserve">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позицией КТРУ, не противоречит пп.«а» п.5, п.6 Правил использования КТРУ, так как, в рассматриваемом случае, пп.«а» п.5 </w:t>
      </w:r>
      <w:r>
        <w:rPr>
          <w:rStyle w:val="CharStyle7"/>
          <w:lang w:val="en-US" w:eastAsia="en-US"/>
        </w:rPr>
        <w:t xml:space="preserve">, </w:t>
      </w:r>
      <w:r>
        <w:rPr>
          <w:rStyle w:val="CharStyle7"/>
        </w:rPr>
        <w:t>п.6 Правил использования КТРУ не подлежат применению.</w:t>
      </w:r>
    </w:p>
    <w:p>
      <w:pPr>
        <w:pStyle w:val="Style6"/>
        <w:keepNext w:val="0"/>
        <w:keepLines w:val="0"/>
        <w:widowControl w:val="0"/>
        <w:shd w:val="clear" w:color="auto" w:fill="auto"/>
        <w:bidi w:val="0"/>
        <w:spacing w:before="0" w:after="0" w:line="254" w:lineRule="auto"/>
        <w:ind w:left="0" w:right="0" w:firstLine="66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иные позиции КТРУ, которые соответствуют закупаемым Заказчиком изделиям, а также не представлено документов и сведений, свидетельствующих о неправомерности закупки вышеуказанных изделий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090"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090" w:val="left"/>
        </w:tabs>
        <w:bidi w:val="0"/>
        <w:spacing w:before="0" w:after="0" w:line="240" w:lineRule="auto"/>
        <w:ind w:left="0" w:right="0" w:firstLine="70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представитель Заказчика пояснил, что требования к закупаемым товарам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возражениям Заказчика описанию объекта закупки соответствуют следующие товары:</w:t>
      </w:r>
    </w:p>
    <w:p>
      <w:pPr>
        <w:pStyle w:val="Style6"/>
        <w:keepNext w:val="0"/>
        <w:keepLines w:val="0"/>
        <w:widowControl w:val="0"/>
        <w:numPr>
          <w:ilvl w:val="0"/>
          <w:numId w:val="11"/>
        </w:numPr>
        <w:shd w:val="clear" w:color="auto" w:fill="auto"/>
        <w:tabs>
          <w:tab w:pos="1426" w:val="left"/>
        </w:tabs>
        <w:bidi w:val="0"/>
        <w:spacing w:before="0" w:after="0" w:line="240" w:lineRule="auto"/>
        <w:ind w:left="0" w:right="0" w:firstLine="720"/>
        <w:jc w:val="both"/>
      </w:pPr>
      <w:r>
        <w:rPr>
          <w:rStyle w:val="CharStyle7"/>
        </w:rPr>
        <w:t xml:space="preserve">по п.1 «СМ-К-А Столик медицинский для анестезиолога», производитель «Мединдустрия Сервис», Республика Беларусь, номер регистрационного удостоверения ФСЗ </w:t>
      </w:r>
      <w:r>
        <w:rPr>
          <w:rStyle w:val="CharStyle7"/>
          <w:lang w:val="en-US" w:eastAsia="en-US"/>
        </w:rPr>
        <w:t xml:space="preserve">2011/11338; </w:t>
      </w:r>
      <w:r>
        <w:rPr>
          <w:rStyle w:val="CharStyle7"/>
        </w:rPr>
        <w:t xml:space="preserve">«Тумба передвижная с нишей и ящиками М-ТОн-100», производитель ООО «Меделия», Россия, номер регистрационного удостоверения ФСР </w:t>
      </w:r>
      <w:r>
        <w:rPr>
          <w:rStyle w:val="CharStyle7"/>
          <w:lang w:val="en-US" w:eastAsia="en-US"/>
        </w:rPr>
        <w:t>2012/13501;</w:t>
      </w:r>
    </w:p>
    <w:p>
      <w:pPr>
        <w:pStyle w:val="Style6"/>
        <w:keepNext w:val="0"/>
        <w:keepLines w:val="0"/>
        <w:widowControl w:val="0"/>
        <w:numPr>
          <w:ilvl w:val="0"/>
          <w:numId w:val="11"/>
        </w:numPr>
        <w:shd w:val="clear" w:color="auto" w:fill="auto"/>
        <w:tabs>
          <w:tab w:pos="1426" w:val="left"/>
        </w:tabs>
        <w:bidi w:val="0"/>
        <w:spacing w:before="0" w:after="0" w:line="240" w:lineRule="auto"/>
        <w:ind w:left="0" w:right="0" w:firstLine="720"/>
        <w:jc w:val="both"/>
      </w:pPr>
      <w:r>
        <w:rPr>
          <w:rStyle w:val="CharStyle7"/>
        </w:rPr>
        <w:t xml:space="preserve">по п.2 «СМ-К-07 Столики медицинские из коррозионно-стойкой стали», производитель «Мединдустрия Сервис», Республика Беларусь, номер регистрационного удостоверения ФСЗ </w:t>
      </w:r>
      <w:r>
        <w:rPr>
          <w:rStyle w:val="CharStyle7"/>
          <w:lang w:val="en-US" w:eastAsia="en-US"/>
        </w:rPr>
        <w:t xml:space="preserve">2011/11338; </w:t>
      </w:r>
      <w:r>
        <w:rPr>
          <w:rStyle w:val="CharStyle7"/>
        </w:rPr>
        <w:t xml:space="preserve">«Стол процедурный МД </w:t>
      </w:r>
      <w:r>
        <w:rPr>
          <w:rStyle w:val="CharStyle7"/>
          <w:lang w:val="en-US" w:eastAsia="en-US"/>
        </w:rPr>
        <w:t xml:space="preserve">SP 3N», </w:t>
      </w:r>
      <w:r>
        <w:rPr>
          <w:rStyle w:val="CharStyle7"/>
        </w:rPr>
        <w:t xml:space="preserve">производитель «НПО ПРОМЕТ», Россия, номер регистрационного удостоверения РЗН </w:t>
      </w:r>
      <w:r>
        <w:rPr>
          <w:rStyle w:val="CharStyle7"/>
          <w:lang w:val="en-US" w:eastAsia="en-US"/>
        </w:rPr>
        <w:t>2016/3803;</w:t>
      </w:r>
    </w:p>
    <w:p>
      <w:pPr>
        <w:pStyle w:val="Style6"/>
        <w:keepNext w:val="0"/>
        <w:keepLines w:val="0"/>
        <w:widowControl w:val="0"/>
        <w:numPr>
          <w:ilvl w:val="0"/>
          <w:numId w:val="11"/>
        </w:numPr>
        <w:shd w:val="clear" w:color="auto" w:fill="auto"/>
        <w:tabs>
          <w:tab w:pos="1426" w:val="left"/>
        </w:tabs>
        <w:bidi w:val="0"/>
        <w:spacing w:before="0" w:after="0" w:line="240" w:lineRule="auto"/>
        <w:ind w:left="0" w:right="0" w:firstLine="720"/>
        <w:jc w:val="both"/>
      </w:pPr>
      <w:r>
        <w:rPr>
          <w:rStyle w:val="CharStyle7"/>
        </w:rPr>
        <w:t xml:space="preserve">по п.3 «СМ-К-17 Столики медицинские из углеродистой стали», производитель «Мединдустрия Сервис», Республика Беларусь, номер регистрационного удостоверения ФСЗ </w:t>
      </w:r>
      <w:r>
        <w:rPr>
          <w:rStyle w:val="CharStyle7"/>
          <w:lang w:val="en-US" w:eastAsia="en-US"/>
        </w:rPr>
        <w:t xml:space="preserve">2011/11338; </w:t>
      </w:r>
      <w:r>
        <w:rPr>
          <w:rStyle w:val="CharStyle7"/>
        </w:rPr>
        <w:t xml:space="preserve">«Стол медицинский инструментальный ПГЛ СИ1», производитель «Холдинговая компания «Интеграл», Россия, номер регистрационного удостоверения РЗН </w:t>
      </w:r>
      <w:r>
        <w:rPr>
          <w:rStyle w:val="CharStyle7"/>
          <w:lang w:val="en-US" w:eastAsia="en-US"/>
        </w:rPr>
        <w:t>2018/6777;</w:t>
      </w:r>
    </w:p>
    <w:p>
      <w:pPr>
        <w:pStyle w:val="Style6"/>
        <w:keepNext w:val="0"/>
        <w:keepLines w:val="0"/>
        <w:widowControl w:val="0"/>
        <w:numPr>
          <w:ilvl w:val="0"/>
          <w:numId w:val="11"/>
        </w:numPr>
        <w:shd w:val="clear" w:color="auto" w:fill="auto"/>
        <w:tabs>
          <w:tab w:pos="1426" w:val="left"/>
        </w:tabs>
        <w:bidi w:val="0"/>
        <w:spacing w:before="0" w:after="0" w:line="240" w:lineRule="auto"/>
        <w:ind w:left="0" w:right="0" w:firstLine="720"/>
        <w:jc w:val="both"/>
      </w:pPr>
      <w:r>
        <w:rPr>
          <w:rStyle w:val="CharStyle7"/>
        </w:rPr>
        <w:t xml:space="preserve">по п.4 «Столик инструментальный для анестезиолога СИа561-«МСК» МСК-5567», производитель «Медстальконструкция», Россия, номер регистрационного удостоверения ФСР </w:t>
      </w:r>
      <w:r>
        <w:rPr>
          <w:rStyle w:val="CharStyle7"/>
          <w:lang w:val="en-US" w:eastAsia="en-US"/>
        </w:rPr>
        <w:t xml:space="preserve">2008/02776; </w:t>
      </w:r>
      <w:r>
        <w:rPr>
          <w:rStyle w:val="CharStyle7"/>
        </w:rPr>
        <w:t xml:space="preserve">«Столик анестезиолога СИА- </w:t>
      </w:r>
      <w:r>
        <w:rPr>
          <w:rStyle w:val="CharStyle7"/>
          <w:lang w:val="en-US" w:eastAsia="en-US"/>
        </w:rPr>
        <w:t xml:space="preserve">01», </w:t>
      </w:r>
      <w:r>
        <w:rPr>
          <w:rStyle w:val="CharStyle7"/>
        </w:rPr>
        <w:t xml:space="preserve">производитель МП «Электра», Россия, номер регистрационного удостоверения ФСР </w:t>
      </w:r>
      <w:r>
        <w:rPr>
          <w:rStyle w:val="CharStyle7"/>
          <w:lang w:val="en-US" w:eastAsia="en-US"/>
        </w:rPr>
        <w:t>2011/11040;</w:t>
      </w:r>
    </w:p>
    <w:p>
      <w:pPr>
        <w:pStyle w:val="Style6"/>
        <w:keepNext w:val="0"/>
        <w:keepLines w:val="0"/>
        <w:widowControl w:val="0"/>
        <w:numPr>
          <w:ilvl w:val="0"/>
          <w:numId w:val="11"/>
        </w:numPr>
        <w:shd w:val="clear" w:color="auto" w:fill="auto"/>
        <w:tabs>
          <w:tab w:pos="1426" w:val="left"/>
        </w:tabs>
        <w:bidi w:val="0"/>
        <w:spacing w:before="0" w:after="0" w:line="240" w:lineRule="auto"/>
        <w:ind w:left="0" w:right="0" w:firstLine="720"/>
        <w:jc w:val="both"/>
      </w:pPr>
      <w:r>
        <w:rPr>
          <w:rStyle w:val="CharStyle7"/>
        </w:rPr>
        <w:t xml:space="preserve">по п.5 «Тележка медицинская </w:t>
      </w:r>
      <w:r>
        <w:rPr>
          <w:rStyle w:val="CharStyle7"/>
          <w:lang w:val="en-US" w:eastAsia="en-US"/>
        </w:rPr>
        <w:t xml:space="preserve">MED-MOS </w:t>
      </w:r>
      <w:r>
        <w:rPr>
          <w:rStyle w:val="CharStyle7"/>
        </w:rPr>
        <w:t xml:space="preserve">АТ750-01», производитель «Медтехника Р», Россия, номер регистрационного удостоверения РЗН </w:t>
      </w:r>
      <w:r>
        <w:rPr>
          <w:rStyle w:val="CharStyle7"/>
          <w:lang w:val="en-US" w:eastAsia="en-US"/>
        </w:rPr>
        <w:t xml:space="preserve">2019/8813 </w:t>
      </w:r>
      <w:r>
        <w:rPr>
          <w:rStyle w:val="CharStyle7"/>
        </w:rPr>
        <w:t xml:space="preserve">«Столик-тележка медицинская инструментальная «Медицинофф» </w:t>
      </w:r>
      <w:r>
        <w:rPr>
          <w:rStyle w:val="CharStyle7"/>
          <w:lang w:val="en-US" w:eastAsia="en-US"/>
        </w:rPr>
        <w:t xml:space="preserve">F-20», </w:t>
      </w:r>
      <w:r>
        <w:rPr>
          <w:rStyle w:val="CharStyle7"/>
        </w:rPr>
        <w:t xml:space="preserve">производитель «ХебейПуканг Медикал Инструментс Ко., Лтд.», Китай, номер регистрационного удостоверения ФСЗ </w:t>
      </w:r>
      <w:r>
        <w:rPr>
          <w:rStyle w:val="CharStyle7"/>
          <w:lang w:val="en-US" w:eastAsia="en-US"/>
        </w:rPr>
        <w:t>2010/08140.</w:t>
      </w:r>
    </w:p>
    <w:p>
      <w:pPr>
        <w:pStyle w:val="Style6"/>
        <w:keepNext w:val="0"/>
        <w:keepLines w:val="0"/>
        <w:widowControl w:val="0"/>
        <w:shd w:val="clear" w:color="auto" w:fill="auto"/>
        <w:bidi w:val="0"/>
        <w:spacing w:before="0" w:after="0" w:line="240" w:lineRule="auto"/>
        <w:ind w:left="0" w:right="0" w:firstLine="72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72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668" w:right="548" w:bottom="1138" w:left="1104" w:header="0" w:footer="3" w:gutter="0"/>
          <w:cols w:space="720"/>
          <w:noEndnote/>
          <w:rtlGutter w:val="0"/>
          <w:docGrid w:linePitch="360"/>
        </w:sectPr>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680"/>
        <w:jc w:val="both"/>
      </w:pPr>
      <w:r>
        <w:rPr>
          <w:rStyle w:val="CharStyle7"/>
          <w:lang w:val="en-US" w:eastAsia="en-US"/>
        </w:rPr>
        <w:t xml:space="preserve">4. </w:t>
      </w: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68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680"/>
        <w:jc w:val="both"/>
        <w:rPr>
          <w:sz w:val="24"/>
          <w:szCs w:val="24"/>
        </w:rPr>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687" w:right="546" w:bottom="601" w:left="1106" w:header="0" w:footer="3" w:gutter="0"/>
          <w:cols w:space="720"/>
          <w:noEndnote/>
          <w:rtlGutter w:val="0"/>
          <w:docGrid w:linePitch="360"/>
        </w:sectPr>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sz w:val="24"/>
          <w:szCs w:val="24"/>
          <w:lang w:val="en-US" w:eastAsia="en-US"/>
        </w:rPr>
        <w:t>2026-23092</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установлено ограничение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в составе извещения в отношении товаров по позициям </w:t>
      </w:r>
      <w:r>
        <w:rPr>
          <w:rStyle w:val="CharStyle7"/>
          <w:lang w:val="en-US" w:eastAsia="en-US"/>
        </w:rPr>
        <w:t xml:space="preserve">1-3 </w:t>
      </w:r>
      <w:r>
        <w:rPr>
          <w:rStyle w:val="CharStyle7"/>
        </w:rPr>
        <w:t>продекларирован факт отсутствия товаров в реестре российской промышленной продукции и приложены копии уведомлений об отсутствии закупаемых товаров в реестре российской промышленной продукции, направленных в Минпромторг.</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 Комиссия Управления отмечает, что, исходя из буквального трактования положений ч.1.1 ст.33 Закона контрактной системе, следует, что при описании товара, являющегося объектом закупки товара, Заказчиком подлежат указанию характеристики товара российского происхождения, в случае установления предусмотренных п.1 ч.2 ст.14 Закона о контрактной системе запрета, ограничения или преимущества в отношении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Следовательно, требования ч.1.1 ст.33 Закона контрактной системе подлежат реализации в случае установления предусмотренных п.1 ч.2 ст.14 Закона о контрактной системе запрета, ограничения или преимущества в отношении закупаемого товара, а также в случае наличия производства на территории Российской Федерации соответствующего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Аналогичная позиция изложена в информационном письме Минфина России от </w:t>
      </w:r>
      <w:r>
        <w:rPr>
          <w:rStyle w:val="CharStyle7"/>
          <w:lang w:val="en-US" w:eastAsia="en-US"/>
        </w:rPr>
        <w:t xml:space="preserve">31.01.2025 № 24-01-06/8697 </w:t>
      </w:r>
      <w:r>
        <w:rPr>
          <w:rStyle w:val="CharStyle7"/>
        </w:rPr>
        <w:t xml:space="preserve">«О применении положений постановления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 1875 </w:t>
      </w:r>
      <w:r>
        <w:rPr>
          <w:rStyle w:val="CharStyle7"/>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установленных выше обстоятельствах Комиссия Управления приходит к выводу о том, что Заказчиком для товаров по позициям </w:t>
      </w:r>
      <w:r>
        <w:rPr>
          <w:rStyle w:val="CharStyle7"/>
          <w:lang w:val="en-US" w:eastAsia="en-US"/>
        </w:rPr>
        <w:t xml:space="preserve">1-3 </w:t>
      </w:r>
      <w:r>
        <w:rPr>
          <w:rStyle w:val="CharStyle7"/>
        </w:rPr>
        <w:t xml:space="preserve">исполнены требования пп. «а»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Комиссия Управления также считает необходимым отметить, что положениями Постановления </w:t>
      </w:r>
      <w:r>
        <w:rPr>
          <w:rStyle w:val="CharStyle7"/>
          <w:lang w:val="en-US" w:eastAsia="en-US"/>
        </w:rPr>
        <w:t xml:space="preserve">№1875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687" w:right="541" w:bottom="850" w:left="1106" w:header="0" w:footer="3" w:gutter="0"/>
          <w:cols w:space="720"/>
          <w:noEndnote/>
          <w:rtlGutter w:val="0"/>
          <w:docGrid w:linePitch="360"/>
        </w:sectPr>
      </w:pPr>
      <w:r>
        <w:rPr>
          <w:rStyle w:val="CharStyle7"/>
        </w:rPr>
        <w:t xml:space="preserve">На основании вышеизложенного Комиссия Управления приходит к выводу, что данный довод жалобы Заявителя в отношении товаров по по позициям </w:t>
      </w:r>
      <w:r>
        <w:rPr>
          <w:rStyle w:val="CharStyle7"/>
          <w:lang w:val="en-US" w:eastAsia="en-US"/>
        </w:rPr>
        <w:t xml:space="preserve">1-3 </w:t>
      </w:r>
      <w:r>
        <w:rPr>
          <w:rStyle w:val="CharStyle7"/>
        </w:rPr>
        <w:t>не</w:t>
      </w:r>
    </w:p>
    <w:p>
      <w:pPr>
        <w:pStyle w:val="Style6"/>
        <w:keepNext w:val="0"/>
        <w:keepLines w:val="0"/>
        <w:widowControl w:val="0"/>
        <w:shd w:val="clear" w:color="auto" w:fill="auto"/>
        <w:bidi w:val="0"/>
        <w:spacing w:before="0" w:after="0" w:line="240" w:lineRule="auto"/>
        <w:ind w:left="0" w:right="0" w:firstLine="0"/>
        <w:jc w:val="both"/>
      </w:pPr>
      <w:r>
        <w:rPr>
          <w:rStyle w:val="CharStyle7"/>
        </w:rPr>
        <w:t>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в отношении товаров по позициям </w:t>
      </w:r>
      <w:r>
        <w:rPr>
          <w:rStyle w:val="CharStyle7"/>
          <w:lang w:val="en-US" w:eastAsia="en-US"/>
        </w:rPr>
        <w:t xml:space="preserve">4 </w:t>
      </w:r>
      <w:r>
        <w:rPr>
          <w:rStyle w:val="CharStyle7"/>
        </w:rPr>
        <w:t xml:space="preserve">и </w:t>
      </w:r>
      <w:r>
        <w:rPr>
          <w:rStyle w:val="CharStyle7"/>
          <w:lang w:val="en-US" w:eastAsia="en-US"/>
        </w:rPr>
        <w:t xml:space="preserve">5 </w:t>
      </w:r>
      <w:r>
        <w:rPr>
          <w:rStyle w:val="CharStyle7"/>
        </w:rPr>
        <w:t>Заказчиком не представлено сведений, подтверждающих наличие на территории Российской Федерации производства товара с характеристиками, соответствующими требованиям извещений и включенных в реестр российской промышленной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предусмотренные пп.«а» п.7 Постановления </w:t>
      </w:r>
      <w:r>
        <w:rPr>
          <w:rStyle w:val="CharStyle7"/>
          <w:lang w:val="en-US" w:eastAsia="en-US"/>
        </w:rPr>
        <w:t xml:space="preserve">№1875 </w:t>
      </w:r>
      <w:r>
        <w:rPr>
          <w:rStyle w:val="CharStyle7"/>
        </w:rPr>
        <w:t xml:space="preserve">декларация отсутствия товаров в реестре российской промышленной продукции и копии уведомлений об отсутствии закупаемых товаров в реестре российской промышленной продукции, направленных в Минпромторг в отношении товаров по по позициям </w:t>
      </w:r>
      <w:r>
        <w:rPr>
          <w:rStyle w:val="CharStyle7"/>
          <w:lang w:val="en-US" w:eastAsia="en-US"/>
        </w:rPr>
        <w:t xml:space="preserve">4 </w:t>
      </w:r>
      <w:r>
        <w:rPr>
          <w:rStyle w:val="CharStyle7"/>
        </w:rPr>
        <w:t xml:space="preserve">и </w:t>
      </w:r>
      <w:r>
        <w:rPr>
          <w:rStyle w:val="CharStyle7"/>
          <w:lang w:val="en-US" w:eastAsia="en-US"/>
        </w:rPr>
        <w:t xml:space="preserve">5 </w:t>
      </w:r>
      <w:r>
        <w:rPr>
          <w:rStyle w:val="CharStyle7"/>
        </w:rPr>
        <w:t>в извещении отсутствуют.</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нарушении Заказчиком положений ч.1 ст.14, ч.1.1 ст.33 Закона о контрактной системе,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314" w:lineRule="auto"/>
        <w:ind w:left="0" w:right="0" w:firstLine="700"/>
        <w:jc w:val="both"/>
        <w:rPr>
          <w:sz w:val="24"/>
          <w:szCs w:val="24"/>
        </w:rPr>
        <w:sectPr>
          <w:footnotePr>
            <w:pos w:val="pageBottom"/>
            <w:numFmt w:val="decimal"/>
            <w:numRestart w:val="continuous"/>
          </w:footnotePr>
          <w:pgSz w:w="11900" w:h="16840"/>
          <w:pgMar w:top="687" w:right="541" w:bottom="533" w:left="1101" w:header="0" w:footer="3" w:gutter="0"/>
          <w:cols w:space="720"/>
          <w:noEndnote/>
          <w:rtlGutter w:val="0"/>
          <w:docGrid w:linePitch="360"/>
        </w:sectPr>
      </w:pPr>
      <w:r>
        <w:rPr>
          <w:rStyle w:val="CharStyle7"/>
        </w:rPr>
        <w:t xml:space="preserve">Комиссия Управления отмечает, что Законом о контрактной системе не предусмотрена обязанность Заказчика размещать в извещении сведения о </w:t>
      </w:r>
      <w:r>
        <w:rPr>
          <w:rStyle w:val="CharStyle7"/>
          <w:sz w:val="24"/>
          <w:szCs w:val="24"/>
          <w:lang w:val="en-US" w:eastAsia="en-US"/>
        </w:rPr>
        <w:t>2026-23092</w:t>
      </w:r>
    </w:p>
    <w:p>
      <w:pPr>
        <w:pStyle w:val="Style6"/>
        <w:keepNext w:val="0"/>
        <w:keepLines w:val="0"/>
        <w:widowControl w:val="0"/>
        <w:shd w:val="clear" w:color="auto" w:fill="auto"/>
        <w:bidi w:val="0"/>
        <w:spacing w:before="0" w:after="0" w:line="240" w:lineRule="auto"/>
        <w:ind w:left="0" w:right="0" w:firstLine="0"/>
        <w:jc w:val="both"/>
      </w:pPr>
      <w:r>
        <w:rPr>
          <w:rStyle w:val="CharStyle7"/>
        </w:rPr>
        <w:t>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14"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1"/>
          <w:numId w:val="13"/>
        </w:numPr>
        <w:shd w:val="clear" w:color="auto" w:fill="auto"/>
        <w:tabs>
          <w:tab w:pos="1262"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5"/>
        </w:numPr>
        <w:shd w:val="clear" w:color="auto" w:fill="auto"/>
        <w:tabs>
          <w:tab w:pos="1414"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4"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6" w:val="left"/>
        </w:tabs>
        <w:bidi w:val="0"/>
        <w:spacing w:before="0" w:after="0" w:line="240" w:lineRule="auto"/>
        <w:ind w:left="0" w:right="0" w:firstLine="72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16" w:val="left"/>
        </w:tabs>
        <w:bidi w:val="0"/>
        <w:spacing w:before="0" w:after="0" w:line="240" w:lineRule="auto"/>
        <w:ind w:left="0" w:right="0" w:firstLine="72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60" w:line="252" w:lineRule="auto"/>
        <w:ind w:left="0" w:right="0" w:firstLine="0"/>
        <w:jc w:val="center"/>
      </w:pPr>
      <w:r>
        <w:rPr>
          <w:rStyle w:val="CharStyle7"/>
          <w:b/>
          <w:bCs/>
        </w:rPr>
        <w:t>РЕШИЛА:</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Признать жалобу ИП Кравченко А.В. на действия ФГБНУ «РНЦХ им. акад. Б.В. Петровского» обоснованной в части формирования извещения в нарушение положений Закона о контрактной системе.</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Признать в действиях Заказчика нарушение требований ч.1 ст.14, ч.1.1 ст.33 Закона о контрактной системе.</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17"/>
        </w:numPr>
        <w:shd w:val="clear" w:color="auto" w:fill="auto"/>
        <w:tabs>
          <w:tab w:pos="1416" w:val="left"/>
        </w:tabs>
        <w:bidi w:val="0"/>
        <w:spacing w:before="0" w:after="200" w:line="252"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687" w:right="541" w:bottom="1090" w:left="1097" w:header="0" w:footer="3" w:gutter="0"/>
          <w:cols w:space="720"/>
          <w:noEndnote/>
          <w:rtlGutter w:val="0"/>
          <w:docGrid w:linePitch="360"/>
        </w:sectPr>
      </w:pPr>
      <w:r>
        <mc:AlternateContent>
          <mc:Choice Requires="wps">
            <w:drawing>
              <wp:anchor distT="342900" distB="340995" distL="0" distR="0" simplePos="0" relativeHeight="125829382" behindDoc="0" locked="0" layoutInCell="1" allowOverlap="1">
                <wp:simplePos x="0" y="0"/>
                <wp:positionH relativeFrom="page">
                  <wp:posOffset>732790</wp:posOffset>
                </wp:positionH>
                <wp:positionV relativeFrom="paragraph">
                  <wp:posOffset>342900</wp:posOffset>
                </wp:positionV>
                <wp:extent cx="1844040" cy="250190"/>
                <wp:wrapTopAndBottom/>
                <wp:docPr id="43" name="Shape 4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69" type="#_x0000_t202" style="position:absolute;margin-left:57.700000000000003pt;margin-top:27.pt;width:145.20000000000002pt;height:19.699999999999999pt;z-index:-125829371;mso-wrap-distance-left:0;mso-wrap-distance-top:27.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12750" distB="0" distL="0" distR="1786255" simplePos="0" relativeHeight="125829384" behindDoc="0" locked="0" layoutInCell="1" allowOverlap="1">
            <wp:simplePos x="0" y="0"/>
            <wp:positionH relativeFrom="page">
              <wp:posOffset>3101340</wp:posOffset>
            </wp:positionH>
            <wp:positionV relativeFrom="paragraph">
              <wp:posOffset>412750</wp:posOffset>
            </wp:positionV>
            <wp:extent cx="359410" cy="524510"/>
            <wp:wrapTopAndBottom/>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3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3561715</wp:posOffset>
                </wp:positionH>
                <wp:positionV relativeFrom="paragraph">
                  <wp:posOffset>817880</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80.44999999999999pt;margin-top:64.400000000000006pt;width:101.0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501015</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7.30000000000001pt;margin-top:39.450000000000003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40995" distL="0" distR="0" simplePos="0" relativeHeight="125829385" behindDoc="0" locked="0" layoutInCell="1" allowOverlap="1">
                <wp:simplePos x="0" y="0"/>
                <wp:positionH relativeFrom="page">
                  <wp:posOffset>6075680</wp:posOffset>
                </wp:positionH>
                <wp:positionV relativeFrom="paragraph">
                  <wp:posOffset>342900</wp:posOffset>
                </wp:positionV>
                <wp:extent cx="1136650" cy="250190"/>
                <wp:wrapTopAndBottom/>
                <wp:docPr id="51" name="Shape 51"/>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77" type="#_x0000_t202" style="position:absolute;margin-left:478.40000000000003pt;margin-top:27.pt;width:89.5pt;height:19.699999999999999pt;z-index:-125829368;mso-wrap-distance-left:0;mso-wrap-distance-top:27.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Грешнева Дарья Сергеевна</w:t>
      </w:r>
    </w:p>
    <w:p>
      <w:pPr>
        <w:pStyle w:val="Style17"/>
        <w:keepNext w:val="0"/>
        <w:keepLines w:val="0"/>
        <w:widowControl w:val="0"/>
        <w:shd w:val="clear" w:color="auto" w:fill="auto"/>
        <w:bidi w:val="0"/>
        <w:spacing w:before="0" w:after="0" w:line="240" w:lineRule="auto"/>
        <w:ind w:right="0" w:firstLine="0"/>
        <w:jc w:val="left"/>
      </w:pPr>
      <w:r>
        <w:rPr>
          <w:rStyle w:val="CharStyle18"/>
          <w:color w:val="2A2A2A"/>
        </w:rPr>
        <w:t xml:space="preserve">Сертификат № </w:t>
      </w:r>
      <w:r>
        <w:rPr>
          <w:rStyle w:val="CharStyle18"/>
          <w:color w:val="5D5D5D"/>
        </w:rPr>
        <w:t>00831</w:t>
      </w:r>
      <w:r>
        <w:rPr>
          <w:rStyle w:val="CharStyle18"/>
          <w:lang w:val="en-US" w:eastAsia="en-US"/>
        </w:rPr>
        <w:t>B7545C61281C4BAB156778A683BFB</w:t>
      </w:r>
    </w:p>
    <w:p>
      <w:pPr>
        <w:pStyle w:val="Style17"/>
        <w:keepNext w:val="0"/>
        <w:keepLines w:val="0"/>
        <w:widowControl w:val="0"/>
        <w:shd w:val="clear" w:color="auto" w:fill="auto"/>
        <w:bidi w:val="0"/>
        <w:spacing w:before="0" w:after="580" w:line="240" w:lineRule="auto"/>
        <w:ind w:right="0" w:firstLine="0"/>
        <w:jc w:val="left"/>
      </w:pPr>
      <w:r>
        <w:rPr>
          <w:rStyle w:val="CharStyle18"/>
        </w:rPr>
        <w:t xml:space="preserve">Действителен с </w:t>
      </w:r>
      <w:r>
        <w:rPr>
          <w:rStyle w:val="CharStyle18"/>
          <w:color w:val="2A2A2A"/>
        </w:rPr>
        <w:t xml:space="preserve">17.07.2025 </w:t>
      </w:r>
      <w:r>
        <w:rPr>
          <w:rStyle w:val="CharStyle18"/>
          <w:color w:val="5D5D5D"/>
        </w:rPr>
        <w:t xml:space="preserve">по </w:t>
      </w:r>
      <w:r>
        <w:rPr>
          <w:rStyle w:val="CharStyle18"/>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1180" w:right="0" w:firstLine="0"/>
        <w:jc w:val="left"/>
      </w:pPr>
      <w:r>
        <w:drawing>
          <wp:anchor distT="0" distB="0" distL="114300" distR="1900555" simplePos="0" relativeHeight="125829387" behindDoc="0" locked="0" layoutInCell="1" allowOverlap="1">
            <wp:simplePos x="0" y="0"/>
            <wp:positionH relativeFrom="page">
              <wp:posOffset>3101340</wp:posOffset>
            </wp:positionH>
            <wp:positionV relativeFrom="paragraph">
              <wp:posOffset>50800</wp:posOffset>
            </wp:positionV>
            <wp:extent cx="359410" cy="530225"/>
            <wp:wrapSquare wrapText="right"/>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33"/>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3561715</wp:posOffset>
                </wp:positionH>
                <wp:positionV relativeFrom="paragraph">
                  <wp:posOffset>465455</wp:posOffset>
                </wp:positionV>
                <wp:extent cx="1283335" cy="100330"/>
                <wp:wrapNone/>
                <wp:docPr id="55" name="Shape 5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81" type="#_x0000_t202" style="position:absolute;margin-left:280.44999999999999pt;margin-top:36.649999999999999pt;width:101.05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148590</wp:posOffset>
                </wp:positionV>
                <wp:extent cx="1722120" cy="259080"/>
                <wp:wrapNone/>
                <wp:docPr id="57" name="Shape 5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3" type="#_x0000_t202" style="position:absolute;margin-left:277.30000000000001pt;margin-top:11.700000000000001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Мацнева Мария Олеговна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A2A2A"/>
        </w:rPr>
        <w:t xml:space="preserve">№ </w:t>
      </w:r>
      <w:r>
        <w:rPr>
          <w:rStyle w:val="CharStyle18"/>
          <w:lang w:val="en-US" w:eastAsia="en-US"/>
        </w:rPr>
        <w:t>00FDA1C988AAB27A9A34756B8D5F1D853</w:t>
      </w:r>
      <w:r>
        <w:rPr>
          <w:rStyle w:val="CharStyle18"/>
          <w:lang w:val="en-US" w:eastAsia="en-US"/>
        </w:rPr>
        <w:t>A</w:t>
      </w:r>
    </w:p>
    <w:p>
      <w:pPr>
        <w:pStyle w:val="Style17"/>
        <w:keepNext w:val="0"/>
        <w:keepLines w:val="0"/>
        <w:widowControl w:val="0"/>
        <w:shd w:val="clear" w:color="auto" w:fill="auto"/>
        <w:bidi w:val="0"/>
        <w:spacing w:before="0" w:after="580" w:line="240" w:lineRule="auto"/>
        <w:ind w:right="0" w:firstLine="0"/>
        <w:jc w:val="left"/>
      </w:pPr>
      <w:r>
        <w:rPr>
          <w:rStyle w:val="CharStyle18"/>
        </w:rPr>
        <w:t xml:space="preserve">Действителен с 22.07.2025 </w:t>
      </w:r>
      <w:r>
        <w:rPr>
          <w:rStyle w:val="CharStyle18"/>
          <w:color w:val="5D5D5D"/>
        </w:rPr>
        <w:t xml:space="preserve">по </w:t>
      </w:r>
      <w:r>
        <w:rPr>
          <w:rStyle w:val="CharStyle18"/>
        </w:rPr>
        <w:t>15.10.2026</w:t>
      </w:r>
    </w:p>
    <w:p>
      <w:pPr>
        <w:pStyle w:val="Style6"/>
        <w:keepNext w:val="0"/>
        <w:keepLines w:val="0"/>
        <w:widowControl w:val="0"/>
        <w:shd w:val="clear" w:color="auto" w:fill="auto"/>
        <w:bidi w:val="0"/>
        <w:spacing w:before="0" w:after="370" w:line="240" w:lineRule="auto"/>
        <w:ind w:left="0" w:right="0" w:firstLine="860"/>
        <w:jc w:val="left"/>
      </w:pPr>
      <w:r>
        <w:drawing>
          <wp:anchor distT="0" distB="0" distL="114300" distR="1931035" simplePos="0" relativeHeight="125829388" behindDoc="0" locked="0" layoutInCell="1" allowOverlap="1">
            <wp:simplePos x="0" y="0"/>
            <wp:positionH relativeFrom="page">
              <wp:posOffset>3131820</wp:posOffset>
            </wp:positionH>
            <wp:positionV relativeFrom="paragraph">
              <wp:posOffset>88900</wp:posOffset>
            </wp:positionV>
            <wp:extent cx="298450" cy="347345"/>
            <wp:wrapSquare wrapText="right"/>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35"/>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3521710</wp:posOffset>
                </wp:positionH>
                <wp:positionV relativeFrom="paragraph">
                  <wp:posOffset>149860</wp:posOffset>
                </wp:positionV>
                <wp:extent cx="1722120" cy="259080"/>
                <wp:wrapNone/>
                <wp:docPr id="61" name="Shape 6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7" type="#_x0000_t202" style="position:absolute;margin-left:277.30000000000001pt;margin-top:11.800000000000001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3"/>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ХЛЕБНИКОВА АНАСТАСИЯ СЕРГЕЕВНА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A2A2A"/>
        </w:rPr>
        <w:t xml:space="preserve">№ </w:t>
      </w:r>
      <w:r>
        <w:rPr>
          <w:rStyle w:val="CharStyle18"/>
          <w:lang w:val="en-US" w:eastAsia="en-US"/>
        </w:rPr>
        <w:t>00BDC586F2C22E8641</w:t>
      </w:r>
      <w:r>
        <w:rPr>
          <w:rStyle w:val="CharStyle18"/>
        </w:rPr>
        <w:t>81858031</w:t>
      </w:r>
      <w:r>
        <w:rPr>
          <w:rStyle w:val="CharStyle18"/>
          <w:lang w:val="en-US" w:eastAsia="en-US"/>
        </w:rPr>
        <w:t>D</w:t>
      </w:r>
      <w:r>
        <w:rPr>
          <w:rStyle w:val="CharStyle18"/>
        </w:rPr>
        <w:t>1</w:t>
      </w:r>
      <w:r>
        <w:rPr>
          <w:rStyle w:val="CharStyle18"/>
          <w:color w:val="2A2A2A"/>
        </w:rPr>
        <w:t>6А11</w:t>
      </w:r>
      <w:r>
        <w:rPr>
          <w:rStyle w:val="CharStyle18"/>
        </w:rPr>
        <w:t>13</w:t>
      </w:r>
    </w:p>
    <w:p>
      <w:pPr>
        <w:pStyle w:val="Style17"/>
        <w:keepNext w:val="0"/>
        <w:keepLines w:val="0"/>
        <w:widowControl w:val="0"/>
        <w:shd w:val="clear" w:color="auto" w:fill="auto"/>
        <w:bidi w:val="0"/>
        <w:spacing w:before="0" w:after="800" w:line="240" w:lineRule="auto"/>
        <w:ind w:right="0" w:firstLine="0"/>
        <w:jc w:val="left"/>
      </w:pPr>
      <w:r>
        <w:rPr>
          <w:rStyle w:val="CharStyle18"/>
        </w:rPr>
        <w:t>Действителен с 31.1</w:t>
      </w:r>
      <w:r>
        <w:rPr>
          <w:rStyle w:val="CharStyle18"/>
          <w:color w:val="5D5D5D"/>
        </w:rPr>
        <w:t xml:space="preserve">0.2025 по </w:t>
      </w:r>
      <w:r>
        <w:rPr>
          <w:rStyle w:val="CharStyle18"/>
          <w:color w:val="2A2A2A"/>
        </w:rPr>
        <w:t>24.01</w:t>
      </w:r>
      <w:r>
        <w:rPr>
          <w:rStyle w:val="CharStyle18"/>
        </w:rPr>
        <w:t>.2027</w:t>
      </w:r>
    </w:p>
    <w:p>
      <w:pPr>
        <w:pStyle w:val="Style24"/>
        <w:keepNext w:val="0"/>
        <w:keepLines w:val="0"/>
        <w:widowControl w:val="0"/>
        <w:shd w:val="clear" w:color="auto" w:fill="auto"/>
        <w:bidi w:val="0"/>
        <w:spacing w:before="0" w:line="240" w:lineRule="auto"/>
        <w:ind w:left="0" w:right="0" w:firstLine="0"/>
        <w:jc w:val="left"/>
      </w:pPr>
      <w:r>
        <w:rPr>
          <w:rStyle w:val="CharStyle25"/>
        </w:rPr>
        <w:t>Исп.Хлебникова А.С. тел.8(495)784-75-05</w:t>
      </w:r>
    </w:p>
    <w:sectPr>
      <w:footnotePr>
        <w:pos w:val="pageBottom"/>
        <w:numFmt w:val="decimal"/>
        <w:numRestart w:val="continuous"/>
      </w:footnotePr>
      <w:type w:val="continuous"/>
      <w:pgSz w:w="11900" w:h="16840"/>
      <w:pgMar w:top="1004" w:right="532" w:bottom="100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10159365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35" type="#_x0000_t202" style="position:absolute;margin-left:56.75pt;margin-top:799.95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720725</wp:posOffset>
              </wp:positionH>
              <wp:positionV relativeFrom="page">
                <wp:posOffset>10159365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39" type="#_x0000_t202" style="position:absolute;margin-left:56.75pt;margin-top:799.95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727075</wp:posOffset>
              </wp:positionH>
              <wp:positionV relativeFrom="page">
                <wp:posOffset>10214610</wp:posOffset>
              </wp:positionV>
              <wp:extent cx="731520" cy="128270"/>
              <wp:wrapNone/>
              <wp:docPr id="15" name="Shape 15"/>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2026-23092</w:t>
                          </w:r>
                        </w:p>
                      </w:txbxContent>
                    </wps:txbx>
                    <wps:bodyPr wrap="none" lIns="0" tIns="0" rIns="0" bIns="0">
                      <a:spAutoFit/>
                    </wps:bodyPr>
                  </wps:wsp>
                </a:graphicData>
              </a:graphic>
            </wp:anchor>
          </w:drawing>
        </mc:Choice>
        <mc:Fallback>
          <w:pict>
            <v:shape id="_x0000_s1041" type="#_x0000_t202" style="position:absolute;margin-left:57.25pt;margin-top:804.30000000000007pt;width:57.600000000000001pt;height:10.1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2026-23092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720725</wp:posOffset>
              </wp:positionH>
              <wp:positionV relativeFrom="page">
                <wp:posOffset>10159365</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49" type="#_x0000_t202" style="position:absolute;margin-left:56.75pt;margin-top:799.95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720725</wp:posOffset>
              </wp:positionH>
              <wp:positionV relativeFrom="page">
                <wp:posOffset>10159365</wp:posOffset>
              </wp:positionV>
              <wp:extent cx="722630" cy="103505"/>
              <wp:wrapNone/>
              <wp:docPr id="27" name="Shape 2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53" type="#_x0000_t202" style="position:absolute;margin-left:56.75pt;margin-top:799.95000000000005pt;width:56.899999999999999pt;height:8.1500000000000004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720725</wp:posOffset>
              </wp:positionH>
              <wp:positionV relativeFrom="page">
                <wp:posOffset>10159365</wp:posOffset>
              </wp:positionV>
              <wp:extent cx="722630" cy="103505"/>
              <wp:wrapNone/>
              <wp:docPr id="33" name="Shape 3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59" type="#_x0000_t202" style="position:absolute;margin-left:56.75pt;margin-top:799.95000000000005pt;width:56.899999999999999pt;height:8.1500000000000004pt;z-index:-1887440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720725</wp:posOffset>
              </wp:positionH>
              <wp:positionV relativeFrom="page">
                <wp:posOffset>10159365</wp:posOffset>
              </wp:positionV>
              <wp:extent cx="722630" cy="103505"/>
              <wp:wrapNone/>
              <wp:docPr id="37" name="Shape 3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63" type="#_x0000_t202" style="position:absolute;margin-left:56.75pt;margin-top:799.95000000000005pt;width:56.899999999999999pt;height:8.1500000000000004pt;z-index:-18874403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720725</wp:posOffset>
              </wp:positionH>
              <wp:positionV relativeFrom="page">
                <wp:posOffset>10159365</wp:posOffset>
              </wp:positionV>
              <wp:extent cx="722630" cy="103505"/>
              <wp:wrapNone/>
              <wp:docPr id="41" name="Shape 4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wps:txbx>
                    <wps:bodyPr wrap="none" lIns="0" tIns="0" rIns="0" bIns="0">
                      <a:spAutoFit/>
                    </wps:bodyPr>
                  </wps:wsp>
                </a:graphicData>
              </a:graphic>
            </wp:anchor>
          </w:drawing>
        </mc:Choice>
        <mc:Fallback>
          <w:pict>
            <v:shape id="_x0000_s1067" type="#_x0000_t202" style="position:absolute;margin-left:56.75pt;margin-top:799.95000000000005pt;width:56.899999999999999pt;height:8.1500000000000004pt;z-index:-18874402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2026-23092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3881755</wp:posOffset>
              </wp:positionH>
              <wp:positionV relativeFrom="page">
                <wp:posOffset>171450</wp:posOffset>
              </wp:positionV>
              <wp:extent cx="152400" cy="121920"/>
              <wp:wrapNone/>
              <wp:docPr id="7" name="Shape 7"/>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5.65000000000003pt;margin-top:13.5pt;width:12.pt;height:9.5999999999999996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3881755</wp:posOffset>
              </wp:positionH>
              <wp:positionV relativeFrom="page">
                <wp:posOffset>171450</wp:posOffset>
              </wp:positionV>
              <wp:extent cx="152400" cy="121920"/>
              <wp:wrapNone/>
              <wp:docPr id="11" name="Shape 11"/>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65000000000003pt;margin-top:13.5pt;width:12.pt;height:9.5999999999999996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204470</wp:posOffset>
              </wp:positionV>
              <wp:extent cx="52070" cy="73025"/>
              <wp:wrapNone/>
              <wp:docPr id="17" name="Shape 17"/>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pt;margin-top:16.100000000000001pt;width:4.0999999999999996pt;height:5.75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204470</wp:posOffset>
              </wp:positionV>
              <wp:extent cx="52070" cy="73025"/>
              <wp:wrapNone/>
              <wp:docPr id="19" name="Shape 19"/>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9.pt;margin-top:16.100000000000001pt;width:4.0999999999999996pt;height:5.7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3881755</wp:posOffset>
              </wp:positionH>
              <wp:positionV relativeFrom="page">
                <wp:posOffset>171450</wp:posOffset>
              </wp:positionV>
              <wp:extent cx="152400" cy="121920"/>
              <wp:wrapNone/>
              <wp:docPr id="21" name="Shape 21"/>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5.65000000000003pt;margin-top:13.5pt;width:12.pt;height:9.5999999999999996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3881755</wp:posOffset>
              </wp:positionH>
              <wp:positionV relativeFrom="page">
                <wp:posOffset>171450</wp:posOffset>
              </wp:positionV>
              <wp:extent cx="152400" cy="121920"/>
              <wp:wrapNone/>
              <wp:docPr id="25" name="Shape 25"/>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5.65000000000003pt;margin-top:13.5pt;width:12.pt;height:9.5999999999999996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3924300</wp:posOffset>
              </wp:positionH>
              <wp:positionV relativeFrom="page">
                <wp:posOffset>204470</wp:posOffset>
              </wp:positionV>
              <wp:extent cx="52070" cy="73025"/>
              <wp:wrapNone/>
              <wp:docPr id="29" name="Shape 29"/>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9.pt;margin-top:16.100000000000001pt;width:4.0999999999999996pt;height:5.75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3881755</wp:posOffset>
              </wp:positionH>
              <wp:positionV relativeFrom="page">
                <wp:posOffset>171450</wp:posOffset>
              </wp:positionV>
              <wp:extent cx="152400" cy="121920"/>
              <wp:wrapNone/>
              <wp:docPr id="31" name="Shape 31"/>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7" type="#_x0000_t202" style="position:absolute;margin-left:305.65000000000003pt;margin-top:13.5pt;width:12.pt;height:9.5999999999999996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3881755</wp:posOffset>
              </wp:positionH>
              <wp:positionV relativeFrom="page">
                <wp:posOffset>171450</wp:posOffset>
              </wp:positionV>
              <wp:extent cx="152400" cy="121920"/>
              <wp:wrapNone/>
              <wp:docPr id="35" name="Shape 35"/>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1" type="#_x0000_t202" style="position:absolute;margin-left:305.65000000000003pt;margin-top:13.5pt;width:12.pt;height:9.5999999999999996pt;z-index:-18874403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3881755</wp:posOffset>
              </wp:positionH>
              <wp:positionV relativeFrom="page">
                <wp:posOffset>171450</wp:posOffset>
              </wp:positionV>
              <wp:extent cx="152400" cy="121920"/>
              <wp:wrapNone/>
              <wp:docPr id="39" name="Shape 39"/>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65" type="#_x0000_t202" style="position:absolute;margin-left:305.65000000000003pt;margin-top:13.5pt;width:12.pt;height:9.5999999999999996pt;z-index:-18874403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A2A2A"/>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24242"/>
      <w:sz w:val="12"/>
      <w:szCs w:val="12"/>
      <w:u w:val="none"/>
    </w:rPr>
  </w:style>
  <w:style w:type="character" w:customStyle="1" w:styleId="CharStyle23">
    <w:name w:val="Body text (5)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7">
    <w:name w:val="Body text (2)"/>
    <w:basedOn w:val="Normal"/>
    <w:link w:val="CharStyle18"/>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2">
    <w:name w:val="Body text (5)"/>
    <w:basedOn w:val="Normal"/>
    <w:link w:val="CharStyle23"/>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image" Target="media/image3.jpeg"/><Relationship Id="rId32" Type="http://schemas.openxmlformats.org/officeDocument/2006/relationships/image" Target="media/image3.jpeg" TargetMode="External"/><Relationship Id="rId33" Type="http://schemas.openxmlformats.org/officeDocument/2006/relationships/image" Target="media/image4.jpeg"/><Relationship Id="rId34" Type="http://schemas.openxmlformats.org/officeDocument/2006/relationships/image" Target="media/image4.jpeg" TargetMode="External"/><Relationship Id="rId35" Type="http://schemas.openxmlformats.org/officeDocument/2006/relationships/image" Target="media/image5.jpeg"/><Relationship Id="rId36" Type="http://schemas.openxmlformats.org/officeDocument/2006/relationships/image" Target="media/image5.jpeg" TargetMode="External"/></Relationships>
</file>