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77595" distR="1056005" simplePos="0" relativeHeight="125829378" behindDoc="0" locked="0" layoutInCell="1" allowOverlap="1">
            <wp:simplePos x="0" y="0"/>
            <wp:positionH relativeFrom="page">
              <wp:posOffset>1783080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819785</wp:posOffset>
                </wp:positionH>
                <wp:positionV relativeFrom="paragraph">
                  <wp:posOffset>622300</wp:posOffset>
                </wp:positionV>
                <wp:extent cx="2416810" cy="1837690"/>
                <wp:wrapSquare wrapText="right"/>
                <wp:docPr id="3" name="Shape 3"/>
                <a:graphic xmlns:a="http://schemas.openxmlformats.org/drawingml/2006/main">
                  <a:graphicData uri="http://schemas.microsoft.com/office/word/2010/wordprocessingShape">
                    <wps:wsp>
                      <wps:cNvSpPr txBox="1"/>
                      <wps:spPr>
                        <a:xfrm>
                          <a:ext cx="2416810"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3.05.2026</w:t>
                            </w:r>
                            <w:r>
                              <w:fldChar w:fldCharType="end"/>
                            </w:r>
                            <w:r>
                              <w:rPr>
                                <w:rStyle w:val="CharStyle7"/>
                                <w:sz w:val="30"/>
                                <w:szCs w:val="30"/>
                              </w:rPr>
                              <w:tab/>
                              <w:t>№ 20127/26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549999999999997pt;margin-top:49.pt;width:190.30000000000001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3.05.2026</w:t>
                      </w:r>
                      <w:r>
                        <w:fldChar w:fldCharType="end"/>
                      </w:r>
                      <w:r>
                        <w:rPr>
                          <w:rStyle w:val="CharStyle7"/>
                          <w:sz w:val="30"/>
                          <w:szCs w:val="30"/>
                        </w:rPr>
                        <w:tab/>
                        <w:t>№ 20127/26</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360" w:right="0" w:firstLine="0"/>
        <w:jc w:val="left"/>
      </w:pPr>
      <w:r>
        <w:rPr>
          <w:rStyle w:val="CharStyle7"/>
        </w:rPr>
        <w:t xml:space="preserve">ФГБНУ «РНЦХ им. акад. Б.В.Петровского» </w:t>
      </w:r>
      <w:r>
        <w:fldChar w:fldCharType="begin"/>
      </w:r>
      <w:r>
        <w:rPr/>
        <w:instrText> HYPERLINK "mailto:korovina.ey@med.ru" </w:instrText>
      </w:r>
      <w:r>
        <w:fldChar w:fldCharType="separate"/>
      </w:r>
      <w:r>
        <w:rPr>
          <w:rStyle w:val="CharStyle7"/>
          <w:lang w:val="en-US" w:eastAsia="en-US"/>
        </w:rPr>
        <w:t>korovina.ey@med.ru</w:t>
      </w:r>
      <w:r>
        <w:fldChar w:fldCharType="end"/>
      </w:r>
    </w:p>
    <w:p>
      <w:pPr>
        <w:pStyle w:val="Style6"/>
        <w:keepNext w:val="0"/>
        <w:keepLines w:val="0"/>
        <w:widowControl w:val="0"/>
        <w:shd w:val="clear" w:color="auto" w:fill="auto"/>
        <w:bidi w:val="0"/>
        <w:spacing w:before="0" w:after="0" w:line="240" w:lineRule="auto"/>
        <w:ind w:left="0" w:right="0" w:firstLine="360"/>
        <w:jc w:val="left"/>
      </w:pPr>
      <w:r>
        <w:rPr>
          <w:rStyle w:val="CharStyle7"/>
        </w:rPr>
        <w:t>ИП Кравченко А.В.</w:t>
      </w:r>
    </w:p>
    <w:p>
      <w:pPr>
        <w:pStyle w:val="Style6"/>
        <w:keepNext w:val="0"/>
        <w:keepLines w:val="0"/>
        <w:widowControl w:val="0"/>
        <w:shd w:val="clear" w:color="auto" w:fill="auto"/>
        <w:bidi w:val="0"/>
        <w:spacing w:before="0" w:after="3320" w:line="240" w:lineRule="auto"/>
        <w:ind w:left="0" w:right="0" w:firstLine="360"/>
        <w:jc w:val="left"/>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№077/06/105-5749/2026 </w:t>
      </w:r>
      <w:r>
        <w:rPr>
          <w:rStyle w:val="CharStyle7"/>
          <w:b/>
          <w:bCs/>
        </w:rPr>
        <w:t>о нарушении</w:t>
        <w:br/>
        <w:t>законодательства о контрактной системе</w:t>
        <w:br/>
      </w:r>
      <w:r>
        <w:rPr>
          <w:rStyle w:val="CharStyle7"/>
          <w:b/>
          <w:bCs/>
          <w:lang w:val="en-US" w:eastAsia="en-US"/>
        </w:rPr>
        <w:t>07.05.2026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Управления Федеральной антимонопольной службы по г. Москве по контролю в сфере закупок товаров, работ, услуг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Хлебниковой,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участии представителей ФГБНУ «РНЦХ им. акад. Б.В.Петровского»: Ю.О. Тютина (по доверенности </w:t>
      </w:r>
      <w:r>
        <w:rPr>
          <w:rStyle w:val="CharStyle7"/>
          <w:lang w:val="en-US" w:eastAsia="en-US"/>
        </w:rPr>
        <w:t xml:space="preserve">№ </w:t>
      </w:r>
      <w:r>
        <w:rPr>
          <w:rStyle w:val="CharStyle7"/>
        </w:rPr>
        <w:t xml:space="preserve">01-исх/1241 от </w:t>
      </w:r>
      <w:r>
        <w:rPr>
          <w:rStyle w:val="CharStyle7"/>
          <w:lang w:val="en-US" w:eastAsia="en-US"/>
        </w:rPr>
        <w:t xml:space="preserve">26.03.2026); </w:t>
      </w:r>
      <w:r>
        <w:rPr>
          <w:rStyle w:val="CharStyle7"/>
        </w:rPr>
        <w:t xml:space="preserve">В.С. Намажапа (по доверенности </w:t>
      </w:r>
      <w:r>
        <w:rPr>
          <w:rStyle w:val="CharStyle7"/>
          <w:lang w:val="en-US" w:eastAsia="en-US"/>
        </w:rPr>
        <w:t xml:space="preserve">№ </w:t>
      </w:r>
      <w:r>
        <w:rPr>
          <w:rStyle w:val="CharStyle7"/>
        </w:rPr>
        <w:t xml:space="preserve">б/н от </w:t>
      </w:r>
      <w:r>
        <w:rPr>
          <w:rStyle w:val="CharStyle7"/>
          <w:lang w:val="en-US" w:eastAsia="en-US"/>
        </w:rPr>
        <w:t xml:space="preserve">20.02.2026); </w:t>
      </w:r>
      <w:r>
        <w:rPr>
          <w:rStyle w:val="CharStyle7"/>
        </w:rPr>
        <w:t xml:space="preserve">Н.А. Ходакова (по доверенности </w:t>
      </w:r>
      <w:r>
        <w:rPr>
          <w:rStyle w:val="CharStyle7"/>
          <w:lang w:val="en-US" w:eastAsia="en-US"/>
        </w:rPr>
        <w:t xml:space="preserve">№ </w:t>
      </w:r>
      <w:r>
        <w:rPr>
          <w:rStyle w:val="CharStyle7"/>
        </w:rPr>
        <w:t xml:space="preserve">01-исх/154 от </w:t>
      </w:r>
      <w:r>
        <w:rPr>
          <w:rStyle w:val="CharStyle7"/>
          <w:lang w:val="en-US" w:eastAsia="en-US"/>
        </w:rPr>
        <w:t>19.01.2025);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320" w:line="240" w:lineRule="auto"/>
        <w:ind w:left="0" w:right="0" w:firstLine="700"/>
        <w:jc w:val="both"/>
      </w:pP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ФГБНУ «РНЦХ им. акад. Б.В.Петровского»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оборудования для нужд ФГБНУ «РНЦХ им. акад. Б.В.Петровского» (Закупка№ </w:t>
      </w:r>
      <w:r>
        <w:rPr>
          <w:rStyle w:val="CharStyle7"/>
          <w:lang w:val="en-US" w:eastAsia="en-US"/>
        </w:rPr>
        <w:t xml:space="preserve">0373100072126000709) </w:t>
      </w:r>
      <w:r>
        <w:rPr>
          <w:rStyle w:val="CharStyle7"/>
        </w:rPr>
        <w:t xml:space="preserve">(далее </w:t>
      </w:r>
      <w:r>
        <w:rPr>
          <w:rStyle w:val="CharStyle7"/>
          <w:lang w:val="en-US" w:eastAsia="en-US"/>
        </w:rPr>
        <w:t xml:space="preserve">— </w:t>
      </w:r>
      <w:r>
        <w:rPr>
          <w:rStyle w:val="CharStyle7"/>
        </w:rPr>
        <w:t>аукцион), в соответствии с</w:t>
      </w:r>
    </w:p>
    <w:p>
      <w:pPr>
        <w:pStyle w:val="Style13"/>
        <w:keepNext/>
        <w:keepLines/>
        <w:widowControl w:val="0"/>
        <w:shd w:val="clear" w:color="auto" w:fill="auto"/>
        <w:bidi w:val="0"/>
        <w:spacing w:before="0" w:line="240" w:lineRule="auto"/>
        <w:ind w:left="0" w:right="0"/>
        <w:jc w:val="both"/>
      </w:pPr>
      <w:bookmarkStart w:id="0" w:name="bookmark0"/>
      <w:r>
        <w:rPr>
          <w:rStyle w:val="CharStyle14"/>
        </w:rPr>
        <w:t>IIIIIIIIIIIIIIIIIIIIIIIIIIII</w:t>
      </w:r>
      <w:bookmarkEnd w:id="0"/>
    </w:p>
    <w:p>
      <w:pPr>
        <w:pStyle w:val="Style6"/>
        <w:keepNext w:val="0"/>
        <w:keepLines w:val="0"/>
        <w:widowControl w:val="0"/>
        <w:shd w:val="clear" w:color="auto" w:fill="auto"/>
        <w:bidi w:val="0"/>
        <w:spacing w:before="0" w:after="500" w:line="240" w:lineRule="auto"/>
        <w:ind w:left="0" w:right="0" w:firstLine="0"/>
        <w:jc w:val="both"/>
      </w:pPr>
      <w:r>
        <w:rPr>
          <w:rStyle w:val="CharStyle7"/>
        </w:rPr>
        <w:t xml:space="preserve">Федеральным 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1"/>
        </w:numPr>
        <w:shd w:val="clear" w:color="auto" w:fill="auto"/>
        <w:tabs>
          <w:tab w:pos="1439"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400" w:line="276" w:lineRule="auto"/>
        <w:ind w:left="0" w:right="0" w:firstLine="700"/>
        <w:jc w:val="both"/>
        <w:rPr>
          <w:sz w:val="24"/>
          <w:szCs w:val="24"/>
        </w:rPr>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764" w:right="539" w:bottom="768" w:left="1099" w:header="0" w:footer="3" w:gutter="0"/>
          <w:pgNumType w:start="1"/>
          <w:cols w:space="720"/>
          <w:noEndnote/>
          <w:titlePg/>
          <w:rtlGutter w:val="0"/>
          <w:docGrid w:linePitch="360"/>
        </w:sectPr>
      </w:pPr>
      <w:r>
        <w:rPr>
          <w:rStyle w:val="CharStyle7"/>
        </w:rPr>
        <w:t xml:space="preserve">Таким образом, ст.33 Закона о контрактной систем содержит в себе закрытый перечень случаев, когда Заказчик вправе закупать товары конкретного производителя (пп. «б» </w:t>
      </w:r>
      <w:r>
        <w:rPr>
          <w:rStyle w:val="CharStyle7"/>
          <w:lang w:val="en-US" w:eastAsia="en-US"/>
        </w:rPr>
        <w:t xml:space="preserve">- </w:t>
      </w:r>
      <w:r>
        <w:rPr>
          <w:rStyle w:val="CharStyle7"/>
        </w:rPr>
        <w:t xml:space="preserve">«г»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w:t>
      </w:r>
      <w:r>
        <w:rPr>
          <w:rStyle w:val="CharStyle7"/>
          <w:sz w:val="24"/>
          <w:szCs w:val="24"/>
          <w:lang w:val="en-US" w:eastAsia="en-US"/>
        </w:rPr>
        <w:t>2026-23053</w:t>
      </w:r>
    </w:p>
    <w:p>
      <w:pPr>
        <w:pStyle w:val="Style6"/>
        <w:keepNext w:val="0"/>
        <w:keepLines w:val="0"/>
        <w:widowControl w:val="0"/>
        <w:shd w:val="clear" w:color="auto" w:fill="auto"/>
        <w:bidi w:val="0"/>
        <w:spacing w:before="0" w:after="0" w:line="240" w:lineRule="auto"/>
        <w:ind w:left="0" w:right="0" w:firstLine="0"/>
        <w:jc w:val="both"/>
      </w:pPr>
      <w:r>
        <w:rPr>
          <w:rStyle w:val="CharStyle7"/>
        </w:rPr>
        <w:t>минимум двух различных производителей.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тем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описанию объекта закупки Заказчиком установлены требования для закупаемого товара: Микроскоп световой стандартный КТРУ </w:t>
      </w:r>
      <w:r>
        <w:rPr>
          <w:rStyle w:val="CharStyle7"/>
          <w:lang w:val="en-US" w:eastAsia="en-US"/>
        </w:rPr>
        <w:t>26.70.22.150-00000001.</w:t>
      </w:r>
    </w:p>
    <w:p>
      <w:pPr>
        <w:pStyle w:val="Style6"/>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7"/>
        </w:rPr>
        <w:t xml:space="preserve">В составе жалобы Заявитель указывает, что в нарушение ст.33 Закона о контрактной системе совокупности установленных Заказчиком требований к характеристикам необходимого к поставке товаров соответствует товар единственного производителя, а именно: «МетаСистемс Хард энд Софтвэр ГмбХ» </w:t>
      </w:r>
      <w:r>
        <w:rPr>
          <w:rStyle w:val="CharStyle7"/>
          <w:lang w:val="en-US" w:eastAsia="en-US"/>
        </w:rPr>
        <w:t xml:space="preserve">(MetaSystems Hard &amp; Software GmbH), </w:t>
      </w:r>
      <w:r>
        <w:rPr>
          <w:rStyle w:val="CharStyle7"/>
        </w:rPr>
        <w:t xml:space="preserve">Германия (регистрационное удостоверение </w:t>
      </w:r>
      <w:r>
        <w:rPr>
          <w:rStyle w:val="CharStyle7"/>
          <w:lang w:val="en-US" w:eastAsia="en-US"/>
        </w:rPr>
        <w:t xml:space="preserve">№ </w:t>
      </w:r>
      <w:r>
        <w:rPr>
          <w:rStyle w:val="CharStyle7"/>
        </w:rPr>
        <w:t xml:space="preserve">ФСЗ </w:t>
      </w:r>
      <w:r>
        <w:rPr>
          <w:rStyle w:val="CharStyle7"/>
          <w:lang w:val="en-US" w:eastAsia="en-US"/>
        </w:rPr>
        <w:t xml:space="preserve">2009/05560 </w:t>
      </w:r>
      <w:r>
        <w:rPr>
          <w:rStyle w:val="CharStyle7"/>
        </w:rPr>
        <w:t xml:space="preserve">от </w:t>
      </w:r>
      <w:r>
        <w:rPr>
          <w:rStyle w:val="CharStyle7"/>
          <w:lang w:val="en-US" w:eastAsia="en-US"/>
        </w:rPr>
        <w:t>12.11.2009).</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Заявитель в составе жалобы указывает на то, что Заказчиком неправомерно указан товарный знак единственного производителя и/или указано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установлено, что в описании объекта закупки не содержится указание на конкретный товарный знак закупаемого изделия.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представленным Заказчиком возражениям Заказчик сформировал требования к техническим характеристикам требуемых комплектующих исходя из требований практикующих врачей </w:t>
      </w:r>
      <w:r>
        <w:rPr>
          <w:rStyle w:val="CharStyle7"/>
          <w:lang w:val="en-US" w:eastAsia="en-US"/>
        </w:rPr>
        <w:t xml:space="preserve">– </w:t>
      </w:r>
      <w:r>
        <w:rPr>
          <w:rStyle w:val="CharStyle7"/>
        </w:rPr>
        <w:t>специалистов учреждения, наиболее подходящих по мнению этих специалистов для достижения результатов необходимых для эффективного обеспечения государственных нужд, а также необходимостью обмена данными с ФГБУ «Медико-генетический научный центр имени академика Н.П. Бочкова», в котором установлено идентичное оборудование.</w:t>
      </w:r>
    </w:p>
    <w:p>
      <w:pPr>
        <w:pStyle w:val="Style6"/>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pgSz w:w="11900" w:h="16840"/>
          <w:pgMar w:top="850" w:right="546" w:bottom="951" w:left="1106" w:header="0" w:footer="3" w:gutter="0"/>
          <w:cols w:space="720"/>
          <w:noEndnote/>
          <w:rtlGutter w:val="0"/>
          <w:docGrid w:linePitch="360"/>
        </w:sectPr>
      </w:pPr>
      <w:r>
        <w:rPr>
          <w:rStyle w:val="CharStyle7"/>
        </w:rPr>
        <w:t xml:space="preserve">Комиссия Управления считает необходимым отметить, что в силу пп. «б» п. </w:t>
      </w:r>
      <w:r>
        <w:rPr>
          <w:rStyle w:val="CharStyle7"/>
          <w:lang w:val="en-US" w:eastAsia="en-US"/>
        </w:rPr>
        <w:t xml:space="preserve">1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33 </w:t>
      </w:r>
      <w:r>
        <w:rPr>
          <w:rStyle w:val="CharStyle7"/>
        </w:rPr>
        <w:t>Закона о контрактной системе допускается использование в описании объекта закупки указания на товарный знак в случае несовместимости товаров, на которые размещаются другие товарные знаки, и необходимость обеспечения взаимодействия таких товаров с товарами, используемыми заказчиком, вместе с тем в данном случае товар с которым требуется совместимость не является оборудованием Заказчика, следовательно, данное исключение не применимо.</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из представленных Заказчиком документов и сведений не представляется возможным прийти к выводу о том, что под требования описания объекта закупки подходят товары как минимум двух различных производителей.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Управления также считает необходимым отметить, что в материалы дела Заказчиком не представлено документов и сведений, подтверждающих необходимость закупки конкретного оборудования в соответствии с одним из пп. «б» </w:t>
      </w:r>
      <w:r>
        <w:rPr>
          <w:rStyle w:val="CharStyle7"/>
          <w:lang w:val="en-US" w:eastAsia="en-US"/>
        </w:rPr>
        <w:t xml:space="preserve">- </w:t>
      </w:r>
      <w:r>
        <w:rPr>
          <w:rStyle w:val="CharStyle7"/>
        </w:rPr>
        <w:t>«г» п.1 ч.1 ст.33 Закона о контрактной системе, обуславливающих необходимость в получении товара единственного производителя по оспариваемой позиции.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выводу о нарушении Заказчиком положений п.1 ч.1 ст.33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ч.6 ст.7.30.1 Кодекса Российской Федерации об административных правонарушениях.</w:t>
      </w:r>
    </w:p>
    <w:p>
      <w:pPr>
        <w:pStyle w:val="Style6"/>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76" w:lineRule="auto"/>
        <w:ind w:left="0" w:right="0" w:firstLine="700"/>
        <w:jc w:val="both"/>
        <w:rPr>
          <w:sz w:val="24"/>
          <w:szCs w:val="24"/>
        </w:rPr>
        <w:sectPr>
          <w:footnotePr>
            <w:pos w:val="pageBottom"/>
            <w:numFmt w:val="decimal"/>
            <w:numRestart w:val="continuous"/>
          </w:footnotePr>
          <w:pgSz w:w="11900" w:h="16840"/>
          <w:pgMar w:top="850" w:right="546" w:bottom="682" w:left="1106" w:header="0" w:footer="3" w:gutter="0"/>
          <w:cols w:space="720"/>
          <w:noEndnote/>
          <w:rtlGutter w:val="0"/>
          <w:docGrid w:linePitch="360"/>
        </w:sectPr>
      </w:pPr>
      <w:r>
        <w:rPr>
          <w:rStyle w:val="CharStyle7"/>
        </w:rPr>
        <w:t xml:space="preserve">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 </w:t>
      </w:r>
      <w:r>
        <w:rPr>
          <w:rStyle w:val="CharStyle7"/>
          <w:sz w:val="24"/>
          <w:szCs w:val="24"/>
          <w:lang w:val="en-US" w:eastAsia="en-US"/>
        </w:rPr>
        <w:t>2026-23053</w:t>
      </w:r>
    </w:p>
    <w:p>
      <w:pPr>
        <w:pStyle w:val="Style6"/>
        <w:keepNext w:val="0"/>
        <w:keepLines w:val="0"/>
        <w:widowControl w:val="0"/>
        <w:numPr>
          <w:ilvl w:val="0"/>
          <w:numId w:val="5"/>
        </w:numPr>
        <w:shd w:val="clear" w:color="auto" w:fill="auto"/>
        <w:tabs>
          <w:tab w:pos="1372"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372" w:val="left"/>
          <w:tab w:pos="10199" w:val="right"/>
        </w:tabs>
        <w:bidi w:val="0"/>
        <w:spacing w:before="0" w:after="0" w:line="240" w:lineRule="auto"/>
        <w:ind w:left="0" w:right="0" w:firstLine="700"/>
        <w:jc w:val="both"/>
      </w:pPr>
      <w:r>
        <w:rPr>
          <w:rStyle w:val="CharStyle7"/>
        </w:rPr>
        <w:t>документации о закупке (в случае если</w:t>
        <w:tab/>
        <w:t>Федеральным законом</w:t>
      </w:r>
    </w:p>
    <w:p>
      <w:pPr>
        <w:pStyle w:val="Style6"/>
        <w:keepNext w:val="0"/>
        <w:keepLines w:val="0"/>
        <w:widowControl w:val="0"/>
        <w:shd w:val="clear" w:color="auto" w:fill="auto"/>
        <w:bidi w:val="0"/>
        <w:spacing w:before="0" w:after="0" w:line="240" w:lineRule="auto"/>
        <w:ind w:left="0" w:right="0" w:firstLine="0"/>
        <w:jc w:val="both"/>
      </w:pPr>
      <w:r>
        <w:rPr>
          <w:rStyle w:val="CharStyle7"/>
        </w:rPr>
        <w:t>предусмотрена документация о закупке);</w:t>
      </w:r>
    </w:p>
    <w:p>
      <w:pPr>
        <w:pStyle w:val="Style6"/>
        <w:keepNext w:val="0"/>
        <w:keepLines w:val="0"/>
        <w:widowControl w:val="0"/>
        <w:numPr>
          <w:ilvl w:val="0"/>
          <w:numId w:val="5"/>
        </w:numPr>
        <w:shd w:val="clear" w:color="auto" w:fill="auto"/>
        <w:tabs>
          <w:tab w:pos="1372"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372"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106"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111"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57" w:lineRule="auto"/>
        <w:ind w:left="0" w:right="0" w:firstLine="700"/>
        <w:jc w:val="both"/>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sectPr>
          <w:footnotePr>
            <w:pos w:val="pageBottom"/>
            <w:numFmt w:val="decimal"/>
            <w:numRestart w:val="continuous"/>
          </w:footnotePr>
          <w:pgSz w:w="11900" w:h="16840"/>
          <w:pgMar w:top="850" w:right="550" w:bottom="951" w:left="1106" w:header="0" w:footer="3" w:gutter="0"/>
          <w:cols w:space="720"/>
          <w:noEndnote/>
          <w:rtlGutter w:val="0"/>
          <w:docGrid w:linePitch="360"/>
        </w:sectPr>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57" w:lineRule="auto"/>
        <w:ind w:left="0" w:right="0" w:firstLine="68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9"/>
        </w:numPr>
        <w:shd w:val="clear" w:color="auto" w:fill="auto"/>
        <w:tabs>
          <w:tab w:pos="1421" w:val="left"/>
        </w:tabs>
        <w:bidi w:val="0"/>
        <w:spacing w:before="0" w:after="0" w:line="257" w:lineRule="auto"/>
        <w:ind w:left="0" w:right="0" w:firstLine="68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9"/>
        </w:numPr>
        <w:shd w:val="clear" w:color="auto" w:fill="auto"/>
        <w:tabs>
          <w:tab w:pos="1421" w:val="left"/>
        </w:tabs>
        <w:bidi w:val="0"/>
        <w:spacing w:before="0" w:after="0" w:line="257" w:lineRule="auto"/>
        <w:ind w:left="0" w:right="0" w:firstLine="68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9"/>
        </w:numPr>
        <w:shd w:val="clear" w:color="auto" w:fill="auto"/>
        <w:tabs>
          <w:tab w:pos="1421" w:val="left"/>
        </w:tabs>
        <w:bidi w:val="0"/>
        <w:spacing w:before="0" w:after="0" w:line="257" w:lineRule="auto"/>
        <w:ind w:left="0" w:right="0" w:firstLine="68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57" w:lineRule="auto"/>
        <w:ind w:left="0" w:right="0" w:firstLine="680"/>
        <w:jc w:val="both"/>
      </w:pPr>
      <w:r>
        <w:rPr>
          <w:rStyle w:val="CharStyle7"/>
        </w:rPr>
        <w:t>Исходя из вышеизложенного Комиссия Управления приходит к выводу, что обоснование дополнительных требований к товару, предусмотренное п.6 Правил 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6"/>
        <w:keepNext w:val="0"/>
        <w:keepLines w:val="0"/>
        <w:widowControl w:val="0"/>
        <w:shd w:val="clear" w:color="auto" w:fill="auto"/>
        <w:bidi w:val="0"/>
        <w:spacing w:before="0" w:after="0" w:line="257" w:lineRule="auto"/>
        <w:ind w:left="0" w:right="0" w:firstLine="680"/>
        <w:jc w:val="both"/>
      </w:pPr>
      <w:r>
        <w:rPr>
          <w:rStyle w:val="CharStyle7"/>
        </w:rPr>
        <w:t>Комиссией Управления установлено, что используемая Заказчиком при описании закупаемых изделий позиция КТРУ не содержит в своем составе описание изделия, предусмотренное пп.«г» п.10 Правил формирования КТРУ, в связи с чем у Заказчика отсутствует обязанность размещения в извещении обоснования использования не предусмотренных позицией КТРУ требований к изделиям, установленных в соответствии со ст.33 закона о контрактной системе.</w:t>
      </w:r>
    </w:p>
    <w:p>
      <w:pPr>
        <w:pStyle w:val="Style6"/>
        <w:keepNext w:val="0"/>
        <w:keepLines w:val="0"/>
        <w:widowControl w:val="0"/>
        <w:shd w:val="clear" w:color="auto" w:fill="auto"/>
        <w:bidi w:val="0"/>
        <w:spacing w:before="0" w:after="0" w:line="257" w:lineRule="auto"/>
        <w:ind w:left="0" w:right="0" w:firstLine="680"/>
        <w:jc w:val="both"/>
      </w:pPr>
      <w:r>
        <w:rPr>
          <w:rStyle w:val="CharStyle7"/>
        </w:rPr>
        <w:t xml:space="preserve">Таким образом, Комиссия Управления приходит к выводу, что указание в описании объекта закупки требований к характеристикам закупаемых изделий, не предусмотренных используемой позицией КТРУ, не противоречит пп.«а» п.5, п.6 Правил использования КТРУ, так как, в рассматриваемом случае, пп.«а» п.5 </w:t>
      </w:r>
      <w:r>
        <w:rPr>
          <w:rStyle w:val="CharStyle7"/>
          <w:lang w:val="en-US" w:eastAsia="en-US"/>
        </w:rPr>
        <w:t xml:space="preserve">, </w:t>
      </w:r>
      <w:r>
        <w:rPr>
          <w:rStyle w:val="CharStyle7"/>
        </w:rPr>
        <w:t>п.6 Правил использования КТРУ не подлежат применению.</w:t>
      </w:r>
    </w:p>
    <w:p>
      <w:pPr>
        <w:pStyle w:val="Style6"/>
        <w:keepNext w:val="0"/>
        <w:keepLines w:val="0"/>
        <w:widowControl w:val="0"/>
        <w:shd w:val="clear" w:color="auto" w:fill="auto"/>
        <w:bidi w:val="0"/>
        <w:spacing w:before="0" w:after="0" w:line="317" w:lineRule="auto"/>
        <w:ind w:left="0" w:right="0" w:firstLine="680"/>
        <w:jc w:val="both"/>
        <w:rPr>
          <w:sz w:val="24"/>
          <w:szCs w:val="24"/>
        </w:rPr>
        <w:sectPr>
          <w:footnotePr>
            <w:pos w:val="pageBottom"/>
            <w:numFmt w:val="decimal"/>
            <w:numRestart w:val="continuous"/>
          </w:footnotePr>
          <w:pgSz w:w="11900" w:h="16840"/>
          <w:pgMar w:top="850" w:right="555" w:bottom="634" w:left="1101" w:header="0" w:footer="3" w:gutter="0"/>
          <w:cols w:space="720"/>
          <w:noEndnote/>
          <w:rtlGutter w:val="0"/>
          <w:docGrid w:linePitch="360"/>
        </w:sectPr>
      </w:pPr>
      <w:r>
        <w:rPr>
          <w:rStyle w:val="CharStyle7"/>
        </w:rPr>
        <w:t xml:space="preserve">Вместе с этим, согласно ч.4 ст.106 Закона о контрактной системе, участник закупки, подавший жалобу, вправе представить для рассмотрения жалобы по </w:t>
      </w:r>
      <w:r>
        <w:rPr>
          <w:rStyle w:val="CharStyle7"/>
          <w:sz w:val="24"/>
          <w:szCs w:val="24"/>
          <w:lang w:val="en-US" w:eastAsia="en-US"/>
        </w:rPr>
        <w:t>2026-23053</w:t>
      </w:r>
    </w:p>
    <w:p>
      <w:pPr>
        <w:pStyle w:val="Style6"/>
        <w:keepNext w:val="0"/>
        <w:keepLines w:val="0"/>
        <w:widowControl w:val="0"/>
        <w:shd w:val="clear" w:color="auto" w:fill="auto"/>
        <w:bidi w:val="0"/>
        <w:spacing w:before="0" w:after="0" w:line="240" w:lineRule="auto"/>
        <w:ind w:left="0" w:right="0" w:firstLine="0"/>
        <w:jc w:val="both"/>
      </w:pPr>
      <w:r>
        <w:rPr>
          <w:rStyle w:val="CharStyle7"/>
        </w:rPr>
        <w:t>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иные позиции КТРУ, которые соответствуют закупаемым Заказчиком изделиям, а также не представлено документов и сведений, свидетельствующих о неправомерности закупки вышеуказанных изделий в рамках одной конкурентной процедуры,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421" w:val="left"/>
        </w:tabs>
        <w:bidi w:val="0"/>
        <w:spacing w:before="0" w:after="0" w:line="240" w:lineRule="auto"/>
        <w:ind w:left="0" w:right="0" w:firstLine="68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Согласно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На основании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w:t>
      </w:r>
    </w:p>
    <w:p>
      <w:pPr>
        <w:pStyle w:val="Style6"/>
        <w:keepNext w:val="0"/>
        <w:keepLines w:val="0"/>
        <w:widowControl w:val="0"/>
        <w:shd w:val="clear" w:color="auto" w:fill="auto"/>
        <w:bidi w:val="0"/>
        <w:spacing w:before="0" w:after="0" w:line="240" w:lineRule="auto"/>
        <w:ind w:left="0" w:right="0" w:firstLine="0"/>
        <w:jc w:val="both"/>
      </w:pPr>
      <w:r>
        <w:rPr>
          <w:rStyle w:val="CharStyle7"/>
        </w:rPr>
        <w:t>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421"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 установил (не применил) ограничение, предусмотренное Постановлением Правительства РФ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указанным в описании объекта закупки требованиям к техническим 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850" w:right="546" w:bottom="1234" w:left="1106" w:header="0" w:footer="3" w:gutter="0"/>
          <w:cols w:space="720"/>
          <w:noEndnote/>
          <w:rtlGutter w:val="0"/>
          <w:docGrid w:linePitch="360"/>
        </w:sectPr>
      </w:pPr>
      <w:r>
        <w:rPr>
          <w:rStyle w:val="CharStyle7"/>
        </w:rPr>
        <w:t>П.1ч.2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13"/>
        </w:numPr>
        <w:shd w:val="clear" w:color="auto" w:fill="auto"/>
        <w:tabs>
          <w:tab w:pos="1423" w:val="left"/>
        </w:tabs>
        <w:bidi w:val="0"/>
        <w:spacing w:before="0" w:after="0" w:line="240"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3"/>
        </w:numPr>
        <w:shd w:val="clear" w:color="auto" w:fill="auto"/>
        <w:tabs>
          <w:tab w:pos="1423" w:val="left"/>
        </w:tabs>
        <w:bidi w:val="0"/>
        <w:spacing w:before="0" w:after="0" w:line="240"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3"/>
        </w:numPr>
        <w:shd w:val="clear" w:color="auto" w:fill="auto"/>
        <w:tabs>
          <w:tab w:pos="1423"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Постановление Правительства РФ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N 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15"/>
        </w:numPr>
        <w:shd w:val="clear" w:color="auto" w:fill="auto"/>
        <w:tabs>
          <w:tab w:pos="1423" w:val="left"/>
        </w:tabs>
        <w:bidi w:val="0"/>
        <w:spacing w:before="0" w:after="0" w:line="240" w:lineRule="auto"/>
        <w:ind w:left="0" w:right="0" w:firstLine="70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5"/>
        </w:numPr>
        <w:shd w:val="clear" w:color="auto" w:fill="auto"/>
        <w:tabs>
          <w:tab w:pos="1423" w:val="left"/>
        </w:tabs>
        <w:bidi w:val="0"/>
        <w:spacing w:before="0" w:after="0" w:line="240" w:lineRule="auto"/>
        <w:ind w:left="0" w:right="0" w:firstLine="70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15"/>
        </w:numPr>
        <w:shd w:val="clear" w:color="auto" w:fill="auto"/>
        <w:tabs>
          <w:tab w:pos="1423"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90" w:lineRule="auto"/>
        <w:ind w:left="0" w:right="0" w:firstLine="700"/>
        <w:jc w:val="both"/>
        <w:rPr>
          <w:sz w:val="24"/>
          <w:szCs w:val="24"/>
        </w:rPr>
        <w:sectPr>
          <w:headerReference w:type="default" r:id="rId17"/>
          <w:footerReference w:type="default" r:id="rId18"/>
          <w:headerReference w:type="even" r:id="rId19"/>
          <w:footerReference w:type="even" r:id="rId20"/>
          <w:footnotePr>
            <w:pos w:val="pageBottom"/>
            <w:numFmt w:val="decimal"/>
            <w:numRestart w:val="continuous"/>
          </w:footnotePr>
          <w:pgSz w:w="11900" w:h="16840"/>
          <w:pgMar w:top="850" w:right="550" w:bottom="663" w:left="1106" w:header="0" w:footer="235" w:gutter="0"/>
          <w:cols w:space="720"/>
          <w:noEndnote/>
          <w:rtlGutter w:val="0"/>
          <w:docGrid w:linePitch="360"/>
        </w:sectPr>
      </w:pPr>
      <w:r>
        <w:rPr>
          <w:rStyle w:val="CharStyle7"/>
        </w:rPr>
        <w:t xml:space="preserve">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w:t>
      </w:r>
      <w:r>
        <w:rPr>
          <w:rStyle w:val="CharStyle7"/>
          <w:sz w:val="24"/>
          <w:szCs w:val="24"/>
          <w:lang w:val="en-US" w:eastAsia="en-US"/>
        </w:rPr>
        <w:t>2026-23053</w:t>
      </w:r>
    </w:p>
    <w:p>
      <w:pPr>
        <w:pStyle w:val="Style6"/>
        <w:keepNext w:val="0"/>
        <w:keepLines w:val="0"/>
        <w:widowControl w:val="0"/>
        <w:shd w:val="clear" w:color="auto" w:fill="auto"/>
        <w:bidi w:val="0"/>
        <w:spacing w:before="0" w:after="0" w:line="240" w:lineRule="auto"/>
        <w:ind w:left="0" w:right="0" w:firstLine="0"/>
        <w:jc w:val="both"/>
      </w:pPr>
      <w:r>
        <w:rPr>
          <w:rStyle w:val="CharStyle7"/>
        </w:rPr>
        <w:t>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об осуществлении закупки, в отношении закупаемого товара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w:t>
      </w:r>
      <w:r>
        <w:rPr>
          <w:rStyle w:val="CharStyle7"/>
          <w:lang w:val="en-US" w:eastAsia="en-US"/>
        </w:rPr>
        <w:t>№ 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доводы жалобы Заявителя не основаны на положениях извещения, при этом положениями 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составлено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 исполнены требования Постановления Правительства РФ от </w:t>
      </w:r>
      <w:r>
        <w:rPr>
          <w:rStyle w:val="CharStyle7"/>
          <w:lang w:val="en-US" w:eastAsia="en-US"/>
        </w:rPr>
        <w:t xml:space="preserve">3 </w:t>
      </w:r>
      <w:r>
        <w:rPr>
          <w:rStyle w:val="CharStyle7"/>
        </w:rPr>
        <w:t xml:space="preserve">декабря </w:t>
      </w:r>
      <w:r>
        <w:rPr>
          <w:rStyle w:val="CharStyle7"/>
          <w:lang w:val="en-US" w:eastAsia="en-US"/>
        </w:rPr>
        <w:t xml:space="preserve">2020 </w:t>
      </w:r>
      <w:r>
        <w:rPr>
          <w:rStyle w:val="CharStyle7"/>
        </w:rPr>
        <w:t xml:space="preserve">г. </w:t>
      </w:r>
      <w:r>
        <w:rPr>
          <w:rStyle w:val="CharStyle7"/>
          <w:lang w:val="en-US" w:eastAsia="en-US"/>
        </w:rPr>
        <w:t xml:space="preserve">№ 2014 </w:t>
      </w:r>
      <w:r>
        <w:rPr>
          <w:rStyle w:val="CharStyle7"/>
        </w:rPr>
        <w:t xml:space="preserve">«О минимальной обязательной доле закупок российских товаров и ее достижении заказчиком»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№2014), </w:t>
      </w:r>
      <w:r>
        <w:rPr>
          <w:rStyle w:val="CharStyle7"/>
        </w:rPr>
        <w:t xml:space="preserve">в части закупки аппаратов ультразвукового исследования Российского производства не менее </w:t>
      </w:r>
      <w:r>
        <w:rPr>
          <w:rStyle w:val="CharStyle7"/>
          <w:lang w:val="en-US" w:eastAsia="en-US"/>
        </w:rPr>
        <w:t>80%.</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7"/>
          <w:lang w:val="en-US" w:eastAsia="en-US"/>
        </w:rPr>
        <w:t xml:space="preserve">№1875 </w:t>
      </w:r>
      <w:r>
        <w:rPr>
          <w:rStyle w:val="CharStyle7"/>
        </w:rPr>
        <w:t xml:space="preserve">Постановление </w:t>
      </w:r>
      <w:r>
        <w:rPr>
          <w:rStyle w:val="CharStyle7"/>
          <w:lang w:val="en-US" w:eastAsia="en-US"/>
        </w:rPr>
        <w:t xml:space="preserve">№2014 </w:t>
      </w:r>
      <w:r>
        <w:rPr>
          <w:rStyle w:val="CharStyle7"/>
        </w:rPr>
        <w:t>утрачивает силу.</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Постановления </w:t>
      </w:r>
      <w:r>
        <w:rPr>
          <w:rStyle w:val="CharStyle7"/>
          <w:lang w:val="en-US" w:eastAsia="en-US"/>
        </w:rPr>
        <w:t xml:space="preserve">№1875 </w:t>
      </w:r>
      <w:r>
        <w:rPr>
          <w:rStyle w:val="CharStyle7"/>
        </w:rPr>
        <w:t xml:space="preserve">в том числе определено, что Постановление </w:t>
      </w:r>
      <w:r>
        <w:rPr>
          <w:rStyle w:val="CharStyle7"/>
          <w:lang w:val="en-US" w:eastAsia="en-US"/>
        </w:rPr>
        <w:t xml:space="preserve">№1875 </w:t>
      </w:r>
      <w:r>
        <w:rPr>
          <w:rStyle w:val="CharStyle7"/>
        </w:rPr>
        <w:t xml:space="preserve">вступает в силу с </w:t>
      </w:r>
      <w:r>
        <w:rPr>
          <w:rStyle w:val="CharStyle7"/>
          <w:lang w:val="en-US" w:eastAsia="en-US"/>
        </w:rPr>
        <w:t xml:space="preserve">1 </w:t>
      </w:r>
      <w:r>
        <w:rPr>
          <w:rStyle w:val="CharStyle7"/>
        </w:rPr>
        <w:t xml:space="preserve">января </w:t>
      </w:r>
      <w:r>
        <w:rPr>
          <w:rStyle w:val="CharStyle7"/>
          <w:lang w:val="en-US" w:eastAsia="en-US"/>
        </w:rPr>
        <w:t>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Пп.«а» п.10 Постановления </w:t>
      </w:r>
      <w:r>
        <w:rPr>
          <w:rStyle w:val="CharStyle7"/>
          <w:lang w:val="en-US" w:eastAsia="en-US"/>
        </w:rPr>
        <w:t xml:space="preserve">№1875 </w:t>
      </w:r>
      <w:r>
        <w:rPr>
          <w:rStyle w:val="CharStyle7"/>
        </w:rPr>
        <w:t xml:space="preserve">установлено, что Постановление </w:t>
      </w:r>
      <w:r>
        <w:rPr>
          <w:rStyle w:val="CharStyle7"/>
          <w:lang w:val="en-US" w:eastAsia="en-US"/>
        </w:rPr>
        <w:t xml:space="preserve">№1875 </w:t>
      </w:r>
      <w:r>
        <w:rPr>
          <w:rStyle w:val="CharStyle7"/>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установлено, что обжалуемое извещение опубликовано Заказчиком после вступления в силу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Постановление </w:t>
      </w:r>
      <w:r>
        <w:rPr>
          <w:rStyle w:val="CharStyle7"/>
          <w:lang w:val="en-US" w:eastAsia="en-US"/>
        </w:rPr>
        <w:t xml:space="preserve">№2014 </w:t>
      </w:r>
      <w:r>
        <w:rPr>
          <w:rStyle w:val="CharStyle7"/>
        </w:rPr>
        <w:t xml:space="preserve">утратило силу и положения Постановления </w:t>
      </w:r>
      <w:r>
        <w:rPr>
          <w:rStyle w:val="CharStyle7"/>
          <w:lang w:val="en-US" w:eastAsia="en-US"/>
        </w:rPr>
        <w:t xml:space="preserve">№2014 </w:t>
      </w:r>
      <w:r>
        <w:rPr>
          <w:rStyle w:val="CharStyle7"/>
        </w:rPr>
        <w:t>не могут быть применены в отношении данной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Комиссия Управления отмечает.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ч.6 ст.14 Закона о контрактной системе по итогам года до </w:t>
      </w:r>
      <w:r>
        <w:rPr>
          <w:rStyle w:val="CharStyle7"/>
          <w:lang w:val="en-US" w:eastAsia="en-US"/>
        </w:rPr>
        <w:t xml:space="preserve">1 </w:t>
      </w:r>
      <w:r>
        <w:rPr>
          <w:rStyle w:val="CharStyle7"/>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7"/>
          <w:lang w:val="en-US" w:eastAsia="en-US"/>
        </w:rPr>
        <w:t xml:space="preserve">8 </w:t>
      </w:r>
      <w:r>
        <w:rPr>
          <w:rStyle w:val="CharStyle7"/>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7"/>
          <w:lang w:val="en-US" w:eastAsia="en-US"/>
        </w:rPr>
        <w:t xml:space="preserve">1 </w:t>
      </w:r>
      <w:r>
        <w:rPr>
          <w:rStyle w:val="CharStyle7"/>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7"/>
          <w:lang w:val="en-US" w:eastAsia="en-US"/>
        </w:rPr>
        <w:t xml:space="preserve">1 </w:t>
      </w:r>
      <w:r>
        <w:rPr>
          <w:rStyle w:val="CharStyle7"/>
        </w:rPr>
        <w:t>марта года следующего за отчетным годом.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Управления отмечает, что исходя из буквального толкования положений ч.6, </w:t>
      </w:r>
      <w:r>
        <w:rPr>
          <w:rStyle w:val="CharStyle7"/>
          <w:lang w:val="en-US" w:eastAsia="en-US"/>
        </w:rPr>
        <w:t xml:space="preserve">7 </w:t>
      </w:r>
      <w:r>
        <w:rPr>
          <w:rStyle w:val="CharStyle7"/>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Кроме того, п.9 Постановления </w:t>
      </w:r>
      <w:r>
        <w:rPr>
          <w:rStyle w:val="CharStyle7"/>
          <w:lang w:val="en-US" w:eastAsia="en-US"/>
        </w:rPr>
        <w:t xml:space="preserve">№1875 </w:t>
      </w:r>
      <w:r>
        <w:rPr>
          <w:rStyle w:val="CharStyle7"/>
        </w:rPr>
        <w:t>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6"/>
        <w:keepNext w:val="0"/>
        <w:keepLines w:val="0"/>
        <w:widowControl w:val="0"/>
        <w:shd w:val="clear" w:color="auto" w:fill="auto"/>
        <w:bidi w:val="0"/>
        <w:spacing w:before="0" w:after="0" w:line="240" w:lineRule="auto"/>
        <w:ind w:left="0" w:right="0" w:firstLine="700"/>
        <w:jc w:val="both"/>
        <w:sectPr>
          <w:headerReference w:type="default" r:id="rId21"/>
          <w:footerReference w:type="default" r:id="rId22"/>
          <w:headerReference w:type="even" r:id="rId23"/>
          <w:footerReference w:type="even" r:id="rId24"/>
          <w:footnotePr>
            <w:pos w:val="pageBottom"/>
            <w:numFmt w:val="decimal"/>
            <w:numRestart w:val="continuous"/>
          </w:footnotePr>
          <w:pgSz w:w="11900" w:h="16840"/>
          <w:pgMar w:top="850" w:right="548" w:bottom="1426" w:left="1104" w:header="0" w:footer="3" w:gutter="0"/>
          <w:cols w:space="720"/>
          <w:noEndnote/>
          <w:rtlGutter w:val="0"/>
          <w:docGrid w:linePitch="360"/>
        </w:sectPr>
      </w:pPr>
      <w:r>
        <w:rPr>
          <w:rStyle w:val="CharStyle7"/>
        </w:rPr>
        <w:t>Таким образом, учитывая,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7"/>
          <w:lang w:val="en-US" w:eastAsia="en-US"/>
        </w:rPr>
        <w:t xml:space="preserve">16.11.2015 №1236 </w:t>
      </w:r>
      <w:r>
        <w:rPr>
          <w:rStyle w:val="CharStyle7"/>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ввиду вступления в силу Постановления </w:t>
      </w:r>
      <w:r>
        <w:rPr>
          <w:rStyle w:val="CharStyle7"/>
          <w:lang w:val="en-US" w:eastAsia="en-US"/>
        </w:rPr>
        <w:t xml:space="preserve">№1875, </w:t>
      </w:r>
      <w:r>
        <w:rPr>
          <w:rStyle w:val="CharStyle7"/>
        </w:rPr>
        <w:t xml:space="preserve">п.2 Постановлением </w:t>
      </w:r>
      <w:r>
        <w:rPr>
          <w:rStyle w:val="CharStyle7"/>
          <w:lang w:val="en-US" w:eastAsia="en-US"/>
        </w:rPr>
        <w:t xml:space="preserve">№1236, </w:t>
      </w:r>
      <w:r>
        <w:rPr>
          <w:rStyle w:val="CharStyle7"/>
        </w:rPr>
        <w:t xml:space="preserve">в редакции от </w:t>
      </w:r>
      <w:r>
        <w:rPr>
          <w:rStyle w:val="CharStyle7"/>
          <w:lang w:val="en-US" w:eastAsia="en-US"/>
        </w:rPr>
        <w:t xml:space="preserve">20.12.2017 </w:t>
      </w:r>
      <w:r>
        <w:rPr>
          <w:rStyle w:val="CharStyle7"/>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как установлено Комиссией Управления, извещение об осуществлении закупки опубликовано Заказчиком после вступления в силу Постановления </w:t>
      </w:r>
      <w:r>
        <w:rPr>
          <w:rStyle w:val="CharStyle7"/>
          <w:lang w:val="en-US" w:eastAsia="en-US"/>
        </w:rPr>
        <w:t xml:space="preserve">№1875, </w:t>
      </w:r>
      <w:r>
        <w:rPr>
          <w:rStyle w:val="CharStyle7"/>
        </w:rPr>
        <w:t xml:space="preserve">в связи с чем довод Заявителя, на предмет нарушения требований Постановления </w:t>
      </w:r>
      <w:r>
        <w:rPr>
          <w:rStyle w:val="CharStyle7"/>
          <w:lang w:val="en-US" w:eastAsia="en-US"/>
        </w:rPr>
        <w:t xml:space="preserve">№1236, </w:t>
      </w:r>
      <w:r>
        <w:rPr>
          <w:rStyle w:val="CharStyle7"/>
        </w:rPr>
        <w:t>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на заседание Комиссии Управления представитель Заявителя не явился, при этом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0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66" w:lineRule="auto"/>
        <w:ind w:left="0" w:right="0" w:firstLine="700"/>
        <w:jc w:val="both"/>
        <w:rPr>
          <w:sz w:val="24"/>
          <w:szCs w:val="24"/>
        </w:rPr>
      </w:pPr>
      <w:r>
        <w:rPr>
          <w:rStyle w:val="CharStyle7"/>
        </w:rPr>
        <w:t xml:space="preserve">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w:t>
      </w:r>
      <w:r>
        <w:rPr>
          <w:rStyle w:val="CharStyle7"/>
          <w:sz w:val="24"/>
          <w:szCs w:val="24"/>
          <w:lang w:val="en-US" w:eastAsia="en-US"/>
        </w:rPr>
        <w:t>2026-23053</w:t>
      </w:r>
    </w:p>
    <w:p>
      <w:pPr>
        <w:pStyle w:val="Style6"/>
        <w:keepNext w:val="0"/>
        <w:keepLines w:val="0"/>
        <w:widowControl w:val="0"/>
        <w:shd w:val="clear" w:color="auto" w:fill="auto"/>
        <w:bidi w:val="0"/>
        <w:spacing w:before="0" w:after="0" w:line="240" w:lineRule="auto"/>
        <w:ind w:left="0" w:right="0" w:firstLine="0"/>
        <w:jc w:val="both"/>
      </w:pPr>
      <w:r>
        <w:rPr>
          <w:rStyle w:val="CharStyle7"/>
        </w:rPr>
        <w:t>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418" w:val="left"/>
        </w:tabs>
        <w:bidi w:val="0"/>
        <w:spacing w:before="0" w:after="0" w:line="240" w:lineRule="auto"/>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6"/>
        <w:keepNext w:val="0"/>
        <w:keepLines w:val="0"/>
        <w:widowControl w:val="0"/>
        <w:numPr>
          <w:ilvl w:val="0"/>
          <w:numId w:val="17"/>
        </w:numPr>
        <w:shd w:val="clear" w:color="auto" w:fill="auto"/>
        <w:tabs>
          <w:tab w:pos="1418" w:val="left"/>
        </w:tabs>
        <w:bidi w:val="0"/>
        <w:spacing w:before="0" w:after="0" w:line="240" w:lineRule="auto"/>
        <w:ind w:left="0" w:right="0" w:firstLine="700"/>
        <w:jc w:val="both"/>
      </w:pPr>
      <w:r>
        <w:rPr>
          <w:rStyle w:val="CharStyle7"/>
        </w:rPr>
        <w:t>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19"/>
        </w:numPr>
        <w:shd w:val="clear" w:color="auto" w:fill="auto"/>
        <w:tabs>
          <w:tab w:pos="1418"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19"/>
        </w:numPr>
        <w:shd w:val="clear" w:color="auto" w:fill="auto"/>
        <w:tabs>
          <w:tab w:pos="1418" w:val="left"/>
        </w:tabs>
        <w:bidi w:val="0"/>
        <w:spacing w:before="0" w:after="0" w:line="288" w:lineRule="auto"/>
        <w:ind w:left="0" w:right="0" w:firstLine="700"/>
        <w:jc w:val="both"/>
        <w:rPr>
          <w:sz w:val="24"/>
          <w:szCs w:val="24"/>
        </w:rPr>
        <w:sectPr>
          <w:headerReference w:type="default" r:id="rId25"/>
          <w:footerReference w:type="default" r:id="rId26"/>
          <w:headerReference w:type="even" r:id="rId27"/>
          <w:footerReference w:type="even" r:id="rId28"/>
          <w:footnotePr>
            <w:pos w:val="pageBottom"/>
            <w:numFmt w:val="decimal"/>
            <w:numRestart w:val="continuous"/>
          </w:footnotePr>
          <w:pgSz w:w="11900" w:h="16840"/>
          <w:pgMar w:top="850" w:right="546" w:bottom="668" w:left="1106" w:header="0" w:footer="240" w:gutter="0"/>
          <w:cols w:space="720"/>
          <w:noEndnote/>
          <w:rtlGutter w:val="0"/>
          <w:docGrid w:linePitch="360"/>
        </w:sectPr>
      </w:pPr>
      <w:r>
        <w:rPr>
          <w:rStyle w:val="CharStyle7"/>
        </w:rPr>
        <w:t xml:space="preserve">электронного аукциона не менее чем за пятнадцать дней до даты окончания срока подачи заявок на участие в закупке, за исключением случаев, если </w:t>
      </w:r>
      <w:r>
        <w:rPr>
          <w:rStyle w:val="CharStyle7"/>
          <w:sz w:val="24"/>
          <w:szCs w:val="24"/>
          <w:lang w:val="en-US" w:eastAsia="en-US"/>
        </w:rPr>
        <w:t>2026-23053</w:t>
      </w:r>
    </w:p>
    <w:p>
      <w:pPr>
        <w:pStyle w:val="Style6"/>
        <w:keepNext w:val="0"/>
        <w:keepLines w:val="0"/>
        <w:widowControl w:val="0"/>
        <w:shd w:val="clear" w:color="auto" w:fill="auto"/>
        <w:bidi w:val="0"/>
        <w:spacing w:before="0" w:after="0" w:line="240" w:lineRule="auto"/>
        <w:ind w:left="0" w:right="0" w:firstLine="0"/>
        <w:jc w:val="both"/>
      </w:pPr>
      <w:r>
        <w:rPr>
          <w:rStyle w:val="CharStyle7"/>
        </w:rPr>
        <w:t>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19"/>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этом в составе жалобы Заявителем не представлено документов и сведений, свидетельствующих о нарушении Заказчиком норм Закона о контрактной системе, а также не содержится указания на положения проекта контракта, которые, по мнению Заявителя, противоречат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1411" w:val="left"/>
        </w:tabs>
        <w:bidi w:val="0"/>
        <w:spacing w:before="0" w:after="0" w:line="240" w:lineRule="auto"/>
        <w:ind w:left="0" w:right="0" w:firstLine="700"/>
        <w:jc w:val="both"/>
      </w:pP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r>
        <w:br w:type="page"/>
      </w:r>
    </w:p>
    <w:p>
      <w:pPr>
        <w:pStyle w:val="Style6"/>
        <w:keepNext w:val="0"/>
        <w:keepLines w:val="0"/>
        <w:widowControl w:val="0"/>
        <w:shd w:val="clear" w:color="auto" w:fill="auto"/>
        <w:bidi w:val="0"/>
        <w:spacing w:before="0" w:after="600" w:line="240" w:lineRule="auto"/>
        <w:ind w:left="0" w:right="0" w:firstLine="66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РЕШИЛА:</w:t>
      </w:r>
    </w:p>
    <w:p>
      <w:pPr>
        <w:pStyle w:val="Style6"/>
        <w:keepNext w:val="0"/>
        <w:keepLines w:val="0"/>
        <w:widowControl w:val="0"/>
        <w:numPr>
          <w:ilvl w:val="0"/>
          <w:numId w:val="23"/>
        </w:numPr>
        <w:shd w:val="clear" w:color="auto" w:fill="auto"/>
        <w:tabs>
          <w:tab w:pos="1088" w:val="left"/>
        </w:tabs>
        <w:bidi w:val="0"/>
        <w:spacing w:before="0" w:after="0" w:line="240" w:lineRule="auto"/>
        <w:ind w:left="0" w:right="0" w:firstLine="660"/>
        <w:jc w:val="both"/>
      </w:pPr>
      <w:r>
        <w:rPr>
          <w:rStyle w:val="CharStyle7"/>
        </w:rPr>
        <w:t>Признать жалобу ИП Кравченко А.В. на действия ФГБНУ «РНЦХ им. акад. Б.В.Петровского» обоснованной в части неправомерного описания объекта закупки.</w:t>
      </w:r>
    </w:p>
    <w:p>
      <w:pPr>
        <w:pStyle w:val="Style6"/>
        <w:keepNext w:val="0"/>
        <w:keepLines w:val="0"/>
        <w:widowControl w:val="0"/>
        <w:numPr>
          <w:ilvl w:val="0"/>
          <w:numId w:val="23"/>
        </w:numPr>
        <w:shd w:val="clear" w:color="auto" w:fill="auto"/>
        <w:tabs>
          <w:tab w:pos="1026" w:val="left"/>
        </w:tabs>
        <w:bidi w:val="0"/>
        <w:spacing w:before="0" w:after="0" w:line="240" w:lineRule="auto"/>
        <w:ind w:left="0" w:right="0" w:firstLine="660"/>
        <w:jc w:val="both"/>
      </w:pPr>
      <w:r>
        <w:rPr>
          <w:rStyle w:val="CharStyle7"/>
        </w:rPr>
        <w:t>Признать в действиях Заказчика нарушение п.1 ч.1 ст.33 Закона о контрактной системе.</w:t>
      </w:r>
    </w:p>
    <w:p>
      <w:pPr>
        <w:pStyle w:val="Style6"/>
        <w:keepNext w:val="0"/>
        <w:keepLines w:val="0"/>
        <w:widowControl w:val="0"/>
        <w:numPr>
          <w:ilvl w:val="0"/>
          <w:numId w:val="23"/>
        </w:numPr>
        <w:shd w:val="clear" w:color="auto" w:fill="auto"/>
        <w:tabs>
          <w:tab w:pos="1030" w:val="left"/>
        </w:tabs>
        <w:bidi w:val="0"/>
        <w:spacing w:before="0" w:after="0" w:line="240" w:lineRule="auto"/>
        <w:ind w:left="0" w:right="0" w:firstLine="660"/>
        <w:jc w:val="both"/>
      </w:pPr>
      <w:r>
        <w:rPr>
          <w:rStyle w:val="CharStyle7"/>
        </w:rPr>
        <w:t xml:space="preserve">Обязательное для исполнения предписание об устранении нарушений законодательства об осуществлении закупок Заказчику не выдавать, поскольку предписание выдано ранее в рамках рассмотрения жалобы ООО «МЕД ИНТРЕЙД» по делу от </w:t>
      </w:r>
      <w:r>
        <w:rPr>
          <w:rStyle w:val="CharStyle7"/>
          <w:lang w:val="en-US" w:eastAsia="en-US"/>
        </w:rPr>
        <w:t>05.05.2026 № 077/06/105-5639/2026.</w:t>
      </w:r>
    </w:p>
    <w:p>
      <w:pPr>
        <w:pStyle w:val="Style6"/>
        <w:keepNext w:val="0"/>
        <w:keepLines w:val="0"/>
        <w:widowControl w:val="0"/>
        <w:numPr>
          <w:ilvl w:val="0"/>
          <w:numId w:val="23"/>
        </w:numPr>
        <w:shd w:val="clear" w:color="auto" w:fill="auto"/>
        <w:tabs>
          <w:tab w:pos="1026" w:val="left"/>
        </w:tabs>
        <w:bidi w:val="0"/>
        <w:spacing w:before="0" w:after="300" w:line="214" w:lineRule="auto"/>
        <w:ind w:left="0" w:right="0" w:firstLine="66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52" w:lineRule="auto"/>
        <w:ind w:left="0" w:right="0" w:firstLine="66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29"/>
          <w:footerReference w:type="default" r:id="rId30"/>
          <w:headerReference w:type="even" r:id="rId31"/>
          <w:footerReference w:type="even" r:id="rId32"/>
          <w:footnotePr>
            <w:pos w:val="pageBottom"/>
            <w:numFmt w:val="decimal"/>
            <w:numRestart w:val="continuous"/>
          </w:footnotePr>
          <w:pgSz w:w="11900" w:h="16840"/>
          <w:pgMar w:top="826" w:right="545" w:bottom="1508" w:left="1103" w:header="0" w:footer="3" w:gutter="0"/>
          <w:cols w:space="720"/>
          <w:noEndnote/>
          <w:rtlGutter w:val="0"/>
          <w:docGrid w:linePitch="360"/>
        </w:sectPr>
      </w:pPr>
      <w:r>
        <mc:AlternateContent>
          <mc:Choice Requires="wps">
            <w:drawing>
              <wp:anchor distT="330200" distB="216535" distL="0" distR="0" simplePos="0" relativeHeight="125829381" behindDoc="0" locked="0" layoutInCell="1" allowOverlap="1">
                <wp:simplePos x="0" y="0"/>
                <wp:positionH relativeFrom="page">
                  <wp:posOffset>736600</wp:posOffset>
                </wp:positionH>
                <wp:positionV relativeFrom="paragraph">
                  <wp:posOffset>330200</wp:posOffset>
                </wp:positionV>
                <wp:extent cx="1844040" cy="252730"/>
                <wp:wrapTopAndBottom/>
                <wp:docPr id="45" name="Shape 45"/>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71" type="#_x0000_t202" style="position:absolute;margin-left:58.pt;margin-top:26.pt;width:145.20000000000002pt;height:19.900000000000002pt;z-index:-125829372;mso-wrap-distance-left:0;mso-wrap-distance-top:26.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394335" distB="0" distL="0" distR="1786255" simplePos="0" relativeHeight="125829383" behindDoc="0" locked="0" layoutInCell="1" allowOverlap="1">
            <wp:simplePos x="0" y="0"/>
            <wp:positionH relativeFrom="page">
              <wp:posOffset>3098800</wp:posOffset>
            </wp:positionH>
            <wp:positionV relativeFrom="paragraph">
              <wp:posOffset>394335</wp:posOffset>
            </wp:positionV>
            <wp:extent cx="359410" cy="408305"/>
            <wp:wrapTopAndBottom/>
            <wp:docPr id="47" name="Shape 47"/>
            <a:graphic xmlns:a="http://schemas.openxmlformats.org/drawingml/2006/main">
              <a:graphicData uri="http://schemas.openxmlformats.org/drawingml/2006/picture">
                <pic:pic xmlns:pic="http://schemas.openxmlformats.org/drawingml/2006/picture">
                  <pic:nvPicPr>
                    <pic:cNvPr id="48" name="Picture box 48"/>
                    <pic:cNvPicPr/>
                  </pic:nvPicPr>
                  <pic:blipFill>
                    <a:blip r:embed="rId33"/>
                    <a:stretch/>
                  </pic:blipFill>
                  <pic:spPr>
                    <a:xfrm>
                      <a:ext cx="359410" cy="4083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3516630</wp:posOffset>
                </wp:positionH>
                <wp:positionV relativeFrom="paragraph">
                  <wp:posOffset>492125</wp:posOffset>
                </wp:positionV>
                <wp:extent cx="1725295" cy="259080"/>
                <wp:wrapNone/>
                <wp:docPr id="49" name="Shape 49"/>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5" type="#_x0000_t202" style="position:absolute;margin-left:276.90000000000003pt;margin-top:38.75pt;width:135.84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6535" distL="0" distR="0" simplePos="0" relativeHeight="125829384" behindDoc="0" locked="0" layoutInCell="1" allowOverlap="1">
                <wp:simplePos x="0" y="0"/>
                <wp:positionH relativeFrom="page">
                  <wp:posOffset>5988050</wp:posOffset>
                </wp:positionH>
                <wp:positionV relativeFrom="paragraph">
                  <wp:posOffset>330200</wp:posOffset>
                </wp:positionV>
                <wp:extent cx="1188720" cy="252730"/>
                <wp:wrapTopAndBottom/>
                <wp:docPr id="51" name="Shape 51"/>
                <a:graphic xmlns:a="http://schemas.openxmlformats.org/drawingml/2006/main">
                  <a:graphicData uri="http://schemas.microsoft.com/office/word/2010/wordprocessingShape">
                    <wps:wsp>
                      <wps:cNvSpPr txBox="1"/>
                      <wps:spPr>
                        <a:xfrm>
                          <a:ext cx="118872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Д.С. Грешнева</w:t>
                            </w:r>
                          </w:p>
                        </w:txbxContent>
                      </wps:txbx>
                      <wps:bodyPr wrap="none" lIns="0" tIns="0" rIns="0" bIns="0">
                        <a:noAutoFit/>
                      </wps:bodyPr>
                    </wps:wsp>
                  </a:graphicData>
                </a:graphic>
              </wp:anchor>
            </w:drawing>
          </mc:Choice>
          <mc:Fallback>
            <w:pict>
              <v:shape id="_x0000_s1077" type="#_x0000_t202" style="position:absolute;margin-left:471.5pt;margin-top:26.pt;width:93.600000000000009pt;height:19.900000000000002pt;z-index:-125829369;mso-wrap-distance-left:0;mso-wrap-distance-top:26.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Д.С. Грешнева</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both"/>
      </w:pPr>
      <w:r>
        <w:rPr>
          <w:rStyle w:val="CharStyle19"/>
          <w:color w:val="FFFFFF"/>
        </w:rPr>
        <w:t>СВЕДЕНИЯ О СЕРТИФИКАТЕ ЭП</w:t>
      </w:r>
    </w:p>
    <w:p>
      <w:pPr>
        <w:pStyle w:val="Style20"/>
        <w:keepNext w:val="0"/>
        <w:keepLines w:val="0"/>
        <w:widowControl w:val="0"/>
        <w:shd w:val="clear" w:color="auto" w:fill="auto"/>
        <w:bidi w:val="0"/>
        <w:spacing w:before="0" w:after="0" w:line="240" w:lineRule="auto"/>
        <w:ind w:right="0" w:firstLine="0"/>
        <w:jc w:val="both"/>
      </w:pPr>
      <w:r>
        <w:rPr>
          <w:rStyle w:val="CharStyle21"/>
        </w:rPr>
        <w:t xml:space="preserve">Кому выдан: </w:t>
      </w:r>
      <w:r>
        <w:rPr>
          <w:rStyle w:val="CharStyle21"/>
          <w:color w:val="000000"/>
        </w:rPr>
        <w:t>Грешнева Дарья Сергеевна</w:t>
      </w:r>
    </w:p>
    <w:p>
      <w:pPr>
        <w:pStyle w:val="Style20"/>
        <w:keepNext w:val="0"/>
        <w:keepLines w:val="0"/>
        <w:widowControl w:val="0"/>
        <w:shd w:val="clear" w:color="auto" w:fill="auto"/>
        <w:bidi w:val="0"/>
        <w:spacing w:before="0" w:after="0" w:line="240" w:lineRule="auto"/>
        <w:ind w:right="0" w:firstLine="0"/>
        <w:jc w:val="both"/>
      </w:pPr>
      <w:r>
        <w:rPr>
          <w:rStyle w:val="CharStyle21"/>
          <w:color w:val="2A2A2A"/>
        </w:rPr>
        <w:t xml:space="preserve">Сертификат № </w:t>
      </w:r>
      <w:r>
        <w:rPr>
          <w:rStyle w:val="CharStyle21"/>
          <w:color w:val="5D5D5D"/>
        </w:rPr>
        <w:t>00831</w:t>
      </w:r>
      <w:r>
        <w:rPr>
          <w:rStyle w:val="CharStyle21"/>
          <w:lang w:val="en-US" w:eastAsia="en-US"/>
        </w:rPr>
        <w:t>B7545C61281C4BAB156778A683BFB</w:t>
      </w:r>
    </w:p>
    <w:p>
      <w:pPr>
        <w:pStyle w:val="Style20"/>
        <w:keepNext w:val="0"/>
        <w:keepLines w:val="0"/>
        <w:widowControl w:val="0"/>
        <w:shd w:val="clear" w:color="auto" w:fill="auto"/>
        <w:bidi w:val="0"/>
        <w:spacing w:before="0" w:after="0" w:line="240" w:lineRule="auto"/>
        <w:ind w:right="0" w:firstLine="0"/>
        <w:jc w:val="both"/>
      </w:pPr>
      <w:r>
        <w:rPr>
          <w:rStyle w:val="CharStyle21"/>
        </w:rPr>
        <w:t xml:space="preserve">Действителен с </w:t>
      </w:r>
      <w:r>
        <w:rPr>
          <w:rStyle w:val="CharStyle21"/>
          <w:color w:val="2A2A2A"/>
        </w:rPr>
        <w:t xml:space="preserve">17.07.2025 </w:t>
      </w:r>
      <w:r>
        <w:rPr>
          <w:rStyle w:val="CharStyle21"/>
          <w:color w:val="5D5D5D"/>
        </w:rPr>
        <w:t xml:space="preserve">по </w:t>
      </w:r>
      <w:r>
        <w:rPr>
          <w:rStyle w:val="CharStyle21"/>
        </w:rPr>
        <w:t>10.10.2026</w:t>
      </w:r>
    </w:p>
    <w:p>
      <w:pPr>
        <w:widowControl w:val="0"/>
        <w:spacing w:line="1" w:lineRule="exact"/>
        <w:sectPr>
          <w:footnotePr>
            <w:pos w:val="pageBottom"/>
            <w:numFmt w:val="decimal"/>
            <w:numRestart w:val="continuous"/>
          </w:footnotePr>
          <w:type w:val="continuous"/>
          <w:pgSz w:w="11900" w:h="16840"/>
          <w:pgMar w:top="850" w:right="541" w:bottom="1882" w:left="1106" w:header="0" w:footer="3" w:gutter="0"/>
          <w:cols w:space="720"/>
          <w:noEndnote/>
          <w:rtlGutter w:val="0"/>
          <w:docGrid w:linePitch="360"/>
        </w:sectPr>
      </w:pPr>
      <w:r>
        <mc:AlternateContent>
          <mc:Choice Requires="wps">
            <w:drawing>
              <wp:anchor distT="152400" distB="216535" distL="0" distR="0" simplePos="0" relativeHeight="125829386" behindDoc="0" locked="0" layoutInCell="1" allowOverlap="1">
                <wp:simplePos x="0" y="0"/>
                <wp:positionH relativeFrom="page">
                  <wp:posOffset>733425</wp:posOffset>
                </wp:positionH>
                <wp:positionV relativeFrom="paragraph">
                  <wp:posOffset>152400</wp:posOffset>
                </wp:positionV>
                <wp:extent cx="1325880" cy="252730"/>
                <wp:wrapTopAndBottom/>
                <wp:docPr id="53" name="Shape 53"/>
                <a:graphic xmlns:a="http://schemas.openxmlformats.org/drawingml/2006/main">
                  <a:graphicData uri="http://schemas.microsoft.com/office/word/2010/wordprocessingShape">
                    <wps:wsp>
                      <wps:cNvSpPr txBox="1"/>
                      <wps:spPr>
                        <a:xfrm>
                          <a:ext cx="132588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79" type="#_x0000_t202" style="position:absolute;margin-left:57.75pt;margin-top:12.pt;width:104.40000000000001pt;height:19.900000000000002pt;z-index:-125829367;mso-wrap-distance-left:0;mso-wrap-distance-top:12.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topAndBottom" anchorx="page"/>
              </v:shape>
            </w:pict>
          </mc:Fallback>
        </mc:AlternateContent>
      </w:r>
      <w:r>
        <w:drawing>
          <wp:anchor distT="216535" distB="0" distL="0" distR="1786255" simplePos="0" relativeHeight="125829388" behindDoc="0" locked="0" layoutInCell="1" allowOverlap="1">
            <wp:simplePos x="0" y="0"/>
            <wp:positionH relativeFrom="page">
              <wp:posOffset>3098800</wp:posOffset>
            </wp:positionH>
            <wp:positionV relativeFrom="paragraph">
              <wp:posOffset>216535</wp:posOffset>
            </wp:positionV>
            <wp:extent cx="359410" cy="408305"/>
            <wp:wrapTopAndBottom/>
            <wp:docPr id="55" name="Shape 55"/>
            <a:graphic xmlns:a="http://schemas.openxmlformats.org/drawingml/2006/main">
              <a:graphicData uri="http://schemas.openxmlformats.org/drawingml/2006/picture">
                <pic:pic xmlns:pic="http://schemas.openxmlformats.org/drawingml/2006/picture">
                  <pic:nvPicPr>
                    <pic:cNvPr id="56" name="Picture box 56"/>
                    <pic:cNvPicPr/>
                  </pic:nvPicPr>
                  <pic:blipFill>
                    <a:blip r:embed="rId35"/>
                    <a:stretch/>
                  </pic:blipFill>
                  <pic:spPr>
                    <a:xfrm>
                      <a:ext cx="359410" cy="40830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3519170</wp:posOffset>
                </wp:positionH>
                <wp:positionV relativeFrom="paragraph">
                  <wp:posOffset>314325</wp:posOffset>
                </wp:positionV>
                <wp:extent cx="1722120" cy="259080"/>
                <wp:wrapNone/>
                <wp:docPr id="57" name="Shape 5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3" type="#_x0000_t202" style="position:absolute;margin-left:277.10000000000002pt;margin-top:24.75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52400" distB="216535" distL="0" distR="0" simplePos="0" relativeHeight="125829389" behindDoc="0" locked="0" layoutInCell="1" allowOverlap="1">
                <wp:simplePos x="0" y="0"/>
                <wp:positionH relativeFrom="page">
                  <wp:posOffset>6097905</wp:posOffset>
                </wp:positionH>
                <wp:positionV relativeFrom="paragraph">
                  <wp:posOffset>152400</wp:posOffset>
                </wp:positionV>
                <wp:extent cx="1118870" cy="252730"/>
                <wp:wrapTopAndBottom/>
                <wp:docPr id="59" name="Shape 59"/>
                <a:graphic xmlns:a="http://schemas.openxmlformats.org/drawingml/2006/main">
                  <a:graphicData uri="http://schemas.microsoft.com/office/word/2010/wordprocessingShape">
                    <wps:wsp>
                      <wps:cNvSpPr txBox="1"/>
                      <wps:spPr>
                        <a:xfrm>
                          <a:ext cx="11188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wps:txbx>
                      <wps:bodyPr wrap="none" lIns="0" tIns="0" rIns="0" bIns="0">
                        <a:noAutoFit/>
                      </wps:bodyPr>
                    </wps:wsp>
                  </a:graphicData>
                </a:graphic>
              </wp:anchor>
            </w:drawing>
          </mc:Choice>
          <mc:Fallback>
            <w:pict>
              <v:shape id="_x0000_s1085" type="#_x0000_t202" style="position:absolute;margin-left:480.15000000000003pt;margin-top:12.pt;width:88.100000000000009pt;height:19.900000000000002pt;z-index:-125829364;mso-wrap-distance-left:0;mso-wrap-distance-top:12.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9"/>
          <w:color w:val="FFFFFF"/>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Мацнева Мария Олеговна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A2A2A"/>
        </w:rPr>
        <w:t xml:space="preserve">№ </w:t>
      </w:r>
      <w:r>
        <w:rPr>
          <w:rStyle w:val="CharStyle21"/>
          <w:lang w:val="en-US" w:eastAsia="en-US"/>
        </w:rPr>
        <w:t>00FDA1C988AAB27A9A34756B8D5F1D853</w:t>
      </w:r>
      <w:r>
        <w:rPr>
          <w:rStyle w:val="CharStyle21"/>
          <w:lang w:val="en-US" w:eastAsia="en-US"/>
        </w:rPr>
        <w:t>A</w:t>
      </w:r>
    </w:p>
    <w:p>
      <w:pPr>
        <w:pStyle w:val="Style20"/>
        <w:keepNext w:val="0"/>
        <w:keepLines w:val="0"/>
        <w:widowControl w:val="0"/>
        <w:shd w:val="clear" w:color="auto" w:fill="auto"/>
        <w:bidi w:val="0"/>
        <w:spacing w:before="0" w:after="380" w:line="240" w:lineRule="auto"/>
        <w:ind w:right="0" w:firstLine="0"/>
        <w:jc w:val="left"/>
      </w:pPr>
      <w:r>
        <w:rPr>
          <w:rStyle w:val="CharStyle21"/>
        </w:rPr>
        <w:t xml:space="preserve">Действителен с 22.07.2025 </w:t>
      </w:r>
      <w:r>
        <w:rPr>
          <w:rStyle w:val="CharStyle21"/>
          <w:color w:val="5D5D5D"/>
        </w:rPr>
        <w:t xml:space="preserve">по </w:t>
      </w:r>
      <w:r>
        <w:rPr>
          <w:rStyle w:val="CharStyle21"/>
        </w:rPr>
        <w:t>15.10.2026</w:t>
      </w:r>
    </w:p>
    <w:p>
      <w:pPr>
        <w:pStyle w:val="Style6"/>
        <w:keepNext w:val="0"/>
        <w:keepLines w:val="0"/>
        <w:widowControl w:val="0"/>
        <w:shd w:val="clear" w:color="auto" w:fill="auto"/>
        <w:bidi w:val="0"/>
        <w:spacing w:before="0" w:after="370" w:line="240" w:lineRule="auto"/>
        <w:ind w:left="0" w:right="0" w:firstLine="780"/>
        <w:jc w:val="left"/>
      </w:pPr>
      <w:r>
        <w:drawing>
          <wp:anchor distT="0" distB="0" distL="114300" distR="1931035" simplePos="0" relativeHeight="125829391" behindDoc="0" locked="0" layoutInCell="1" allowOverlap="1">
            <wp:simplePos x="0" y="0"/>
            <wp:positionH relativeFrom="page">
              <wp:posOffset>3129280</wp:posOffset>
            </wp:positionH>
            <wp:positionV relativeFrom="paragraph">
              <wp:posOffset>88900</wp:posOffset>
            </wp:positionV>
            <wp:extent cx="298450" cy="347345"/>
            <wp:wrapSquare wrapText="right"/>
            <wp:docPr id="61" name="Shape 61"/>
            <a:graphic xmlns:a="http://schemas.openxmlformats.org/drawingml/2006/main">
              <a:graphicData uri="http://schemas.openxmlformats.org/drawingml/2006/picture">
                <pic:pic xmlns:pic="http://schemas.openxmlformats.org/drawingml/2006/picture">
                  <pic:nvPicPr>
                    <pic:cNvPr id="62" name="Picture box 62"/>
                    <pic:cNvPicPr/>
                  </pic:nvPicPr>
                  <pic:blipFill>
                    <a:blip r:embed="rId37"/>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3519170</wp:posOffset>
                </wp:positionH>
                <wp:positionV relativeFrom="paragraph">
                  <wp:posOffset>149860</wp:posOffset>
                </wp:positionV>
                <wp:extent cx="1722120" cy="259080"/>
                <wp:wrapNone/>
                <wp:docPr id="63" name="Shape 6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9" type="#_x0000_t202" style="position:absolute;margin-left:277.10000000000002pt;margin-top:11.800000000000001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Хлебникова</w: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9"/>
          <w:color w:val="FFFFFF"/>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ХЛЕБНИКОВА АНАСТАСИЯ СЕРГЕЕВНА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A2A2A"/>
        </w:rPr>
        <w:t xml:space="preserve">№ </w:t>
      </w:r>
      <w:r>
        <w:rPr>
          <w:rStyle w:val="CharStyle21"/>
          <w:lang w:val="en-US" w:eastAsia="en-US"/>
        </w:rPr>
        <w:t>00BDC586F2C22E8641</w:t>
      </w:r>
      <w:r>
        <w:rPr>
          <w:rStyle w:val="CharStyle21"/>
        </w:rPr>
        <w:t>81858031</w:t>
      </w:r>
      <w:r>
        <w:rPr>
          <w:rStyle w:val="CharStyle21"/>
          <w:lang w:val="en-US" w:eastAsia="en-US"/>
        </w:rPr>
        <w:t>D</w:t>
      </w:r>
      <w:r>
        <w:rPr>
          <w:rStyle w:val="CharStyle21"/>
        </w:rPr>
        <w:t>1</w:t>
      </w:r>
      <w:r>
        <w:rPr>
          <w:rStyle w:val="CharStyle21"/>
          <w:color w:val="2A2A2A"/>
        </w:rPr>
        <w:t>6А11</w:t>
      </w:r>
      <w:r>
        <w:rPr>
          <w:rStyle w:val="CharStyle21"/>
        </w:rPr>
        <w:t>13</w:t>
      </w:r>
    </w:p>
    <w:p>
      <w:pPr>
        <w:pStyle w:val="Style20"/>
        <w:keepNext w:val="0"/>
        <w:keepLines w:val="0"/>
        <w:widowControl w:val="0"/>
        <w:shd w:val="clear" w:color="auto" w:fill="auto"/>
        <w:bidi w:val="0"/>
        <w:spacing w:before="0" w:after="960" w:line="240" w:lineRule="auto"/>
        <w:ind w:right="0" w:firstLine="0"/>
        <w:jc w:val="left"/>
      </w:pPr>
      <w:r>
        <w:rPr>
          <w:rStyle w:val="CharStyle21"/>
        </w:rPr>
        <w:t>Действителен с 31.1</w:t>
      </w:r>
      <w:r>
        <w:rPr>
          <w:rStyle w:val="CharStyle21"/>
          <w:color w:val="5D5D5D"/>
        </w:rPr>
        <w:t xml:space="preserve">0.2025 по </w:t>
      </w:r>
      <w:r>
        <w:rPr>
          <w:rStyle w:val="CharStyle21"/>
          <w:color w:val="2A2A2A"/>
        </w:rPr>
        <w:t>24.01</w:t>
      </w:r>
      <w:r>
        <w:rPr>
          <w:rStyle w:val="CharStyle21"/>
        </w:rPr>
        <w:t>.2027</w:t>
      </w:r>
    </w:p>
    <w:p>
      <w:pPr>
        <w:pStyle w:val="Style25"/>
        <w:keepNext w:val="0"/>
        <w:keepLines w:val="0"/>
        <w:widowControl w:val="0"/>
        <w:shd w:val="clear" w:color="auto" w:fill="auto"/>
        <w:bidi w:val="0"/>
        <w:spacing w:before="0" w:line="240" w:lineRule="auto"/>
        <w:ind w:left="0" w:right="0" w:firstLine="0"/>
        <w:jc w:val="left"/>
      </w:pPr>
      <w:r>
        <w:rPr>
          <w:rStyle w:val="CharStyle26"/>
        </w:rPr>
        <w:t>Исп.Мацнева М.О. тел.8(495)784-75-05</w:t>
      </w:r>
    </w:p>
    <w:sectPr>
      <w:footnotePr>
        <w:pos w:val="pageBottom"/>
        <w:numFmt w:val="decimal"/>
        <w:numRestart w:val="continuous"/>
      </w:footnotePr>
      <w:type w:val="continuous"/>
      <w:pgSz w:w="11900" w:h="16840"/>
      <w:pgMar w:top="850" w:right="541" w:bottom="95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10089515</wp:posOffset>
              </wp:positionV>
              <wp:extent cx="722630" cy="103505"/>
              <wp:wrapNone/>
              <wp:docPr id="7" name="Shape 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2026-23053</w:t>
                          </w:r>
                        </w:p>
                      </w:txbxContent>
                    </wps:txbx>
                    <wps:bodyPr wrap="none" lIns="0" tIns="0" rIns="0" bIns="0">
                      <a:spAutoFit/>
                    </wps:bodyPr>
                  </wps:wsp>
                </a:graphicData>
              </a:graphic>
            </wp:anchor>
          </w:drawing>
        </mc:Choice>
        <mc:Fallback>
          <w:pict>
            <v:shape id="_x0000_s1033" type="#_x0000_t202" style="position:absolute;margin-left:57.050000000000004pt;margin-top:794.45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2026-23053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719455</wp:posOffset>
              </wp:positionH>
              <wp:positionV relativeFrom="page">
                <wp:posOffset>10269220</wp:posOffset>
              </wp:positionV>
              <wp:extent cx="725170" cy="128270"/>
              <wp:wrapNone/>
              <wp:docPr id="11" name="Shape 11"/>
              <a:graphic xmlns:a="http://schemas.openxmlformats.org/drawingml/2006/main">
                <a:graphicData uri="http://schemas.microsoft.com/office/word/2010/wordprocessingShape">
                  <wps:wsp>
                    <wps:cNvSpPr txBox="1"/>
                    <wps:spPr>
                      <a:xfrm>
                        <a:ext cx="725170" cy="128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2026-23053</w:t>
                          </w:r>
                        </w:p>
                      </w:txbxContent>
                    </wps:txbx>
                    <wps:bodyPr wrap="none" lIns="0" tIns="0" rIns="0" bIns="0">
                      <a:spAutoFit/>
                    </wps:bodyPr>
                  </wps:wsp>
                </a:graphicData>
              </a:graphic>
            </wp:anchor>
          </w:drawing>
        </mc:Choice>
        <mc:Fallback>
          <w:pict>
            <v:shape id="_x0000_s1037" type="#_x0000_t202" style="position:absolute;margin-left:56.649999999999999pt;margin-top:808.60000000000002pt;width:57.100000000000001pt;height:10.1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2026-23053</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724535</wp:posOffset>
              </wp:positionH>
              <wp:positionV relativeFrom="page">
                <wp:posOffset>10089515</wp:posOffset>
              </wp:positionV>
              <wp:extent cx="722630" cy="103505"/>
              <wp:wrapNone/>
              <wp:docPr id="15" name="Shape 1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2026-23053</w:t>
                          </w:r>
                        </w:p>
                      </w:txbxContent>
                    </wps:txbx>
                    <wps:bodyPr wrap="none" lIns="0" tIns="0" rIns="0" bIns="0">
                      <a:spAutoFit/>
                    </wps:bodyPr>
                  </wps:wsp>
                </a:graphicData>
              </a:graphic>
            </wp:anchor>
          </w:drawing>
        </mc:Choice>
        <mc:Fallback>
          <w:pict>
            <v:shape id="_x0000_s1041" type="#_x0000_t202" style="position:absolute;margin-left:57.050000000000004pt;margin-top:794.45000000000005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2026-23053</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724535</wp:posOffset>
              </wp:positionH>
              <wp:positionV relativeFrom="page">
                <wp:posOffset>10089515</wp:posOffset>
              </wp:positionV>
              <wp:extent cx="722630" cy="103505"/>
              <wp:wrapNone/>
              <wp:docPr id="19" name="Shape 1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2026-23053</w:t>
                          </w:r>
                        </w:p>
                      </w:txbxContent>
                    </wps:txbx>
                    <wps:bodyPr wrap="none" lIns="0" tIns="0" rIns="0" bIns="0">
                      <a:spAutoFit/>
                    </wps:bodyPr>
                  </wps:wsp>
                </a:graphicData>
              </a:graphic>
            </wp:anchor>
          </w:drawing>
        </mc:Choice>
        <mc:Fallback>
          <w:pict>
            <v:shape id="_x0000_s1045" type="#_x0000_t202" style="position:absolute;margin-left:57.050000000000004pt;margin-top:794.45000000000005pt;width:56.899999999999999pt;height:8.1500000000000004pt;z-index:-1887440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2026-23053</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724535</wp:posOffset>
              </wp:positionH>
              <wp:positionV relativeFrom="page">
                <wp:posOffset>10089515</wp:posOffset>
              </wp:positionV>
              <wp:extent cx="722630" cy="103505"/>
              <wp:wrapNone/>
              <wp:docPr id="27" name="Shape 2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2026-23053</w:t>
                          </w:r>
                        </w:p>
                      </w:txbxContent>
                    </wps:txbx>
                    <wps:bodyPr wrap="none" lIns="0" tIns="0" rIns="0" bIns="0">
                      <a:spAutoFit/>
                    </wps:bodyPr>
                  </wps:wsp>
                </a:graphicData>
              </a:graphic>
            </wp:anchor>
          </w:drawing>
        </mc:Choice>
        <mc:Fallback>
          <w:pict>
            <v:shape id="_x0000_s1053" type="#_x0000_t202" style="position:absolute;margin-left:57.050000000000004pt;margin-top:794.45000000000005pt;width:56.899999999999999pt;height:8.1500000000000004pt;z-index:-18874404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2026-23053</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724535</wp:posOffset>
              </wp:positionH>
              <wp:positionV relativeFrom="page">
                <wp:posOffset>10089515</wp:posOffset>
              </wp:positionV>
              <wp:extent cx="722630" cy="103505"/>
              <wp:wrapNone/>
              <wp:docPr id="31" name="Shape 3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2026-23053</w:t>
                          </w:r>
                        </w:p>
                      </w:txbxContent>
                    </wps:txbx>
                    <wps:bodyPr wrap="none" lIns="0" tIns="0" rIns="0" bIns="0">
                      <a:spAutoFit/>
                    </wps:bodyPr>
                  </wps:wsp>
                </a:graphicData>
              </a:graphic>
            </wp:anchor>
          </w:drawing>
        </mc:Choice>
        <mc:Fallback>
          <w:pict>
            <v:shape id="_x0000_s1057" type="#_x0000_t202" style="position:absolute;margin-left:57.050000000000004pt;margin-top:794.45000000000005pt;width:56.899999999999999pt;height:8.1500000000000004pt;z-index:-18874403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2026-23053</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724535</wp:posOffset>
              </wp:positionH>
              <wp:positionV relativeFrom="page">
                <wp:posOffset>10089515</wp:posOffset>
              </wp:positionV>
              <wp:extent cx="722630" cy="103505"/>
              <wp:wrapNone/>
              <wp:docPr id="39" name="Shape 3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2026-23053</w:t>
                          </w:r>
                        </w:p>
                      </w:txbxContent>
                    </wps:txbx>
                    <wps:bodyPr wrap="none" lIns="0" tIns="0" rIns="0" bIns="0">
                      <a:spAutoFit/>
                    </wps:bodyPr>
                  </wps:wsp>
                </a:graphicData>
              </a:graphic>
            </wp:anchor>
          </w:drawing>
        </mc:Choice>
        <mc:Fallback>
          <w:pict>
            <v:shape id="_x0000_s1065" type="#_x0000_t202" style="position:absolute;margin-left:57.050000000000004pt;margin-top:794.45000000000005pt;width:56.899999999999999pt;height:8.1500000000000004pt;z-index:-18874402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2026-23053</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8" behindDoc="1" locked="0" layoutInCell="1" allowOverlap="1">
              <wp:simplePos x="0" y="0"/>
              <wp:positionH relativeFrom="page">
                <wp:posOffset>724535</wp:posOffset>
              </wp:positionH>
              <wp:positionV relativeFrom="page">
                <wp:posOffset>10089515</wp:posOffset>
              </wp:positionV>
              <wp:extent cx="722630" cy="103505"/>
              <wp:wrapNone/>
              <wp:docPr id="43" name="Shape 4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2026-23053</w:t>
                          </w:r>
                        </w:p>
                      </w:txbxContent>
                    </wps:txbx>
                    <wps:bodyPr wrap="none" lIns="0" tIns="0" rIns="0" bIns="0">
                      <a:spAutoFit/>
                    </wps:bodyPr>
                  </wps:wsp>
                </a:graphicData>
              </a:graphic>
            </wp:anchor>
          </w:drawing>
        </mc:Choice>
        <mc:Fallback>
          <w:pict>
            <v:shape id="_x0000_s1069" type="#_x0000_t202" style="position:absolute;margin-left:57.050000000000004pt;margin-top:794.45000000000005pt;width:56.899999999999999pt;height:8.1500000000000004pt;z-index:-18874402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2026-23053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3885565</wp:posOffset>
              </wp:positionH>
              <wp:positionV relativeFrom="page">
                <wp:posOffset>274955</wp:posOffset>
              </wp:positionV>
              <wp:extent cx="146050" cy="85090"/>
              <wp:wrapNone/>
              <wp:docPr id="5" name="Shape 5"/>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1" type="#_x0000_t202" style="position:absolute;margin-left:305.94999999999999pt;margin-top:21.650000000000002pt;width:11.5pt;height:6.7000000000000002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3887470</wp:posOffset>
              </wp:positionH>
              <wp:positionV relativeFrom="page">
                <wp:posOffset>256540</wp:posOffset>
              </wp:positionV>
              <wp:extent cx="146050" cy="69850"/>
              <wp:wrapNone/>
              <wp:docPr id="9" name="Shape 9"/>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6.10000000000002pt;margin-top:20.199999999999999pt;width:11.5pt;height:5.5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3885565</wp:posOffset>
              </wp:positionH>
              <wp:positionV relativeFrom="page">
                <wp:posOffset>274955</wp:posOffset>
              </wp:positionV>
              <wp:extent cx="146050" cy="85090"/>
              <wp:wrapNone/>
              <wp:docPr id="13" name="Shape 13"/>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5.94999999999999pt;margin-top:21.650000000000002pt;width:11.5pt;height:6.7000000000000002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3885565</wp:posOffset>
              </wp:positionH>
              <wp:positionV relativeFrom="page">
                <wp:posOffset>274955</wp:posOffset>
              </wp:positionV>
              <wp:extent cx="146050" cy="85090"/>
              <wp:wrapNone/>
              <wp:docPr id="17" name="Shape 17"/>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5.94999999999999pt;margin-top:21.650000000000002pt;width:11.5pt;height:6.7000000000000002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3887470</wp:posOffset>
              </wp:positionH>
              <wp:positionV relativeFrom="page">
                <wp:posOffset>256540</wp:posOffset>
              </wp:positionV>
              <wp:extent cx="146050" cy="69850"/>
              <wp:wrapNone/>
              <wp:docPr id="21" name="Shape 21"/>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6.10000000000002pt;margin-top:20.199999999999999pt;width:11.5pt;height:5.5pt;z-index:-18874404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3887470</wp:posOffset>
              </wp:positionH>
              <wp:positionV relativeFrom="page">
                <wp:posOffset>256540</wp:posOffset>
              </wp:positionV>
              <wp:extent cx="146050" cy="69850"/>
              <wp:wrapNone/>
              <wp:docPr id="23" name="Shape 23"/>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9" type="#_x0000_t202" style="position:absolute;margin-left:306.10000000000002pt;margin-top:20.199999999999999pt;width:11.5pt;height:5.5pt;z-index:-18874404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3885565</wp:posOffset>
              </wp:positionH>
              <wp:positionV relativeFrom="page">
                <wp:posOffset>274955</wp:posOffset>
              </wp:positionV>
              <wp:extent cx="146050" cy="85090"/>
              <wp:wrapNone/>
              <wp:docPr id="25" name="Shape 25"/>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1" type="#_x0000_t202" style="position:absolute;margin-left:305.94999999999999pt;margin-top:21.650000000000002pt;width:11.5pt;height:6.7000000000000002pt;z-index:-18874404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3885565</wp:posOffset>
              </wp:positionH>
              <wp:positionV relativeFrom="page">
                <wp:posOffset>274955</wp:posOffset>
              </wp:positionV>
              <wp:extent cx="146050" cy="85090"/>
              <wp:wrapNone/>
              <wp:docPr id="29" name="Shape 29"/>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5" type="#_x0000_t202" style="position:absolute;margin-left:305.94999999999999pt;margin-top:21.650000000000002pt;width:11.5pt;height:6.7000000000000002pt;z-index:-18874403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3887470</wp:posOffset>
              </wp:positionH>
              <wp:positionV relativeFrom="page">
                <wp:posOffset>256540</wp:posOffset>
              </wp:positionV>
              <wp:extent cx="146050" cy="69850"/>
              <wp:wrapNone/>
              <wp:docPr id="33" name="Shape 33"/>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9" type="#_x0000_t202" style="position:absolute;margin-left:306.10000000000002pt;margin-top:20.199999999999999pt;width:11.5pt;height:5.5pt;z-index:-18874403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3887470</wp:posOffset>
              </wp:positionH>
              <wp:positionV relativeFrom="page">
                <wp:posOffset>256540</wp:posOffset>
              </wp:positionV>
              <wp:extent cx="146050" cy="69850"/>
              <wp:wrapNone/>
              <wp:docPr id="35" name="Shape 35"/>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61" type="#_x0000_t202" style="position:absolute;margin-left:306.10000000000002pt;margin-top:20.199999999999999pt;width:11.5pt;height:5.5pt;z-index:-18874403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3885565</wp:posOffset>
              </wp:positionH>
              <wp:positionV relativeFrom="page">
                <wp:posOffset>274955</wp:posOffset>
              </wp:positionV>
              <wp:extent cx="146050" cy="85090"/>
              <wp:wrapNone/>
              <wp:docPr id="37" name="Shape 37"/>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63" type="#_x0000_t202" style="position:absolute;margin-left:305.94999999999999pt;margin-top:21.650000000000002pt;width:11.5pt;height:6.7000000000000002pt;z-index:-18874403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3885565</wp:posOffset>
              </wp:positionH>
              <wp:positionV relativeFrom="page">
                <wp:posOffset>274955</wp:posOffset>
              </wp:positionV>
              <wp:extent cx="146050" cy="85090"/>
              <wp:wrapNone/>
              <wp:docPr id="41" name="Shape 41"/>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67" type="#_x0000_t202" style="position:absolute;margin-left:305.94999999999999pt;margin-top:21.650000000000002pt;width:11.5pt;height:6.7000000000000002pt;z-index:-18874402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10"/>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4">
    <w:name w:val="Heading #1_"/>
    <w:basedOn w:val="DefaultParagraphFont"/>
    <w:link w:val="Style13"/>
    <w:rPr>
      <w:rFonts w:ascii="Arial" w:eastAsia="Arial" w:hAnsi="Arial" w:cs="Arial"/>
      <w:b w:val="0"/>
      <w:bCs w:val="0"/>
      <w:i w:val="0"/>
      <w:iCs w:val="0"/>
      <w:smallCaps w:val="0"/>
      <w:strike w:val="0"/>
      <w:sz w:val="32"/>
      <w:szCs w:val="32"/>
      <w:u w:val="none"/>
      <w:lang w:val="en-US" w:eastAsia="en-US"/>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A2A2A"/>
      <w:sz w:val="11"/>
      <w:szCs w:val="11"/>
      <w:u w:val="none"/>
    </w:rPr>
  </w:style>
  <w:style w:type="character" w:customStyle="1" w:styleId="CharStyle19">
    <w:name w:val="Body text (4)_"/>
    <w:basedOn w:val="DefaultParagraphFont"/>
    <w:link w:val="Style18"/>
    <w:rPr>
      <w:rFonts w:ascii="Georgia" w:eastAsia="Georgia" w:hAnsi="Georgia" w:cs="Georgia"/>
      <w:b w:val="0"/>
      <w:bCs w:val="0"/>
      <w:i w:val="0"/>
      <w:iCs w:val="0"/>
      <w:smallCaps w:val="0"/>
      <w:strike w:val="0"/>
      <w:color w:val="EBEBEB"/>
      <w:sz w:val="12"/>
      <w:szCs w:val="12"/>
      <w:u w:val="none"/>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24242"/>
      <w:sz w:val="12"/>
      <w:szCs w:val="12"/>
      <w:u w:val="none"/>
    </w:rPr>
  </w:style>
  <w:style w:type="character" w:customStyle="1" w:styleId="CharStyle26">
    <w:name w:val="Body text (5)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3">
    <w:name w:val="Heading #1"/>
    <w:basedOn w:val="Normal"/>
    <w:link w:val="CharStyle14"/>
    <w:pPr>
      <w:widowControl w:val="0"/>
      <w:shd w:val="clear" w:color="auto" w:fill="auto"/>
      <w:spacing w:after="320"/>
      <w:ind w:firstLine="36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18">
    <w:name w:val="Body text (4)"/>
    <w:basedOn w:val="Normal"/>
    <w:link w:val="CharStyle19"/>
    <w:pPr>
      <w:widowControl w:val="0"/>
      <w:shd w:val="clear" w:color="auto" w:fill="auto"/>
      <w:spacing w:after="100"/>
      <w:ind w:left="4520"/>
    </w:pPr>
    <w:rPr>
      <w:rFonts w:ascii="Georgia" w:eastAsia="Georgia" w:hAnsi="Georgia" w:cs="Georgia"/>
      <w:b w:val="0"/>
      <w:bCs w:val="0"/>
      <w:i w:val="0"/>
      <w:iCs w:val="0"/>
      <w:smallCaps w:val="0"/>
      <w:strike w:val="0"/>
      <w:color w:val="EBEBEB"/>
      <w:sz w:val="12"/>
      <w:szCs w:val="12"/>
      <w:u w:val="none"/>
    </w:rPr>
  </w:style>
  <w:style w:type="paragraph" w:customStyle="1" w:styleId="Style20">
    <w:name w:val="Body text (2)"/>
    <w:basedOn w:val="Normal"/>
    <w:link w:val="CharStyle21"/>
    <w:pPr>
      <w:widowControl w:val="0"/>
      <w:shd w:val="clear" w:color="auto" w:fill="auto"/>
      <w:ind w:left="3800"/>
    </w:pPr>
    <w:rPr>
      <w:rFonts w:ascii="Arial" w:eastAsia="Arial" w:hAnsi="Arial" w:cs="Arial"/>
      <w:b w:val="0"/>
      <w:bCs w:val="0"/>
      <w:i w:val="0"/>
      <w:iCs w:val="0"/>
      <w:smallCaps w:val="0"/>
      <w:strike w:val="0"/>
      <w:color w:val="424242"/>
      <w:sz w:val="12"/>
      <w:szCs w:val="12"/>
      <w:u w:val="none"/>
    </w:rPr>
  </w:style>
  <w:style w:type="paragraph" w:customStyle="1" w:styleId="Style25">
    <w:name w:val="Body text (5)"/>
    <w:basedOn w:val="Normal"/>
    <w:link w:val="CharStyle26"/>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header" Target="header8.xml"/><Relationship Id="rId22" Type="http://schemas.openxmlformats.org/officeDocument/2006/relationships/footer" Target="footer8.xml"/><Relationship Id="rId23" Type="http://schemas.openxmlformats.org/officeDocument/2006/relationships/header" Target="header9.xml"/><Relationship Id="rId24" Type="http://schemas.openxmlformats.org/officeDocument/2006/relationships/footer" Target="footer9.xml"/><Relationship Id="rId25" Type="http://schemas.openxmlformats.org/officeDocument/2006/relationships/header" Target="header10.xml"/><Relationship Id="rId26" Type="http://schemas.openxmlformats.org/officeDocument/2006/relationships/footer" Target="footer10.xml"/><Relationship Id="rId27" Type="http://schemas.openxmlformats.org/officeDocument/2006/relationships/header" Target="header11.xml"/><Relationship Id="rId28" Type="http://schemas.openxmlformats.org/officeDocument/2006/relationships/footer" Target="footer11.xml"/><Relationship Id="rId29" Type="http://schemas.openxmlformats.org/officeDocument/2006/relationships/header" Target="header12.xml"/><Relationship Id="rId30" Type="http://schemas.openxmlformats.org/officeDocument/2006/relationships/footer" Target="footer12.xml"/><Relationship Id="rId31" Type="http://schemas.openxmlformats.org/officeDocument/2006/relationships/header" Target="header13.xml"/><Relationship Id="rId32" Type="http://schemas.openxmlformats.org/officeDocument/2006/relationships/footer" Target="footer13.xml"/><Relationship Id="rId33" Type="http://schemas.openxmlformats.org/officeDocument/2006/relationships/image" Target="media/image2.jpeg"/><Relationship Id="rId34" Type="http://schemas.openxmlformats.org/officeDocument/2006/relationships/image" Target="media/image2.jpeg" TargetMode="External"/><Relationship Id="rId35" Type="http://schemas.openxmlformats.org/officeDocument/2006/relationships/image" Target="media/image3.jpeg"/><Relationship Id="rId36" Type="http://schemas.openxmlformats.org/officeDocument/2006/relationships/image" Target="media/image3.jpeg" TargetMode="External"/><Relationship Id="rId37" Type="http://schemas.openxmlformats.org/officeDocument/2006/relationships/image" Target="media/image4.jpeg"/><Relationship Id="rId38" Type="http://schemas.openxmlformats.org/officeDocument/2006/relationships/image" Target="media/image4.jpeg" TargetMode="External"/></Relationships>
</file>