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820420</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3.05.2026</w:t>
                            </w:r>
                            <w:r>
                              <w:fldChar w:fldCharType="end"/>
                            </w:r>
                            <w:r>
                              <w:rPr>
                                <w:rStyle w:val="CharStyle7"/>
                                <w:sz w:val="30"/>
                                <w:szCs w:val="30"/>
                              </w:rPr>
                              <w:tab/>
                              <w:t>№ 20148/26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599999999999994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3.05.2026</w:t>
                      </w:r>
                      <w:r>
                        <w:fldChar w:fldCharType="end"/>
                      </w:r>
                      <w:r>
                        <w:rPr>
                          <w:rStyle w:val="CharStyle7"/>
                          <w:sz w:val="30"/>
                          <w:szCs w:val="30"/>
                        </w:rPr>
                        <w:tab/>
                        <w:t>№ 20148/26</w:t>
                      </w:r>
                    </w:p>
                  </w:txbxContent>
                </v:textbox>
                <w10:wrap type="square" side="right" anchorx="page"/>
              </v:shape>
            </w:pict>
          </mc:Fallback>
        </mc:AlternateContent>
      </w:r>
      <w:r>
        <mc:AlternateContent>
          <mc:Choice Requires="wps">
            <w:drawing>
              <wp:anchor distT="0" distB="0" distL="50800" distR="50800" simplePos="0" relativeHeight="125829381" behindDoc="0" locked="0" layoutInCell="1" allowOverlap="1">
                <wp:simplePos x="0" y="0"/>
                <wp:positionH relativeFrom="page">
                  <wp:posOffset>716915</wp:posOffset>
                </wp:positionH>
                <wp:positionV relativeFrom="paragraph">
                  <wp:posOffset>4358640</wp:posOffset>
                </wp:positionV>
                <wp:extent cx="1203960" cy="408305"/>
                <wp:wrapSquare wrapText="right"/>
                <wp:docPr id="5" name="Shape 5"/>
                <a:graphic xmlns:a="http://schemas.openxmlformats.org/drawingml/2006/main">
                  <a:graphicData uri="http://schemas.microsoft.com/office/word/2010/wordprocessingShape">
                    <wps:wsp>
                      <wps:cNvSpPr txBox="1"/>
                      <wps:spPr>
                        <a:xfrm>
                          <a:ext cx="1203960" cy="4083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lang w:val="en-US" w:eastAsia="en-US"/>
                              </w:rPr>
                              <w:t>07.05.2026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w:t>
                            </w:r>
                          </w:p>
                        </w:txbxContent>
                      </wps:txbx>
                      <wps:bodyPr lIns="0" tIns="0" rIns="0" bIns="0">
                        <a:noAutoFit/>
                      </wps:bodyPr>
                    </wps:wsp>
                  </a:graphicData>
                </a:graphic>
              </wp:anchor>
            </w:drawing>
          </mc:Choice>
          <mc:Fallback>
            <w:pict>
              <v:shape id="_x0000_s1031" type="#_x0000_t202" style="position:absolute;margin-left:56.450000000000003pt;margin-top:343.19999999999999pt;width:94.799999999999997pt;height:32.149999999999999pt;z-index:-125829372;mso-wrap-distance-left:4.pt;mso-wrap-distance-right: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lang w:val="en-US" w:eastAsia="en-US"/>
                        </w:rPr>
                        <w:t>07.05.2026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rStyle w:val="CharStyle7"/>
        </w:rPr>
        <w:t>ИП Кравченко А.В.</w:t>
      </w:r>
    </w:p>
    <w:p>
      <w:pPr>
        <w:pStyle w:val="Style6"/>
        <w:keepNext w:val="0"/>
        <w:keepLines w:val="0"/>
        <w:widowControl w:val="0"/>
        <w:shd w:val="clear" w:color="auto" w:fill="auto"/>
        <w:bidi w:val="0"/>
        <w:spacing w:before="0" w:after="280" w:line="240" w:lineRule="auto"/>
        <w:ind w:left="1140" w:right="0" w:firstLine="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1140" w:right="0" w:firstLine="0"/>
        <w:jc w:val="left"/>
      </w:pPr>
      <w:r>
        <w:rPr>
          <w:rStyle w:val="CharStyle7"/>
        </w:rPr>
        <w:t>ФГБНУ «РНЦХ им. акад.</w:t>
      </w:r>
    </w:p>
    <w:p>
      <w:pPr>
        <w:pStyle w:val="Style6"/>
        <w:keepNext w:val="0"/>
        <w:keepLines w:val="0"/>
        <w:widowControl w:val="0"/>
        <w:shd w:val="clear" w:color="auto" w:fill="auto"/>
        <w:bidi w:val="0"/>
        <w:spacing w:before="0" w:after="280" w:line="240" w:lineRule="auto"/>
        <w:ind w:left="1140" w:right="0" w:firstLine="0"/>
        <w:jc w:val="left"/>
      </w:pPr>
      <w:r>
        <w:rPr>
          <w:rStyle w:val="CharStyle7"/>
        </w:rPr>
        <w:t>Б.В. Петровского»</w:t>
      </w:r>
    </w:p>
    <w:p>
      <w:pPr>
        <w:pStyle w:val="Style6"/>
        <w:keepNext w:val="0"/>
        <w:keepLines w:val="0"/>
        <w:widowControl w:val="0"/>
        <w:shd w:val="clear" w:color="auto" w:fill="auto"/>
        <w:bidi w:val="0"/>
        <w:spacing w:before="0" w:after="2340" w:line="240" w:lineRule="auto"/>
        <w:ind w:left="1140" w:right="0" w:firstLine="0"/>
        <w:jc w:val="left"/>
      </w:pPr>
      <w:r>
        <w:fldChar w:fldCharType="begin"/>
      </w:r>
      <w:r>
        <w:rPr/>
        <w:instrText> HYPERLINK "mailto:grigoreva.aa@med.ru" </w:instrText>
      </w:r>
      <w:r>
        <w:fldChar w:fldCharType="separate"/>
      </w:r>
      <w:r>
        <w:rPr>
          <w:rStyle w:val="CharStyle7"/>
          <w:lang w:val="en-US" w:eastAsia="en-US"/>
        </w:rPr>
        <w:t>grigoreva.aa@med.ru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077/06/105-5750/2026 </w:t>
      </w:r>
      <w:r>
        <w:rPr>
          <w:rStyle w:val="CharStyle7"/>
          <w:b/>
          <w:bCs/>
        </w:rPr>
        <w:t>о нарушении</w:t>
        <w:br/>
        <w:t>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0"/>
        <w:jc w:val="right"/>
      </w:pPr>
      <w:r>
        <w:rPr>
          <w:rStyle w:val="CharStyle7"/>
          <w:b/>
          <w:bCs/>
        </w:rPr>
        <w:t>г. Москва</w:t>
      </w:r>
    </w:p>
    <w:p>
      <w:pPr>
        <w:pStyle w:val="Style6"/>
        <w:keepNext w:val="0"/>
        <w:keepLines w:val="0"/>
        <w:widowControl w:val="0"/>
        <w:shd w:val="clear" w:color="auto" w:fill="auto"/>
        <w:bidi w:val="0"/>
        <w:spacing w:before="0" w:after="0" w:line="240" w:lineRule="auto"/>
        <w:ind w:left="0" w:right="0" w:firstLine="0"/>
        <w:jc w:val="both"/>
      </w:pPr>
      <w:r>
        <w:rPr>
          <w:rStyle w:val="CharStyle7"/>
        </w:rPr>
        <w:t>по контролю в сфере закупок товаров, работ, услуг Управления</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ФГБНУ «РНЦХ им. акад. Б.В. Петровского»: Н.А. Ходакова (по доверенности </w:t>
      </w:r>
      <w:r>
        <w:rPr>
          <w:rStyle w:val="CharStyle7"/>
          <w:lang w:val="en-US" w:eastAsia="en-US"/>
        </w:rPr>
        <w:t xml:space="preserve">№ </w:t>
      </w:r>
      <w:r>
        <w:rPr>
          <w:rStyle w:val="CharStyle7"/>
        </w:rPr>
        <w:t xml:space="preserve">01-исх/154 от </w:t>
      </w:r>
      <w:r>
        <w:rPr>
          <w:rStyle w:val="CharStyle7"/>
          <w:lang w:val="en-US" w:eastAsia="en-US"/>
        </w:rPr>
        <w:t>19.01.2026),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 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медицинских расходных материалов для нужд ФГБНУ «РНЦХ им. акад. Б.В. Петровского» (Закупка </w:t>
      </w:r>
      <w:r>
        <w:rPr>
          <w:rStyle w:val="CharStyle7"/>
          <w:lang w:val="en-US" w:eastAsia="en-US"/>
        </w:rPr>
        <w:t xml:space="preserve">№0373100072126000652)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44-ФЗ</w:t>
      </w:r>
    </w:p>
    <w:p>
      <w:pPr>
        <w:pStyle w:val="Style6"/>
        <w:keepNext w:val="0"/>
        <w:keepLines w:val="0"/>
        <w:widowControl w:val="0"/>
        <w:shd w:val="clear" w:color="auto" w:fill="auto"/>
        <w:bidi w:val="0"/>
        <w:spacing w:before="0" w:after="500" w:line="240" w:lineRule="auto"/>
        <w:ind w:left="0" w:right="0" w:firstLine="0"/>
        <w:jc w:val="both"/>
      </w:pPr>
      <w:r>
        <w:rPr>
          <w:rStyle w:val="CharStyle7"/>
        </w:rPr>
        <w:t xml:space="preserve">«О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1022" w:val="left"/>
        </w:tabs>
        <w:bidi w:val="0"/>
        <w:spacing w:before="0" w:after="0" w:line="240" w:lineRule="auto"/>
        <w:ind w:left="0" w:right="0" w:firstLine="68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19" w:val="left"/>
        </w:tabs>
        <w:bidi w:val="0"/>
        <w:spacing w:before="0" w:after="0" w:line="240" w:lineRule="auto"/>
        <w:ind w:left="0" w:right="0" w:firstLine="68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2" w:val="left"/>
        </w:tabs>
        <w:bidi w:val="0"/>
        <w:spacing w:before="0" w:after="0" w:line="240" w:lineRule="auto"/>
        <w:ind w:left="0" w:right="0" w:firstLine="68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2" w:val="left"/>
        </w:tabs>
        <w:bidi w:val="0"/>
        <w:spacing w:before="0" w:after="0" w:line="240" w:lineRule="auto"/>
        <w:ind w:left="0" w:right="0" w:firstLine="68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2" w:val="left"/>
        </w:tabs>
        <w:bidi w:val="0"/>
        <w:spacing w:before="0" w:after="400" w:line="240" w:lineRule="auto"/>
        <w:ind w:left="0" w:right="0" w:firstLine="68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w:t>
      </w:r>
    </w:p>
    <w:p>
      <w:pPr>
        <w:pStyle w:val="Style6"/>
        <w:keepNext w:val="0"/>
        <w:keepLines w:val="0"/>
        <w:widowControl w:val="0"/>
        <w:shd w:val="clear" w:color="auto" w:fill="auto"/>
        <w:bidi w:val="0"/>
        <w:spacing w:before="0" w:after="0" w:line="240" w:lineRule="auto"/>
        <w:ind w:left="0" w:right="0" w:firstLine="0"/>
        <w:jc w:val="both"/>
      </w:pPr>
      <w:r>
        <w:rPr>
          <w:rStyle w:val="CharStyle7"/>
        </w:rPr>
        <w:t>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76" w:lineRule="auto"/>
        <w:ind w:left="0" w:right="0" w:firstLine="700"/>
        <w:jc w:val="both"/>
        <w:rPr>
          <w:sz w:val="24"/>
          <w:szCs w:val="24"/>
        </w:rPr>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1001" w:right="543" w:bottom="815" w:left="1105" w:header="0" w:footer="3" w:gutter="0"/>
          <w:pgNumType w:start="1"/>
          <w:cols w:space="720"/>
          <w:noEndnote/>
          <w:titlePg/>
          <w:rtlGutter w:val="0"/>
          <w:docGrid w:linePitch="360"/>
        </w:sectPr>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 xml:space="preserve">«з» п.10 Правил формирования КТРУ. При этом заказчик обязан при осуществлении </w:t>
      </w:r>
      <w:r>
        <w:rPr>
          <w:rStyle w:val="CharStyle7"/>
          <w:sz w:val="24"/>
          <w:szCs w:val="24"/>
          <w:lang w:val="en-US" w:eastAsia="en-US"/>
        </w:rPr>
        <w:t>2026-23076</w:t>
      </w:r>
    </w:p>
    <w:p>
      <w:pPr>
        <w:pStyle w:val="Style6"/>
        <w:keepNext w:val="0"/>
        <w:keepLines w:val="0"/>
        <w:widowControl w:val="0"/>
        <w:shd w:val="clear" w:color="auto" w:fill="auto"/>
        <w:bidi w:val="0"/>
        <w:spacing w:before="0" w:after="0" w:line="240" w:lineRule="auto"/>
        <w:ind w:left="0" w:right="0" w:firstLine="0"/>
        <w:jc w:val="both"/>
      </w:pPr>
      <w:r>
        <w:rPr>
          <w:rStyle w:val="CharStyle7"/>
        </w:rPr>
        <w:t>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05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numPr>
          <w:ilvl w:val="0"/>
          <w:numId w:val="7"/>
        </w:numPr>
        <w:shd w:val="clear" w:color="auto" w:fill="auto"/>
        <w:tabs>
          <w:tab w:pos="1105" w:val="left"/>
        </w:tabs>
        <w:bidi w:val="0"/>
        <w:spacing w:before="0" w:after="0" w:line="257" w:lineRule="auto"/>
        <w:ind w:left="0" w:right="0" w:firstLine="700"/>
        <w:jc w:val="both"/>
      </w:pPr>
      <w:r>
        <w:rPr>
          <w:rStyle w:val="CharStyle7"/>
        </w:rPr>
        <w:t>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соответствии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7"/>
        </w:numPr>
        <w:shd w:val="clear" w:color="auto" w:fill="auto"/>
        <w:tabs>
          <w:tab w:pos="1411" w:val="left"/>
        </w:tabs>
        <w:bidi w:val="0"/>
        <w:spacing w:before="0" w:after="0" w:line="257" w:lineRule="auto"/>
        <w:ind w:left="0" w:right="0" w:firstLine="700"/>
        <w:jc w:val="both"/>
        <w:sectPr>
          <w:footnotePr>
            <w:pos w:val="pageBottom"/>
            <w:numFmt w:val="decimal"/>
            <w:numRestart w:val="continuous"/>
          </w:footnotePr>
          <w:pgSz w:w="11900" w:h="16840"/>
          <w:pgMar w:top="1162" w:right="550" w:bottom="1162" w:left="1106" w:header="0" w:footer="3" w:gutter="0"/>
          <w:cols w:space="720"/>
          <w:noEndnote/>
          <w:rtlGutter w:val="0"/>
          <w:docGrid w:linePitch="360"/>
        </w:sectPr>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w:t>
      </w:r>
    </w:p>
    <w:p>
      <w:pPr>
        <w:pStyle w:val="Style6"/>
        <w:keepNext w:val="0"/>
        <w:keepLines w:val="0"/>
        <w:widowControl w:val="0"/>
        <w:shd w:val="clear" w:color="auto" w:fill="auto"/>
        <w:bidi w:val="0"/>
        <w:spacing w:before="0" w:after="0" w:line="257" w:lineRule="auto"/>
        <w:ind w:left="0" w:right="0" w:firstLine="0"/>
        <w:jc w:val="both"/>
      </w:pPr>
      <w:r>
        <w:rPr>
          <w:rStyle w:val="CharStyle7"/>
        </w:rPr>
        <w:t>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7"/>
        </w:numPr>
        <w:shd w:val="clear" w:color="auto" w:fill="auto"/>
        <w:tabs>
          <w:tab w:pos="1423" w:val="left"/>
        </w:tabs>
        <w:bidi w:val="0"/>
        <w:spacing w:before="0" w:after="0" w:line="257" w:lineRule="auto"/>
        <w:ind w:left="0" w:right="0" w:firstLine="68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7"/>
        </w:numPr>
        <w:shd w:val="clear" w:color="auto" w:fill="auto"/>
        <w:tabs>
          <w:tab w:pos="1423" w:val="left"/>
        </w:tabs>
        <w:bidi w:val="0"/>
        <w:spacing w:before="0" w:after="0" w:line="257" w:lineRule="auto"/>
        <w:ind w:left="0" w:right="0" w:firstLine="68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7" w:lineRule="auto"/>
        <w:ind w:left="0" w:right="0" w:firstLine="680"/>
        <w:jc w:val="both"/>
      </w:pPr>
      <w:r>
        <w:rPr>
          <w:rStyle w:val="CharStyle7"/>
        </w:rPr>
        <w:t xml:space="preserve">Комиссией Управления установлено, что согласно извещению об осуществлении закупки Заказчиком закупается товар «Инструмент хирургический для ирригации-аспирации», указан код ОКПД2 </w:t>
      </w:r>
      <w:r>
        <w:rPr>
          <w:rStyle w:val="CharStyle7"/>
          <w:lang w:val="en-US" w:eastAsia="en-US"/>
        </w:rPr>
        <w:t xml:space="preserve">32.50.50.190, </w:t>
      </w:r>
      <w:r>
        <w:rPr>
          <w:rStyle w:val="CharStyle7"/>
        </w:rPr>
        <w:t>при этом какая-либо позиция КТРУ не отражена.</w:t>
      </w:r>
    </w:p>
    <w:p>
      <w:pPr>
        <w:pStyle w:val="Style6"/>
        <w:keepNext w:val="0"/>
        <w:keepLines w:val="0"/>
        <w:widowControl w:val="0"/>
        <w:shd w:val="clear" w:color="auto" w:fill="auto"/>
        <w:bidi w:val="0"/>
        <w:spacing w:before="0" w:after="0" w:line="257" w:lineRule="auto"/>
        <w:ind w:left="0" w:right="0" w:firstLine="680"/>
        <w:jc w:val="both"/>
      </w:pPr>
      <w:r>
        <w:rPr>
          <w:rStyle w:val="CharStyle7"/>
        </w:rPr>
        <w:t xml:space="preserve">В соответствии с ч.1 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7" w:lineRule="auto"/>
        <w:ind w:left="0" w:right="0" w:firstLine="680"/>
        <w:jc w:val="both"/>
      </w:pPr>
      <w:r>
        <w:rPr>
          <w:rStyle w:val="CharStyle7"/>
        </w:rPr>
        <w:t xml:space="preserve">Согласно возражениям Заказчика объекту закупки не подходит ни одна позиция КТРУ, ввиду чего Заказчик использовал код ОКПД2 </w:t>
      </w:r>
      <w:r>
        <w:rPr>
          <w:rStyle w:val="CharStyle7"/>
          <w:lang w:val="en-US" w:eastAsia="en-US"/>
        </w:rPr>
        <w:t>32.50.50.190.</w:t>
      </w:r>
    </w:p>
    <w:p>
      <w:pPr>
        <w:pStyle w:val="Style6"/>
        <w:keepNext w:val="0"/>
        <w:keepLines w:val="0"/>
        <w:widowControl w:val="0"/>
        <w:shd w:val="clear" w:color="auto" w:fill="auto"/>
        <w:bidi w:val="0"/>
        <w:spacing w:before="0" w:after="0" w:line="257" w:lineRule="auto"/>
        <w:ind w:left="0" w:right="0" w:firstLine="680"/>
        <w:jc w:val="both"/>
      </w:pPr>
      <w:r>
        <w:rPr>
          <w:rStyle w:val="CharStyle7"/>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позициями КТРУ указание которых запрещено действующим законодательством, равно как не указано на конкретные товары, которые по мнению Заявителя запрещено закупать в рамках одной закупки,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307" w:lineRule="auto"/>
        <w:ind w:left="0" w:right="0" w:firstLine="680"/>
        <w:jc w:val="both"/>
        <w:rPr>
          <w:sz w:val="24"/>
          <w:szCs w:val="24"/>
        </w:rPr>
        <w:sectPr>
          <w:footnotePr>
            <w:pos w:val="pageBottom"/>
            <w:numFmt w:val="decimal"/>
            <w:numRestart w:val="continuous"/>
          </w:footnotePr>
          <w:pgSz w:w="11900" w:h="16840"/>
          <w:pgMar w:top="1162" w:right="546" w:bottom="639" w:left="1106" w:header="0" w:footer="3" w:gutter="0"/>
          <w:cols w:space="720"/>
          <w:noEndnote/>
          <w:rtlGutter w:val="0"/>
          <w:docGrid w:linePitch="360"/>
        </w:sectPr>
      </w:pPr>
      <w:r>
        <w:rPr>
          <w:rStyle w:val="CharStyle7"/>
        </w:rPr>
        <w:t xml:space="preserve">Исходя из вышеизложенного Комиссия Управления приходит к выводу, что данные доводы жалобы не нашли своего подтверждения и являются </w:t>
      </w:r>
      <w:r>
        <w:rPr>
          <w:rStyle w:val="CharStyle7"/>
          <w:sz w:val="24"/>
          <w:szCs w:val="24"/>
          <w:lang w:val="en-US" w:eastAsia="en-US"/>
        </w:rPr>
        <w:t>2026-23076</w:t>
      </w:r>
    </w:p>
    <w:p>
      <w:pPr>
        <w:pStyle w:val="Style6"/>
        <w:keepNext w:val="0"/>
        <w:keepLines w:val="0"/>
        <w:widowControl w:val="0"/>
        <w:shd w:val="clear" w:color="auto" w:fill="auto"/>
        <w:bidi w:val="0"/>
        <w:spacing w:before="0" w:after="0" w:line="240" w:lineRule="auto"/>
        <w:ind w:left="0" w:right="0" w:firstLine="0"/>
        <w:jc w:val="both"/>
      </w:pPr>
      <w:r>
        <w:rPr>
          <w:rStyle w:val="CharStyle7"/>
        </w:rPr>
        <w:t>необоснованными.</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68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68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68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80"/>
        <w:jc w:val="both"/>
      </w:pPr>
      <w:r>
        <w:rPr>
          <w:rStyle w:val="CharStyle7"/>
        </w:rPr>
        <w:t>Согласно возражениям Заказчика описанию объекта закупки соответствуют следующие товары:</w:t>
      </w:r>
    </w:p>
    <w:p>
      <w:pPr>
        <w:pStyle w:val="Style6"/>
        <w:keepNext w:val="0"/>
        <w:keepLines w:val="0"/>
        <w:widowControl w:val="0"/>
        <w:numPr>
          <w:ilvl w:val="0"/>
          <w:numId w:val="11"/>
        </w:numPr>
        <w:shd w:val="clear" w:color="auto" w:fill="auto"/>
        <w:tabs>
          <w:tab w:pos="1417" w:val="left"/>
        </w:tabs>
        <w:bidi w:val="0"/>
        <w:spacing w:before="0" w:after="0" w:line="240" w:lineRule="auto"/>
        <w:ind w:left="0" w:right="0" w:firstLine="680"/>
        <w:jc w:val="both"/>
      </w:pPr>
      <w:r>
        <w:rPr>
          <w:rStyle w:val="CharStyle7"/>
        </w:rPr>
        <w:t xml:space="preserve">Инструменты офтальмологические хирургические, производитель «Алкон Лабораториз», США, номер регистрационного удостоверения </w:t>
      </w:r>
      <w:r>
        <w:rPr>
          <w:rStyle w:val="CharStyle7"/>
          <w:lang w:val="en-US" w:eastAsia="en-US"/>
        </w:rPr>
        <w:t xml:space="preserve">№ </w:t>
      </w:r>
      <w:r>
        <w:rPr>
          <w:rStyle w:val="CharStyle7"/>
        </w:rPr>
        <w:t xml:space="preserve">РЗН </w:t>
      </w:r>
      <w:r>
        <w:rPr>
          <w:rStyle w:val="CharStyle7"/>
          <w:lang w:val="en-US" w:eastAsia="en-US"/>
        </w:rPr>
        <w:t>2014/2189;</w:t>
      </w:r>
    </w:p>
    <w:p>
      <w:pPr>
        <w:pStyle w:val="Style6"/>
        <w:keepNext w:val="0"/>
        <w:keepLines w:val="0"/>
        <w:widowControl w:val="0"/>
        <w:numPr>
          <w:ilvl w:val="0"/>
          <w:numId w:val="11"/>
        </w:numPr>
        <w:shd w:val="clear" w:color="auto" w:fill="auto"/>
        <w:tabs>
          <w:tab w:pos="1417" w:val="left"/>
        </w:tabs>
        <w:bidi w:val="0"/>
        <w:spacing w:before="0" w:after="0" w:line="240" w:lineRule="auto"/>
        <w:ind w:left="0" w:right="0" w:firstLine="680"/>
        <w:jc w:val="both"/>
      </w:pPr>
      <w:r>
        <w:rPr>
          <w:rStyle w:val="CharStyle7"/>
        </w:rPr>
        <w:t xml:space="preserve">Канюли ирригационные, аспирационные офтальмологические, производитель ООО «ПТО МЕДТЕХНИКА», Россия, номер регистрационного удостоверения </w:t>
      </w:r>
      <w:r>
        <w:rPr>
          <w:rStyle w:val="CharStyle7"/>
          <w:lang w:val="en-US" w:eastAsia="en-US"/>
        </w:rPr>
        <w:t xml:space="preserve">№ </w:t>
      </w:r>
      <w:r>
        <w:rPr>
          <w:rStyle w:val="CharStyle7"/>
        </w:rPr>
        <w:t xml:space="preserve">РЗН </w:t>
      </w:r>
      <w:r>
        <w:rPr>
          <w:rStyle w:val="CharStyle7"/>
          <w:lang w:val="en-US" w:eastAsia="en-US"/>
        </w:rPr>
        <w:t>2018/7824;</w:t>
      </w:r>
    </w:p>
    <w:p>
      <w:pPr>
        <w:pStyle w:val="Style6"/>
        <w:keepNext w:val="0"/>
        <w:keepLines w:val="0"/>
        <w:widowControl w:val="0"/>
        <w:numPr>
          <w:ilvl w:val="0"/>
          <w:numId w:val="11"/>
        </w:numPr>
        <w:shd w:val="clear" w:color="auto" w:fill="auto"/>
        <w:tabs>
          <w:tab w:pos="1417" w:val="left"/>
        </w:tabs>
        <w:bidi w:val="0"/>
        <w:spacing w:before="0" w:after="0" w:line="240" w:lineRule="auto"/>
        <w:ind w:left="0" w:right="0" w:firstLine="680"/>
        <w:jc w:val="both"/>
      </w:pPr>
      <w:r>
        <w:rPr>
          <w:rStyle w:val="CharStyle7"/>
        </w:rPr>
        <w:t xml:space="preserve">Рукоятка для ирригации-аспирации, производитель «Ортли Инструменте», Швейцария, номер регистрационного удостоверения </w:t>
      </w:r>
      <w:r>
        <w:rPr>
          <w:rStyle w:val="CharStyle7"/>
          <w:lang w:val="en-US" w:eastAsia="en-US"/>
        </w:rPr>
        <w:t xml:space="preserve">№ </w:t>
      </w:r>
      <w:r>
        <w:rPr>
          <w:rStyle w:val="CharStyle7"/>
        </w:rPr>
        <w:t xml:space="preserve">ФСЗ </w:t>
      </w:r>
      <w:r>
        <w:rPr>
          <w:rStyle w:val="CharStyle7"/>
          <w:lang w:val="en-US" w:eastAsia="en-US"/>
        </w:rPr>
        <w:t>2010/08228.</w:t>
      </w:r>
    </w:p>
    <w:p>
      <w:pPr>
        <w:pStyle w:val="Style6"/>
        <w:keepNext w:val="0"/>
        <w:keepLines w:val="0"/>
        <w:widowControl w:val="0"/>
        <w:shd w:val="clear" w:color="auto" w:fill="auto"/>
        <w:bidi w:val="0"/>
        <w:spacing w:before="0" w:after="0" w:line="240" w:lineRule="auto"/>
        <w:ind w:left="0" w:right="0" w:firstLine="68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68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417" w:val="left"/>
        </w:tabs>
        <w:bidi w:val="0"/>
        <w:spacing w:before="0" w:after="0" w:line="240" w:lineRule="auto"/>
        <w:ind w:left="0" w:right="0" w:firstLine="680"/>
        <w:jc w:val="both"/>
      </w:pPr>
      <w:r>
        <w:rPr>
          <w:rStyle w:val="CharStyle7"/>
        </w:rPr>
        <w:t xml:space="preserve">Также в составе жалобы Заявитель указывает, что Заказчик установил (не применил) ограничение допуска по Постановлению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технические характеристики в извещении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 силу ч. </w:t>
      </w:r>
      <w:r>
        <w:rPr>
          <w:rStyle w:val="CharStyle7"/>
          <w:lang w:val="en-US" w:eastAsia="en-US"/>
        </w:rPr>
        <w:t xml:space="preserve">1.1 </w:t>
      </w:r>
      <w:r>
        <w:rPr>
          <w:rStyle w:val="CharStyle7"/>
        </w:rPr>
        <w:t xml:space="preserve">ст. </w:t>
      </w:r>
      <w:r>
        <w:rPr>
          <w:rStyle w:val="CharStyle7"/>
          <w:lang w:val="en-US" w:eastAsia="en-US"/>
        </w:rPr>
        <w:t xml:space="preserve">33 </w:t>
      </w:r>
      <w:r>
        <w:rPr>
          <w:rStyle w:val="CharStyle7"/>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Вместе с тем пп. «а» п. </w:t>
      </w:r>
      <w:r>
        <w:rPr>
          <w:rStyle w:val="CharStyle7"/>
          <w:lang w:val="en-US" w:eastAsia="en-US"/>
        </w:rPr>
        <w:t xml:space="preserve">7 </w:t>
      </w:r>
      <w:r>
        <w:rPr>
          <w:rStyle w:val="CharStyle7"/>
        </w:rPr>
        <w:t xml:space="preserve">Постановления </w:t>
      </w:r>
      <w:r>
        <w:rPr>
          <w:rStyle w:val="CharStyle7"/>
          <w:lang w:val="en-US" w:eastAsia="en-US"/>
        </w:rPr>
        <w:t xml:space="preserve">№ 1875 </w:t>
      </w:r>
      <w:r>
        <w:rPr>
          <w:rStyle w:val="CharStyle7"/>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-для служебного пользования;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w:t>
      </w:r>
      <w:r>
        <w:rPr>
          <w:rStyle w:val="CharStyle7"/>
          <w:lang w:val="en-US" w:eastAsia="en-US"/>
        </w:rPr>
        <w:t xml:space="preserve">-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п.5 Постановления </w:t>
      </w:r>
      <w:r>
        <w:rPr>
          <w:rStyle w:val="CharStyle7"/>
          <w:lang w:val="en-US" w:eastAsia="en-US"/>
        </w:rPr>
        <w:t xml:space="preserve">№ 1875 </w:t>
      </w:r>
      <w:r>
        <w:rPr>
          <w:rStyle w:val="CharStyle7"/>
        </w:rPr>
        <w:t>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Заказчиком установлено ограничение в соответствии с Постановлением </w:t>
      </w:r>
      <w:r>
        <w:rPr>
          <w:rStyle w:val="CharStyle7"/>
          <w:lang w:val="en-US" w:eastAsia="en-US"/>
        </w:rPr>
        <w:t xml:space="preserve">№ 1875, </w:t>
      </w:r>
      <w:r>
        <w:rPr>
          <w:rStyle w:val="CharStyle7"/>
        </w:rPr>
        <w:t>вместе с тем Заказчиком в составе извещения об осуществлении закупки продекларирован факт отсутствия товаров в реестре российской промышленной продукции и приложены копии уведомлений об отсутствии закупаемых товаров в реестре российской промышленной продукции, направленных в Минпромторг.</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 Комиссия Управления отмечает, что, исходя из буквального трактования положений ч.1.1 ст.33 Закона контрактной системе, следует, что при</w:t>
      </w:r>
    </w:p>
    <w:p>
      <w:pPr>
        <w:pStyle w:val="Style6"/>
        <w:keepNext w:val="0"/>
        <w:keepLines w:val="0"/>
        <w:widowControl w:val="0"/>
        <w:shd w:val="clear" w:color="auto" w:fill="auto"/>
        <w:bidi w:val="0"/>
        <w:spacing w:before="0" w:after="0" w:line="240" w:lineRule="auto"/>
        <w:ind w:left="0" w:right="0" w:firstLine="0"/>
        <w:jc w:val="both"/>
      </w:pPr>
      <w:r>
        <w:rPr>
          <w:rStyle w:val="CharStyle7"/>
        </w:rPr>
        <w:t>описании товара, являющегося объектом закупки товара, Заказчиком подлежат указанию характеристики товара российского происхождения, в случае установления предусмотренных п.1 ч.2 ст.14 Закона о контрактной системе запрета, ограничения или преимущества в отношении такого товара.</w:t>
      </w:r>
    </w:p>
    <w:p>
      <w:pPr>
        <w:pStyle w:val="Style6"/>
        <w:keepNext w:val="0"/>
        <w:keepLines w:val="0"/>
        <w:widowControl w:val="0"/>
        <w:shd w:val="clear" w:color="auto" w:fill="auto"/>
        <w:bidi w:val="0"/>
        <w:spacing w:before="0" w:after="0" w:line="240" w:lineRule="auto"/>
        <w:ind w:left="0" w:right="0" w:firstLine="680"/>
        <w:jc w:val="both"/>
      </w:pPr>
      <w:r>
        <w:rPr>
          <w:rStyle w:val="CharStyle7"/>
        </w:rPr>
        <w:t>Следовательно, требования ч.1.1 ст.33 Закона контрактной системе подлежат реализации в случае установления предусмотренных п.1 ч.2 ст.14 Закона о контрактной системе запрета, ограничения или преимущества в отношении закупаемого товара, а также в случае наличия производства на территории Российской Федерации соответствующего товара.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Аналогичная позиция изложена в информационном письме Минфина России от </w:t>
      </w:r>
      <w:r>
        <w:rPr>
          <w:rStyle w:val="CharStyle7"/>
          <w:lang w:val="en-US" w:eastAsia="en-US"/>
        </w:rPr>
        <w:t xml:space="preserve">31.01.2025 № 24-01-06/8697 </w:t>
      </w:r>
      <w:r>
        <w:rPr>
          <w:rStyle w:val="CharStyle7"/>
        </w:rPr>
        <w:t xml:space="preserve">«О применении положений постановления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 1875 </w:t>
      </w:r>
      <w:r>
        <w:rPr>
          <w:rStyle w:val="CharStyle7"/>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При установленных выше обстоятельствах Комиссия Управления приходит к выводу о том, что Заказчиком исполнены требования пп. «а» п.7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Кроме того, Комиссия Управления также считает необходимым отметить, что положениями Постановления </w:t>
      </w:r>
      <w:r>
        <w:rPr>
          <w:rStyle w:val="CharStyle7"/>
          <w:lang w:val="en-US" w:eastAsia="en-US"/>
        </w:rPr>
        <w:t xml:space="preserve">№1875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68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68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68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72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72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представлено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w:t>
      </w:r>
      <w:r>
        <w:br w:type="page"/>
      </w:r>
    </w:p>
    <w:p>
      <w:pPr>
        <w:pStyle w:val="Style6"/>
        <w:keepNext w:val="0"/>
        <w:keepLines w:val="0"/>
        <w:widowControl w:val="0"/>
        <w:shd w:val="clear" w:color="auto" w:fill="auto"/>
        <w:bidi w:val="0"/>
        <w:spacing w:before="0" w:after="0" w:line="240" w:lineRule="auto"/>
        <w:ind w:left="0" w:right="0" w:firstLine="0"/>
        <w:jc w:val="both"/>
      </w:pPr>
      <w:r>
        <w:rPr>
          <w:rStyle w:val="CharStyle7"/>
        </w:rPr>
        <w:t>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600" w:line="240" w:lineRule="auto"/>
        <w:ind w:left="0" w:right="0" w:firstLine="72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РЕШИЛА:</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20"/>
        <w:jc w:val="both"/>
      </w:pPr>
      <w:r>
        <w:rPr>
          <w:rStyle w:val="CharStyle7"/>
        </w:rPr>
        <w:t>Признать жалобу ИП Кравченко А.В. на действия ФГБНУ «РНЦХ им. акад. Б.В. Петровского» необоснованной.</w:t>
      </w:r>
    </w:p>
    <w:p>
      <w:pPr>
        <w:pStyle w:val="Style6"/>
        <w:keepNext w:val="0"/>
        <w:keepLines w:val="0"/>
        <w:widowControl w:val="0"/>
        <w:numPr>
          <w:ilvl w:val="0"/>
          <w:numId w:val="15"/>
        </w:numPr>
        <w:shd w:val="clear" w:color="auto" w:fill="auto"/>
        <w:tabs>
          <w:tab w:pos="1411" w:val="left"/>
        </w:tabs>
        <w:bidi w:val="0"/>
        <w:spacing w:before="0" w:after="300" w:line="240" w:lineRule="auto"/>
        <w:ind w:left="0" w:right="0" w:firstLine="72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138" w:right="537" w:bottom="1090" w:left="1096" w:header="0" w:footer="3" w:gutter="0"/>
          <w:cols w:space="720"/>
          <w:noEndnote/>
          <w:rtlGutter w:val="0"/>
          <w:docGrid w:linePitch="360"/>
        </w:sectPr>
      </w:pPr>
      <w:r>
        <mc:AlternateContent>
          <mc:Choice Requires="wps">
            <w:drawing>
              <wp:anchor distT="330200" distB="216535" distL="0" distR="0" simplePos="0" relativeHeight="125829383" behindDoc="0" locked="0" layoutInCell="1" allowOverlap="1">
                <wp:simplePos x="0" y="0"/>
                <wp:positionH relativeFrom="page">
                  <wp:posOffset>735330</wp:posOffset>
                </wp:positionH>
                <wp:positionV relativeFrom="paragraph">
                  <wp:posOffset>330200</wp:posOffset>
                </wp:positionV>
                <wp:extent cx="1844040" cy="252730"/>
                <wp:wrapTopAndBottom/>
                <wp:docPr id="23" name="Shape 2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7.899999999999999pt;margin-top:26.pt;width:145.20000000000002pt;height:19.900000000000002pt;z-index:-125829370;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394335" distB="0" distL="0" distR="1786255" simplePos="0" relativeHeight="125829385" behindDoc="0" locked="0" layoutInCell="1" allowOverlap="1">
            <wp:simplePos x="0" y="0"/>
            <wp:positionH relativeFrom="page">
              <wp:posOffset>3103880</wp:posOffset>
            </wp:positionH>
            <wp:positionV relativeFrom="paragraph">
              <wp:posOffset>394335</wp:posOffset>
            </wp:positionV>
            <wp:extent cx="359410" cy="40830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5941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3521710</wp:posOffset>
                </wp:positionH>
                <wp:positionV relativeFrom="paragraph">
                  <wp:posOffset>492125</wp:posOffset>
                </wp:positionV>
                <wp:extent cx="1725295" cy="259080"/>
                <wp:wrapNone/>
                <wp:docPr id="27" name="Shape 27"/>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30000000000001pt;margin-top:38.75pt;width:135.84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6" behindDoc="0" locked="0" layoutInCell="1" allowOverlap="1">
                <wp:simplePos x="0" y="0"/>
                <wp:positionH relativeFrom="page">
                  <wp:posOffset>6078220</wp:posOffset>
                </wp:positionH>
                <wp:positionV relativeFrom="paragraph">
                  <wp:posOffset>330200</wp:posOffset>
                </wp:positionV>
                <wp:extent cx="1136650" cy="252730"/>
                <wp:wrapTopAndBottom/>
                <wp:docPr id="29" name="Shape 29"/>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55" type="#_x0000_t202" style="position:absolute;margin-left:478.60000000000002pt;margin-top:26.pt;width:89.5pt;height:19.900000000000002pt;z-index:-125829367;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Грешнева Дарья Сергеевна</w:t>
      </w:r>
    </w:p>
    <w:p>
      <w:pPr>
        <w:pStyle w:val="Style19"/>
        <w:keepNext w:val="0"/>
        <w:keepLines w:val="0"/>
        <w:widowControl w:val="0"/>
        <w:shd w:val="clear" w:color="auto" w:fill="auto"/>
        <w:bidi w:val="0"/>
        <w:spacing w:before="0" w:after="0" w:line="240" w:lineRule="auto"/>
        <w:ind w:right="0" w:firstLine="0"/>
        <w:jc w:val="left"/>
      </w:pPr>
      <w:r>
        <w:rPr>
          <w:rStyle w:val="CharStyle20"/>
          <w:color w:val="2A2A2A"/>
        </w:rPr>
        <w:t xml:space="preserve">Сертификат № </w:t>
      </w:r>
      <w:r>
        <w:rPr>
          <w:rStyle w:val="CharStyle20"/>
          <w:color w:val="5D5D5D"/>
        </w:rPr>
        <w:t>00831</w:t>
      </w:r>
      <w:r>
        <w:rPr>
          <w:rStyle w:val="CharStyle20"/>
          <w:lang w:val="en-US" w:eastAsia="en-US"/>
        </w:rPr>
        <w:t>B7545C61281C4BAB156778A683BFB</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w:t>
      </w:r>
      <w:r>
        <w:rPr>
          <w:rStyle w:val="CharStyle20"/>
          <w:color w:val="2A2A2A"/>
        </w:rPr>
        <w:t xml:space="preserve">17.07.2025 </w:t>
      </w:r>
      <w:r>
        <w:rPr>
          <w:rStyle w:val="CharStyle20"/>
          <w:color w:val="5D5D5D"/>
        </w:rPr>
        <w:t xml:space="preserve">по </w:t>
      </w:r>
      <w:r>
        <w:rPr>
          <w:rStyle w:val="CharStyle20"/>
        </w:rPr>
        <w:t>10.10.2026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1180" w:right="0" w:firstLine="0"/>
        <w:jc w:val="left"/>
      </w:pPr>
      <w:r>
        <w:drawing>
          <wp:anchor distT="0" distB="0" distL="114300" distR="1900555" simplePos="0" relativeHeight="125829388" behindDoc="0" locked="0" layoutInCell="1" allowOverlap="1">
            <wp:simplePos x="0" y="0"/>
            <wp:positionH relativeFrom="page">
              <wp:posOffset>3103880</wp:posOffset>
            </wp:positionH>
            <wp:positionV relativeFrom="paragraph">
              <wp:posOffset>50800</wp:posOffset>
            </wp:positionV>
            <wp:extent cx="359410" cy="53022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359410" cy="53022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3564255</wp:posOffset>
                </wp:positionH>
                <wp:positionV relativeFrom="paragraph">
                  <wp:posOffset>465455</wp:posOffset>
                </wp:positionV>
                <wp:extent cx="1283335" cy="100330"/>
                <wp:wrapNone/>
                <wp:docPr id="33" name="Shape 3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80.65000000000003pt;margin-top:36.649999999999999pt;width:101.05pt;height:7.90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148590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pt;margin-top:11.70000000000000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Мацнева Мария Олеговна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A2A2A"/>
        </w:rPr>
        <w:t xml:space="preserve">№ </w:t>
      </w:r>
      <w:r>
        <w:rPr>
          <w:rStyle w:val="CharStyle20"/>
          <w:lang w:val="en-US" w:eastAsia="en-US"/>
        </w:rPr>
        <w:t>00FDA1C988AAB27A9A34756B8D5F1D853</w:t>
      </w:r>
      <w:r>
        <w:rPr>
          <w:rStyle w:val="CharStyle20"/>
          <w:lang w:val="en-US" w:eastAsia="en-US"/>
        </w:rPr>
        <w:t>A</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22.07.2025 </w:t>
      </w:r>
      <w:r>
        <w:rPr>
          <w:rStyle w:val="CharStyle20"/>
          <w:color w:val="5D5D5D"/>
        </w:rPr>
        <w:t xml:space="preserve">по </w:t>
      </w:r>
      <w:r>
        <w:rPr>
          <w:rStyle w:val="CharStyle20"/>
        </w:rPr>
        <w:t>15.10.2026</w:t>
      </w:r>
    </w:p>
    <w:p>
      <w:pPr>
        <w:pStyle w:val="Style6"/>
        <w:keepNext w:val="0"/>
        <w:keepLines w:val="0"/>
        <w:widowControl w:val="0"/>
        <w:shd w:val="clear" w:color="auto" w:fill="auto"/>
        <w:bidi w:val="0"/>
        <w:spacing w:before="0" w:after="640" w:line="240" w:lineRule="auto"/>
        <w:ind w:left="0" w:right="0" w:firstLine="860"/>
        <w:jc w:val="left"/>
      </w:pPr>
      <w:r>
        <w:drawing>
          <wp:anchor distT="0" distB="0" distL="114300" distR="1900555" simplePos="0" relativeHeight="125829389" behindDoc="0" locked="0" layoutInCell="1" allowOverlap="1">
            <wp:simplePos x="0" y="0"/>
            <wp:positionH relativeFrom="page">
              <wp:posOffset>3103880</wp:posOffset>
            </wp:positionH>
            <wp:positionV relativeFrom="paragraph">
              <wp:posOffset>63500</wp:posOffset>
            </wp:positionV>
            <wp:extent cx="359410" cy="52451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1"/>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3564255</wp:posOffset>
                </wp:positionH>
                <wp:positionV relativeFrom="paragraph">
                  <wp:posOffset>468630</wp:posOffset>
                </wp:positionV>
                <wp:extent cx="1283335" cy="100330"/>
                <wp:wrapNone/>
                <wp:docPr id="39" name="Shape 3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80.65000000000003pt;margin-top:36.899999999999999pt;width:101.05pt;height:7.9000000000000004pt;z-index:251657735;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3524250</wp:posOffset>
                </wp:positionH>
                <wp:positionV relativeFrom="paragraph">
                  <wp:posOffset>151765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5pt;margin-top:11.950000000000001pt;width:135.59999999999999pt;height:20.40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ХЛЕБНИКОВА АНАСТАСИЯ СЕРГЕЕВНА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A2A2A"/>
        </w:rPr>
        <w:t xml:space="preserve">№ </w:t>
      </w:r>
      <w:r>
        <w:rPr>
          <w:rStyle w:val="CharStyle20"/>
          <w:lang w:val="en-US" w:eastAsia="en-US"/>
        </w:rPr>
        <w:t>00BDC586F2C22E8641</w:t>
      </w:r>
      <w:r>
        <w:rPr>
          <w:rStyle w:val="CharStyle20"/>
        </w:rPr>
        <w:t>81858031</w:t>
      </w:r>
      <w:r>
        <w:rPr>
          <w:rStyle w:val="CharStyle20"/>
          <w:lang w:val="en-US" w:eastAsia="en-US"/>
        </w:rPr>
        <w:t>D</w:t>
      </w:r>
      <w:r>
        <w:rPr>
          <w:rStyle w:val="CharStyle20"/>
        </w:rPr>
        <w:t>1</w:t>
      </w:r>
      <w:r>
        <w:rPr>
          <w:rStyle w:val="CharStyle20"/>
          <w:color w:val="2A2A2A"/>
        </w:rPr>
        <w:t>6А11</w:t>
      </w:r>
      <w:r>
        <w:rPr>
          <w:rStyle w:val="CharStyle20"/>
        </w:rPr>
        <w:t>13</w:t>
      </w:r>
    </w:p>
    <w:p>
      <w:pPr>
        <w:pStyle w:val="Style19"/>
        <w:keepNext w:val="0"/>
        <w:keepLines w:val="0"/>
        <w:widowControl w:val="0"/>
        <w:shd w:val="clear" w:color="auto" w:fill="auto"/>
        <w:bidi w:val="0"/>
        <w:spacing w:before="0" w:after="780" w:line="240" w:lineRule="auto"/>
        <w:ind w:right="0" w:firstLine="0"/>
        <w:jc w:val="left"/>
      </w:pPr>
      <w:r>
        <w:rPr>
          <w:rStyle w:val="CharStyle20"/>
        </w:rPr>
        <w:t>Действителен с 31.1</w:t>
      </w:r>
      <w:r>
        <w:rPr>
          <w:rStyle w:val="CharStyle20"/>
          <w:color w:val="5D5D5D"/>
        </w:rPr>
        <w:t xml:space="preserve">0.2025 по </w:t>
      </w:r>
      <w:r>
        <w:rPr>
          <w:rStyle w:val="CharStyle20"/>
          <w:color w:val="2A2A2A"/>
        </w:rPr>
        <w:t>24.01</w:t>
      </w:r>
      <w:r>
        <w:rPr>
          <w:rStyle w:val="CharStyle20"/>
        </w:rPr>
        <w:t>.2027</w:t>
      </w:r>
    </w:p>
    <w:p>
      <w:pPr>
        <w:pStyle w:val="Style24"/>
        <w:keepNext w:val="0"/>
        <w:keepLines w:val="0"/>
        <w:widowControl w:val="0"/>
        <w:shd w:val="clear" w:color="auto" w:fill="auto"/>
        <w:bidi w:val="0"/>
        <w:spacing w:before="0" w:line="240" w:lineRule="auto"/>
        <w:ind w:left="0" w:right="0" w:firstLine="0"/>
        <w:jc w:val="left"/>
      </w:pPr>
      <w:r>
        <w:rPr>
          <w:rStyle w:val="CharStyle25"/>
        </w:rPr>
        <w:t>Исп.Хлебникова А.С. тел.8(495)784-75-05</w:t>
      </w:r>
    </w:p>
    <w:sectPr>
      <w:footnotePr>
        <w:pos w:val="pageBottom"/>
        <w:numFmt w:val="decimal"/>
        <w:numRestart w:val="continuous"/>
      </w:footnotePr>
      <w:type w:val="continuous"/>
      <w:pgSz w:w="11900" w:h="16840"/>
      <w:pgMar w:top="1162" w:right="531" w:bottom="1162"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10154920</wp:posOffset>
              </wp:positionV>
              <wp:extent cx="725170" cy="103505"/>
              <wp:wrapNone/>
              <wp:docPr id="11" name="Shape 11"/>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2026-23076</w:t>
                          </w:r>
                        </w:p>
                      </w:txbxContent>
                    </wps:txbx>
                    <wps:bodyPr wrap="none" lIns="0" tIns="0" rIns="0" bIns="0">
                      <a:spAutoFit/>
                    </wps:bodyPr>
                  </wps:wsp>
                </a:graphicData>
              </a:graphic>
            </wp:anchor>
          </w:drawing>
        </mc:Choice>
        <mc:Fallback>
          <w:pict>
            <v:shape id="_x0000_s1037" type="#_x0000_t202" style="position:absolute;margin-left:56.950000000000003pt;margin-top:799.60000000000002pt;width:57.10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2026-23076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725805</wp:posOffset>
              </wp:positionH>
              <wp:positionV relativeFrom="page">
                <wp:posOffset>10239375</wp:posOffset>
              </wp:positionV>
              <wp:extent cx="725170" cy="128270"/>
              <wp:wrapNone/>
              <wp:docPr id="13" name="Shape 13"/>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2026-23076</w:t>
                          </w:r>
                        </w:p>
                      </w:txbxContent>
                    </wps:txbx>
                    <wps:bodyPr wrap="none" lIns="0" tIns="0" rIns="0" bIns="0">
                      <a:spAutoFit/>
                    </wps:bodyPr>
                  </wps:wsp>
                </a:graphicData>
              </a:graphic>
            </wp:anchor>
          </w:drawing>
        </mc:Choice>
        <mc:Fallback>
          <w:pict>
            <v:shape id="_x0000_s1039" type="#_x0000_t202" style="position:absolute;margin-left:57.149999999999999pt;margin-top:806.25pt;width:57.100000000000001pt;height:10.1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2026-23076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723265</wp:posOffset>
              </wp:positionH>
              <wp:positionV relativeFrom="page">
                <wp:posOffset>10154920</wp:posOffset>
              </wp:positionV>
              <wp:extent cx="725170" cy="103505"/>
              <wp:wrapNone/>
              <wp:docPr id="17" name="Shape 17"/>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2026-23076</w:t>
                          </w:r>
                        </w:p>
                      </w:txbxContent>
                    </wps:txbx>
                    <wps:bodyPr wrap="none" lIns="0" tIns="0" rIns="0" bIns="0">
                      <a:spAutoFit/>
                    </wps:bodyPr>
                  </wps:wsp>
                </a:graphicData>
              </a:graphic>
            </wp:anchor>
          </w:drawing>
        </mc:Choice>
        <mc:Fallback>
          <w:pict>
            <v:shape id="_x0000_s1043" type="#_x0000_t202" style="position:absolute;margin-left:56.950000000000003pt;margin-top:799.60000000000002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2026-23076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723265</wp:posOffset>
              </wp:positionH>
              <wp:positionV relativeFrom="page">
                <wp:posOffset>10154920</wp:posOffset>
              </wp:positionV>
              <wp:extent cx="725170" cy="103505"/>
              <wp:wrapNone/>
              <wp:docPr id="21" name="Shape 21"/>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2026-23076</w:t>
                          </w:r>
                        </w:p>
                      </w:txbxContent>
                    </wps:txbx>
                    <wps:bodyPr wrap="none" lIns="0" tIns="0" rIns="0" bIns="0">
                      <a:spAutoFit/>
                    </wps:bodyPr>
                  </wps:wsp>
                </a:graphicData>
              </a:graphic>
            </wp:anchor>
          </w:drawing>
        </mc:Choice>
        <mc:Fallback>
          <w:pict>
            <v:shape id="_x0000_s1047" type="#_x0000_t202" style="position:absolute;margin-left:56.950000000000003pt;margin-top:799.60000000000002pt;width:57.100000000000001pt;height:8.1500000000000004pt;z-index:-18874404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2026-23076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422275</wp:posOffset>
              </wp:positionV>
              <wp:extent cx="52070" cy="69850"/>
              <wp:wrapNone/>
              <wp:docPr id="7" name="Shape 7"/>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05000000000001pt;margin-top:33.25pt;width:4.0999999999999996pt;height:5.5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3884295</wp:posOffset>
              </wp:positionH>
              <wp:positionV relativeFrom="page">
                <wp:posOffset>473075</wp:posOffset>
              </wp:positionV>
              <wp:extent cx="152400" cy="121920"/>
              <wp:wrapNone/>
              <wp:docPr id="9" name="Shape 9"/>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5.85000000000002pt;margin-top:37.25pt;width:12.pt;height:9.5999999999999996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3884295</wp:posOffset>
              </wp:positionH>
              <wp:positionV relativeFrom="page">
                <wp:posOffset>473075</wp:posOffset>
              </wp:positionV>
              <wp:extent cx="152400" cy="121920"/>
              <wp:wrapNone/>
              <wp:docPr id="15" name="Shape 15"/>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5.85000000000002pt;margin-top:37.25pt;width:12.pt;height:9.5999999999999996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3884295</wp:posOffset>
              </wp:positionH>
              <wp:positionV relativeFrom="page">
                <wp:posOffset>473075</wp:posOffset>
              </wp:positionV>
              <wp:extent cx="152400" cy="121920"/>
              <wp:wrapNone/>
              <wp:docPr id="19" name="Shape 19"/>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5.85000000000002pt;margin-top:37.25pt;width:12.pt;height:9.5999999999999996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A2A2A"/>
      <w:sz w:val="11"/>
      <w:szCs w:val="11"/>
      <w:u w:val="none"/>
    </w:rPr>
  </w:style>
  <w:style w:type="character" w:customStyle="1" w:styleId="CharStyle18">
    <w:name w:val="Body text (5)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24242"/>
      <w:sz w:val="12"/>
      <w:szCs w:val="12"/>
      <w:u w:val="none"/>
    </w:rPr>
  </w:style>
  <w:style w:type="character" w:customStyle="1" w:styleId="CharStyle25">
    <w:name w:val="Body text (4)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17">
    <w:name w:val="Body text (5)"/>
    <w:basedOn w:val="Normal"/>
    <w:link w:val="CharStyle18"/>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4">
    <w:name w:val="Body text (4)"/>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