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3.05.</w:t>
      </w:r>
      <w:r>
        <w:rPr>
          <w:rStyle w:val="CharStyle11"/>
        </w:rPr>
        <w:t>2026</w:t>
      </w:r>
      <w:r>
        <w:rPr>
          <w:rStyle w:val="CharStyle11"/>
          <w:u w:val="none"/>
        </w:rPr>
        <w:tab/>
      </w:r>
      <w:r>
        <w:fldChar w:fldCharType="end"/>
      </w:r>
      <w:r>
        <w:rPr>
          <w:rStyle w:val="CharStyle11"/>
          <w:u w:val="none"/>
        </w:rPr>
        <w:t>№ Н</w:t>
      </w:r>
      <w:r>
        <w:rPr>
          <w:rStyle w:val="CharStyle11"/>
        </w:rPr>
        <w:t>Г/3181/26</w:t>
      </w:r>
      <w:bookmarkEnd w:id="0"/>
    </w:p>
    <w:p>
      <w:pPr>
        <w:pStyle w:val="Style13"/>
        <w:keepNext w:val="0"/>
        <w:keepLines w:val="0"/>
        <w:widowControl w:val="0"/>
        <w:shd w:val="clear" w:color="auto" w:fill="auto"/>
        <w:bidi w:val="0"/>
        <w:spacing w:before="0" w:after="580" w:line="240" w:lineRule="auto"/>
        <w:ind w:left="0" w:right="0" w:firstLine="0"/>
        <w:jc w:val="left"/>
      </w:pPr>
      <w:r>
        <w:rPr>
          <w:rStyle w:val="CharStyle14"/>
          <w:color w:val="47619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line="288" w:lineRule="auto"/>
        <w:ind w:left="420" w:right="180" w:firstLine="0"/>
        <w:jc w:val="righ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ind w:left="420" w:right="180" w:firstLine="0"/>
        <w:jc w:val="righ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ind w:left="1840" w:right="0" w:firstLine="0"/>
        <w:jc w:val="left"/>
      </w:pPr>
      <w:r>
        <w:rPr>
          <w:rStyle w:val="CharStyle9"/>
          <w:b/>
          <w:bCs/>
        </w:rPr>
        <w:t>ВЕСЬКОДЛАШН</w:t>
      </w:r>
    </w:p>
    <w:p>
      <w:pPr>
        <w:pStyle w:val="Style2"/>
        <w:keepNext w:val="0"/>
        <w:keepLines w:val="0"/>
        <w:widowControl w:val="0"/>
        <w:shd w:val="clear" w:color="auto" w:fill="auto"/>
        <w:bidi w:val="0"/>
        <w:spacing w:before="0" w:after="32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3"/>
        <w:keepNext w:val="0"/>
        <w:keepLines w:val="0"/>
        <w:widowControl w:val="0"/>
        <w:shd w:val="clear" w:color="auto" w:fill="auto"/>
        <w:bidi w:val="0"/>
        <w:spacing w:before="0" w:after="260" w:line="240" w:lineRule="auto"/>
        <w:ind w:left="0" w:right="0" w:firstLine="0"/>
        <w:jc w:val="left"/>
      </w:pPr>
      <w:r>
        <w:rPr>
          <w:rStyle w:val="CharStyle14"/>
        </w:rPr>
        <w:t>посредством Единой информационной системы в сфере закупок</w:t>
      </w:r>
    </w:p>
    <w:p>
      <w:pPr>
        <w:pStyle w:val="Style13"/>
        <w:keepNext w:val="0"/>
        <w:keepLines w:val="0"/>
        <w:widowControl w:val="0"/>
        <w:shd w:val="clear" w:color="auto" w:fill="auto"/>
        <w:bidi w:val="0"/>
        <w:spacing w:before="0" w:after="0" w:line="240" w:lineRule="auto"/>
        <w:ind w:left="0" w:right="0" w:firstLine="0"/>
        <w:jc w:val="left"/>
      </w:pPr>
      <w:r>
        <w:rPr>
          <w:rStyle w:val="CharStyle14"/>
        </w:rPr>
        <w:t>Индивидуальному предпринимателю</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52" w:right="1438" w:bottom="1217" w:left="1106" w:header="0" w:footer="3" w:gutter="0"/>
          <w:pgNumType w:start="1"/>
          <w:cols w:num="2" w:space="648"/>
          <w:noEndnote/>
          <w:titlePg/>
          <w:rtlGutter w:val="0"/>
          <w:docGrid w:linePitch="360"/>
        </w:sectPr>
      </w:pPr>
      <w:r>
        <w:rPr>
          <w:rStyle w:val="CharStyle14"/>
        </w:rPr>
        <w:t>Кравченко Алексею Викторовичу</w:t>
      </w:r>
    </w:p>
    <w:p>
      <w:pPr>
        <w:widowControl w:val="0"/>
        <w:spacing w:line="116" w:lineRule="exact"/>
        <w:rPr>
          <w:sz w:val="9"/>
          <w:szCs w:val="9"/>
        </w:rPr>
      </w:pPr>
    </w:p>
    <w:p>
      <w:pPr>
        <w:widowControl w:val="0"/>
        <w:spacing w:line="1" w:lineRule="exact"/>
        <w:sectPr>
          <w:footnotePr>
            <w:pos w:val="pageBottom"/>
            <w:numFmt w:val="decimal"/>
            <w:numRestart w:val="continuous"/>
          </w:footnotePr>
          <w:type w:val="continuous"/>
          <w:pgSz w:w="11900" w:h="16840"/>
          <w:pgMar w:top="876" w:right="0" w:bottom="1133"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бюджетное учреждение здравоохранения Республики Коми «Воркутинская больница скорой медицинской помощи»</w:t>
      </w: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казенное учреждение Республики Коми «Центр обеспечения организации и проведения торгов»</w:t>
      </w:r>
    </w:p>
    <w:p>
      <w:pPr>
        <w:pStyle w:val="Style13"/>
        <w:keepNext w:val="0"/>
        <w:keepLines w:val="0"/>
        <w:widowControl w:val="0"/>
        <w:shd w:val="clear" w:color="auto" w:fill="auto"/>
        <w:bidi w:val="0"/>
        <w:spacing w:before="0" w:after="360" w:line="240" w:lineRule="auto"/>
        <w:ind w:left="5020" w:right="0" w:firstLine="0"/>
        <w:jc w:val="left"/>
      </w:pPr>
      <w:r>
        <w:rPr>
          <w:rStyle w:val="CharStyle14"/>
        </w:rPr>
        <w:t>Общество с ограниченной ответственностью «РТС-тендер»</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РЕШЕНИЕ</w:t>
        <w:br/>
        <w:t xml:space="preserve">по жалобе </w:t>
      </w:r>
      <w:r>
        <w:rPr>
          <w:rStyle w:val="CharStyle14"/>
          <w:b/>
          <w:bCs/>
          <w:lang w:val="en-US" w:eastAsia="en-US"/>
        </w:rPr>
        <w:t>№ 011/06/105-492/2026</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6259195</wp:posOffset>
                </wp:positionH>
                <wp:positionV relativeFrom="paragraph">
                  <wp:posOffset>12700</wp:posOffset>
                </wp:positionV>
                <wp:extent cx="953770" cy="234950"/>
                <wp:wrapSquare wrapText="bothSides"/>
                <wp:docPr id="9" name="Shape 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г. Сыктывкар</w:t>
                            </w:r>
                          </w:p>
                        </w:txbxContent>
                      </wps:txbx>
                      <wps:bodyPr wrap="none" lIns="0" tIns="0" rIns="0" bIns="0">
                        <a:noAutoFit/>
                      </wps:bodyPr>
                    </wps:wsp>
                  </a:graphicData>
                </a:graphic>
              </wp:anchor>
            </w:drawing>
          </mc:Choice>
          <mc:Fallback>
            <w:pict>
              <v:shape id="_x0000_s1035" type="#_x0000_t202" style="position:absolute;margin-left:492.85000000000002pt;margin-top:1.pt;width:75.100000000000009pt;height:18.5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г. Сыктывкар</w:t>
                      </w:r>
                    </w:p>
                  </w:txbxContent>
                </v:textbox>
                <w10:wrap type="square" anchorx="page"/>
              </v:shape>
            </w:pict>
          </mc:Fallback>
        </mc:AlternateContent>
      </w:r>
      <w:r>
        <w:rPr>
          <w:rStyle w:val="CharStyle14"/>
          <w:lang w:val="en-US" w:eastAsia="en-US"/>
        </w:rPr>
        <w:t xml:space="preserve">08 </w:t>
      </w:r>
      <w:r>
        <w:rPr>
          <w:rStyle w:val="CharStyle14"/>
        </w:rPr>
        <w:t xml:space="preserve">мая </w:t>
      </w:r>
      <w:r>
        <w:rPr>
          <w:rStyle w:val="CharStyle14"/>
          <w:lang w:val="en-US" w:eastAsia="en-US"/>
        </w:rPr>
        <w:t xml:space="preserve">2026 </w:t>
      </w:r>
      <w:r>
        <w:rPr>
          <w:rStyle w:val="CharStyle14"/>
        </w:rPr>
        <w:t>года</w:t>
      </w:r>
    </w:p>
    <w:p>
      <w:pPr>
        <w:pStyle w:val="Style13"/>
        <w:keepNext w:val="0"/>
        <w:keepLines w:val="0"/>
        <w:widowControl w:val="0"/>
        <w:shd w:val="clear" w:color="auto" w:fill="auto"/>
        <w:bidi w:val="0"/>
        <w:spacing w:before="0" w:after="360" w:line="240" w:lineRule="auto"/>
        <w:ind w:left="0" w:right="0" w:firstLine="760"/>
        <w:jc w:val="both"/>
      </w:pPr>
      <w:r>
        <w:rPr>
          <w:rStyle w:val="CharStyle14"/>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14"/>
          <w:lang w:val="en-US" w:eastAsia="en-US"/>
        </w:rPr>
        <w:t xml:space="preserve">- </w:t>
      </w:r>
      <w:r>
        <w:rPr>
          <w:rStyle w:val="CharStyle14"/>
        </w:rPr>
        <w:t xml:space="preserve">руководителя управления председателя Комиссии; Овериной А.В. </w:t>
      </w:r>
      <w:r>
        <w:rPr>
          <w:rStyle w:val="CharStyle14"/>
          <w:lang w:val="en-US" w:eastAsia="en-US"/>
        </w:rPr>
        <w:t xml:space="preserve">- </w:t>
      </w:r>
      <w:r>
        <w:rPr>
          <w:rStyle w:val="CharStyle14"/>
        </w:rPr>
        <w:t xml:space="preserve">главного специалиста-эксперта управления, члена комиссии; Мокиенко А.А. </w:t>
      </w:r>
      <w:r>
        <w:rPr>
          <w:rStyle w:val="CharStyle14"/>
          <w:lang w:val="en-US" w:eastAsia="en-US"/>
        </w:rPr>
        <w:t xml:space="preserve">- </w:t>
      </w:r>
      <w:r>
        <w:rPr>
          <w:rStyle w:val="CharStyle14"/>
        </w:rPr>
        <w:t xml:space="preserve">специалиста </w:t>
      </w:r>
      <w:r>
        <w:rPr>
          <w:rStyle w:val="CharStyle14"/>
          <w:lang w:val="en-US" w:eastAsia="en-US"/>
        </w:rPr>
        <w:t xml:space="preserve">- </w:t>
      </w:r>
      <w:r>
        <w:rPr>
          <w:rStyle w:val="CharStyle14"/>
        </w:rPr>
        <w:t xml:space="preserve">эксперта управления, члена Комиссии (далее </w:t>
      </w:r>
      <w:r>
        <w:rPr>
          <w:rStyle w:val="CharStyle14"/>
          <w:lang w:val="en-US" w:eastAsia="en-US"/>
        </w:rPr>
        <w:t xml:space="preserve">- </w:t>
      </w:r>
      <w:r>
        <w:rPr>
          <w:rStyle w:val="CharStyle14"/>
        </w:rPr>
        <w:t xml:space="preserve">Комиссия Коми УФАС России), рассмотрев жалобу индивидуального предпринимателя Кравченко Алексея Викторовича (далее </w:t>
      </w:r>
      <w:r>
        <w:rPr>
          <w:rStyle w:val="CharStyle14"/>
          <w:lang w:val="en-US" w:eastAsia="en-US"/>
        </w:rPr>
        <w:t xml:space="preserve">- </w:t>
      </w:r>
      <w:r>
        <w:rPr>
          <w:rStyle w:val="CharStyle14"/>
        </w:rPr>
        <w:t xml:space="preserve">индивидуальный предприниматель, заявитель), размещенную в Единой информационной системе в сфере закупок (далее </w:t>
      </w:r>
      <w:r>
        <w:rPr>
          <w:rStyle w:val="CharStyle14"/>
          <w:lang w:val="en-US" w:eastAsia="en-US"/>
        </w:rPr>
        <w:t xml:space="preserve">- </w:t>
      </w:r>
      <w:r>
        <w:rPr>
          <w:rStyle w:val="CharStyle14"/>
        </w:rPr>
        <w:t xml:space="preserve">ЕИС) </w:t>
      </w:r>
      <w:r>
        <w:rPr>
          <w:rStyle w:val="CharStyle14"/>
          <w:lang w:val="en-US" w:eastAsia="en-US"/>
        </w:rPr>
        <w:t xml:space="preserve">30.04.2026, </w:t>
      </w:r>
      <w:r>
        <w:rPr>
          <w:rStyle w:val="CharStyle14"/>
        </w:rPr>
        <w:t xml:space="preserve">перенаправленную в Коми УФАС России Федеральной антимонопольной службой </w:t>
      </w:r>
      <w:r>
        <w:rPr>
          <w:rStyle w:val="CharStyle14"/>
          <w:lang w:val="en-US" w:eastAsia="en-US"/>
        </w:rPr>
        <w:t xml:space="preserve">04.05.2026 </w:t>
      </w:r>
      <w:r>
        <w:rPr>
          <w:rStyle w:val="CharStyle14"/>
        </w:rPr>
        <w:t xml:space="preserve">(зарегистрирована в Коми УФАС России за </w:t>
      </w:r>
      <w:r>
        <w:rPr>
          <w:rStyle w:val="CharStyle14"/>
          <w:lang w:val="en-US" w:eastAsia="en-US"/>
        </w:rPr>
        <w:t xml:space="preserve">№ 4713/26 </w:t>
      </w:r>
      <w:r>
        <w:rPr>
          <w:rStyle w:val="CharStyle14"/>
        </w:rPr>
        <w:t xml:space="preserve">от </w:t>
      </w:r>
      <w:r>
        <w:rPr>
          <w:rStyle w:val="CharStyle14"/>
          <w:lang w:val="en-US" w:eastAsia="en-US"/>
        </w:rPr>
        <w:t xml:space="preserve">05.05.2026), </w:t>
      </w:r>
      <w:r>
        <w:rPr>
          <w:rStyle w:val="CharStyle14"/>
        </w:rPr>
        <w:t xml:space="preserve">на действия заказчика </w:t>
      </w:r>
      <w:r>
        <w:rPr>
          <w:rStyle w:val="CharStyle14"/>
          <w:lang w:val="en-US" w:eastAsia="en-US"/>
        </w:rPr>
        <w:t xml:space="preserve">- </w:t>
      </w:r>
      <w:r>
        <w:rPr>
          <w:rStyle w:val="CharStyle14"/>
        </w:rPr>
        <w:t xml:space="preserve">государственного бюджетного учреждения здравоохранения Республики Коми «Воркутинская больница скорой медицинской помощи» (далее </w:t>
      </w:r>
      <w:r>
        <w:rPr>
          <w:rStyle w:val="CharStyle14"/>
          <w:lang w:val="en-US" w:eastAsia="en-US"/>
        </w:rPr>
        <w:t xml:space="preserve">- </w:t>
      </w:r>
      <w:r>
        <w:rPr>
          <w:rStyle w:val="CharStyle14"/>
        </w:rPr>
        <w:t xml:space="preserve">ГБУЗ РК «ВБСМП») при осуществлении закупки путем проведения электронного аукциона «Поставка медицинского оборудования (Система ультразвуковой визуализации универсальная, с питанием от сети)», извещение </w:t>
      </w:r>
      <w:r>
        <w:rPr>
          <w:rStyle w:val="CharStyle14"/>
          <w:lang w:val="en-US" w:eastAsia="en-US"/>
        </w:rPr>
        <w:t>№ 0307200030626000847,</w:t>
      </w:r>
    </w:p>
    <w:p>
      <w:pPr>
        <w:pStyle w:val="Style17"/>
        <w:keepNext/>
        <w:keepLines/>
        <w:widowControl w:val="0"/>
        <w:shd w:val="clear" w:color="auto" w:fill="auto"/>
        <w:bidi w:val="0"/>
        <w:spacing w:before="0" w:line="240" w:lineRule="auto"/>
        <w:ind w:left="0" w:right="0" w:firstLine="0"/>
        <w:jc w:val="both"/>
      </w:pPr>
      <w:bookmarkStart w:id="2" w:name="bookmark2"/>
      <w:r>
        <w:rPr>
          <w:rStyle w:val="CharStyle18"/>
        </w:rPr>
        <w:t>1IIIIIIIIIIIIIIIIIIIIII]</w:t>
      </w:r>
      <w:bookmarkEnd w:id="2"/>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участии в заседании: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-Силиной И.Г., представителя ГБУЗ РК «ВБСМП» по доверенности от </w:t>
      </w:r>
      <w:r>
        <w:rPr>
          <w:rStyle w:val="CharStyle14"/>
          <w:lang w:val="en-US" w:eastAsia="en-US"/>
        </w:rPr>
        <w:t xml:space="preserve">20.03.2026 № 2045 </w:t>
      </w:r>
      <w:r>
        <w:rPr>
          <w:rStyle w:val="CharStyle14"/>
        </w:rPr>
        <w:t>(посредством видео-конференц-связи),</w:t>
      </w:r>
    </w:p>
    <w:p>
      <w:pPr>
        <w:pStyle w:val="Style13"/>
        <w:keepNext w:val="0"/>
        <w:keepLines w:val="0"/>
        <w:widowControl w:val="0"/>
        <w:shd w:val="clear" w:color="auto" w:fill="auto"/>
        <w:bidi w:val="0"/>
        <w:spacing w:before="0" w:after="260" w:line="240" w:lineRule="auto"/>
        <w:ind w:left="0" w:right="0" w:firstLine="760"/>
        <w:jc w:val="both"/>
      </w:pPr>
      <w:r>
        <w:rPr>
          <w:rStyle w:val="CharStyle14"/>
        </w:rPr>
        <w:t xml:space="preserve">-Осипова А.А., директора государственного казенного учреждения Республики Коми «Центр обеспечения организации и проведения торгов» (далее </w:t>
      </w:r>
      <w:r>
        <w:rPr>
          <w:rStyle w:val="CharStyle14"/>
          <w:lang w:val="en-US" w:eastAsia="en-US"/>
        </w:rPr>
        <w:t xml:space="preserve">- </w:t>
      </w:r>
      <w:r>
        <w:rPr>
          <w:rStyle w:val="CharStyle14"/>
        </w:rPr>
        <w:t>ГКУ РК «ЦООиПТ»),</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Управление Федеральной антимонопольной службы по Республике Коми посредством функционала сайта ЕИС Федеральной антимонопольной службой </w:t>
      </w:r>
      <w:r>
        <w:rPr>
          <w:rStyle w:val="CharStyle14"/>
          <w:lang w:val="en-US" w:eastAsia="en-US"/>
        </w:rPr>
        <w:t xml:space="preserve">04.05.2026 </w:t>
      </w:r>
      <w:r>
        <w:rPr>
          <w:rStyle w:val="CharStyle14"/>
        </w:rPr>
        <w:t xml:space="preserve">перенаправлена жалоба индивидуального предпринимателя, размещенная в ЕИС </w:t>
      </w:r>
      <w:r>
        <w:rPr>
          <w:rStyle w:val="CharStyle14"/>
          <w:lang w:val="en-US" w:eastAsia="en-US"/>
        </w:rPr>
        <w:t xml:space="preserve">30.04.2026 01:23 </w:t>
      </w:r>
      <w:r>
        <w:rPr>
          <w:rStyle w:val="CharStyle14"/>
        </w:rPr>
        <w:t xml:space="preserve">(зарегистрирована в Коми УФАС России за </w:t>
      </w:r>
      <w:r>
        <w:rPr>
          <w:rStyle w:val="CharStyle14"/>
          <w:lang w:val="en-US" w:eastAsia="en-US"/>
        </w:rPr>
        <w:t xml:space="preserve">№ 4713/26 </w:t>
      </w:r>
      <w:r>
        <w:rPr>
          <w:rStyle w:val="CharStyle14"/>
        </w:rPr>
        <w:t xml:space="preserve">от </w:t>
      </w:r>
      <w:r>
        <w:rPr>
          <w:rStyle w:val="CharStyle14"/>
          <w:lang w:val="en-US" w:eastAsia="en-US"/>
        </w:rPr>
        <w:t xml:space="preserve">05.05.2026), </w:t>
      </w:r>
      <w:r>
        <w:rPr>
          <w:rStyle w:val="CharStyle14"/>
        </w:rPr>
        <w:t xml:space="preserve">на действия заказчика </w:t>
      </w:r>
      <w:r>
        <w:rPr>
          <w:rStyle w:val="CharStyle14"/>
          <w:lang w:val="en-US" w:eastAsia="en-US"/>
        </w:rPr>
        <w:t xml:space="preserve">- </w:t>
      </w:r>
      <w:r>
        <w:rPr>
          <w:rStyle w:val="CharStyle14"/>
        </w:rPr>
        <w:t xml:space="preserve">ГБУЗ РК «ВБСМП» при осуществлении закупки путем проведения электронного аукциона «Поставка медицинского оборудования (Система ультразвуковой визуализации универсальная, с питанием от сети)», извещение </w:t>
      </w:r>
      <w:r>
        <w:rPr>
          <w:rStyle w:val="CharStyle14"/>
          <w:lang w:val="en-US" w:eastAsia="en-US"/>
        </w:rPr>
        <w:t xml:space="preserve">№ 0307200030626000847 </w:t>
      </w:r>
      <w:r>
        <w:rPr>
          <w:rStyle w:val="CharStyle14"/>
        </w:rPr>
        <w:t xml:space="preserve">(далее </w:t>
      </w:r>
      <w:r>
        <w:rPr>
          <w:rStyle w:val="CharStyle14"/>
          <w:lang w:val="en-US" w:eastAsia="en-US"/>
        </w:rPr>
        <w:t xml:space="preserve">- </w:t>
      </w:r>
      <w:r>
        <w:rPr>
          <w:rStyle w:val="CharStyle14"/>
        </w:rPr>
        <w:t>жалоба, закупка).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Жалоба подготовлена в соответствии с требованиями статьи </w:t>
      </w:r>
      <w:r>
        <w:rPr>
          <w:rStyle w:val="CharStyle14"/>
          <w:lang w:val="en-US" w:eastAsia="en-US"/>
        </w:rPr>
        <w:t xml:space="preserve">105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и подана в срок, установленный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105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связи с чем жалоба принята Коми УФАС России к рассмотрению.</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части </w:t>
      </w:r>
      <w:r>
        <w:rPr>
          <w:rStyle w:val="CharStyle14"/>
          <w:lang w:val="en-US" w:eastAsia="en-US"/>
        </w:rPr>
        <w:t xml:space="preserve">2 </w:t>
      </w:r>
      <w:r>
        <w:rPr>
          <w:rStyle w:val="CharStyle14"/>
        </w:rPr>
        <w:t xml:space="preserve">статьи </w:t>
      </w:r>
      <w:r>
        <w:rPr>
          <w:rStyle w:val="CharStyle14"/>
          <w:lang w:val="en-US" w:eastAsia="en-US"/>
        </w:rPr>
        <w:t xml:space="preserve">106 </w:t>
      </w:r>
      <w:r>
        <w:rPr>
          <w:rStyle w:val="CharStyle14"/>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жалобе индивидуальным предпринимателем заявлено о предоставлении возможности участия в рассмотрении жалобы посредством веб-конференции.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видео-конференц</w:t>
        <w:softHyphen/>
        <w:t>связи.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Ссылка на участие в рассмотрении жалобы посредством видео-веб-конференции инструкция участника сессии по видео-конференц-связи направлены в адрес индивидуального предпринимателя, заказчика, уполномоченного учреждения, оператора электронной площадки посредством электронной почты письмом от </w:t>
      </w:r>
      <w:r>
        <w:rPr>
          <w:rStyle w:val="CharStyle14"/>
          <w:lang w:val="en-US" w:eastAsia="en-US"/>
        </w:rPr>
        <w:t xml:space="preserve">05.05.2026 № </w:t>
      </w:r>
      <w:r>
        <w:rPr>
          <w:rStyle w:val="CharStyle14"/>
        </w:rPr>
        <w:t>НГ/3004/26, также ссылка размещена в Единой информационной системе в сфере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жалобе, в ходатайстве вх. от </w:t>
      </w:r>
      <w:r>
        <w:rPr>
          <w:rStyle w:val="CharStyle14"/>
          <w:lang w:val="en-US" w:eastAsia="en-US"/>
        </w:rPr>
        <w:t xml:space="preserve">06.05.2026 № </w:t>
      </w:r>
      <w:r>
        <w:rPr>
          <w:rStyle w:val="CharStyle14"/>
        </w:rPr>
        <w:t xml:space="preserve">4770-ЭП/26 индивидуальный предприниматель заявил о назначении жалобы не ранее </w:t>
      </w:r>
      <w:r>
        <w:rPr>
          <w:rStyle w:val="CharStyle14"/>
          <w:lang w:val="en-US" w:eastAsia="en-US"/>
        </w:rPr>
        <w:t xml:space="preserve">14:00 </w:t>
      </w:r>
      <w:r>
        <w:rPr>
          <w:rStyle w:val="CharStyle14"/>
        </w:rPr>
        <w:t xml:space="preserve">и не позднее </w:t>
      </w:r>
      <w:r>
        <w:rPr>
          <w:rStyle w:val="CharStyle14"/>
          <w:lang w:val="en-US" w:eastAsia="en-US"/>
        </w:rPr>
        <w:t xml:space="preserve">15:00 </w:t>
      </w:r>
      <w:r>
        <w:rPr>
          <w:rStyle w:val="CharStyle14"/>
        </w:rPr>
        <w:t xml:space="preserve">по московскому времени или за </w:t>
      </w:r>
      <w:r>
        <w:rPr>
          <w:rStyle w:val="CharStyle14"/>
          <w:lang w:val="en-US" w:eastAsia="en-US"/>
        </w:rPr>
        <w:t xml:space="preserve">1 </w:t>
      </w:r>
      <w:r>
        <w:rPr>
          <w:rStyle w:val="CharStyle14"/>
        </w:rPr>
        <w:t>час до окончания рабочего дня Коми УФАС России.</w:t>
      </w:r>
    </w:p>
    <w:p>
      <w:pPr>
        <w:pStyle w:val="Style13"/>
        <w:keepNext w:val="0"/>
        <w:keepLines w:val="0"/>
        <w:widowControl w:val="0"/>
        <w:shd w:val="clear" w:color="auto" w:fill="auto"/>
        <w:bidi w:val="0"/>
        <w:spacing w:before="0" w:after="260" w:line="240" w:lineRule="auto"/>
        <w:ind w:left="0" w:right="0" w:firstLine="760"/>
        <w:jc w:val="both"/>
        <w:sectPr>
          <w:footnotePr>
            <w:pos w:val="pageBottom"/>
            <w:numFmt w:val="decimal"/>
            <w:numRestart w:val="continuous"/>
          </w:footnotePr>
          <w:type w:val="continuous"/>
          <w:pgSz w:w="11900" w:h="16840"/>
          <w:pgMar w:top="876" w:right="543" w:bottom="1133" w:left="1099" w:header="0" w:footer="3" w:gutter="0"/>
          <w:cols w:space="720"/>
          <w:noEndnote/>
          <w:rtlGutter w:val="0"/>
          <w:docGrid w:linePitch="360"/>
        </w:sectPr>
      </w:pPr>
      <w:r>
        <w:rPr>
          <w:rStyle w:val="CharStyle14"/>
        </w:rPr>
        <w:t xml:space="preserve">Жалоба индивидуального предпринимателя назначена к рассмотрению с учетом срока, установленного частью </w:t>
      </w:r>
      <w:r>
        <w:rPr>
          <w:rStyle w:val="CharStyle14"/>
          <w:lang w:val="en-US" w:eastAsia="en-US"/>
        </w:rPr>
        <w:t xml:space="preserve">3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с учетом графика рассмотрения дел Коми УФАС России </w:t>
      </w:r>
      <w:r>
        <w:rPr>
          <w:rStyle w:val="CharStyle14"/>
          <w:lang w:val="en-US" w:eastAsia="en-US"/>
        </w:rPr>
        <w:t xml:space="preserve">- 08 </w:t>
      </w:r>
      <w:r>
        <w:rPr>
          <w:rStyle w:val="CharStyle14"/>
        </w:rPr>
        <w:t xml:space="preserve">мая </w:t>
      </w:r>
      <w:r>
        <w:rPr>
          <w:rStyle w:val="CharStyle14"/>
          <w:lang w:val="en-US" w:eastAsia="en-US"/>
        </w:rPr>
        <w:t xml:space="preserve">2026 </w:t>
      </w:r>
      <w:r>
        <w:rPr>
          <w:rStyle w:val="CharStyle14"/>
        </w:rPr>
        <w:t xml:space="preserve">в </w:t>
      </w:r>
      <w:r>
        <w:rPr>
          <w:rStyle w:val="CharStyle14"/>
          <w:lang w:val="en-US" w:eastAsia="en-US"/>
        </w:rPr>
        <w:t xml:space="preserve">09 </w:t>
      </w:r>
      <w:r>
        <w:rPr>
          <w:rStyle w:val="CharStyle14"/>
        </w:rPr>
        <w:t xml:space="preserve">часов </w:t>
      </w:r>
      <w:r>
        <w:rPr>
          <w:rStyle w:val="CharStyle14"/>
          <w:lang w:val="en-US" w:eastAsia="en-US"/>
        </w:rPr>
        <w:t xml:space="preserve">15 </w:t>
      </w:r>
      <w:r>
        <w:rPr>
          <w:rStyle w:val="CharStyle14"/>
        </w:rPr>
        <w:t>минут.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Рассмотрение жалобы назначено посредством видео-веб-конференции.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 месте, дате и времени, формате рассмотрения жалобы индивидуальный предприниматель извещен посредством электронной почты письмом от </w:t>
      </w:r>
      <w:r>
        <w:rPr>
          <w:rStyle w:val="CharStyle14"/>
          <w:lang w:val="en-US" w:eastAsia="en-US"/>
        </w:rPr>
        <w:t xml:space="preserve">05.05.2026 № </w:t>
      </w:r>
      <w:r>
        <w:rPr>
          <w:rStyle w:val="CharStyle14"/>
        </w:rPr>
        <w:t>НГ/3004/26, а также посредством Единой информационной системы в сфере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Назначение даты, места и времени рассмотрения жалоб осуществляется должностными лицами Коми УФАС России в соответствии с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Рассмотрение жалобы назначено посредством видео-веб-конференции.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Такой формат рассмотрения жалоб (видео-веб-конференции) не привязывается к участию в рассмотрении жалоб посредством стационарного компьютера.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Формат рассмотрения жалоб предполагает участие сторон с любых устройств, имеющих выход в интернет.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Коми УФАС России, с учетом уже назначенных заседаний, необходимостью осуществления должностными лицами своих служебных обязанностей, направленных на обеспечение исполнения государственных функций, законодательно установленного срока рассмотрения жалобы, возможность назначить время рассмотрения жалобы не ранее </w:t>
      </w:r>
      <w:r>
        <w:rPr>
          <w:rStyle w:val="CharStyle14"/>
          <w:lang w:val="en-US" w:eastAsia="en-US"/>
        </w:rPr>
        <w:t xml:space="preserve">14 </w:t>
      </w:r>
      <w:r>
        <w:rPr>
          <w:rStyle w:val="CharStyle14"/>
        </w:rPr>
        <w:t xml:space="preserve">час. </w:t>
      </w:r>
      <w:r>
        <w:rPr>
          <w:rStyle w:val="CharStyle14"/>
          <w:lang w:val="en-US" w:eastAsia="en-US"/>
        </w:rPr>
        <w:t xml:space="preserve">00 </w:t>
      </w:r>
      <w:r>
        <w:rPr>
          <w:rStyle w:val="CharStyle14"/>
        </w:rPr>
        <w:t xml:space="preserve">мин. и не позднее </w:t>
      </w:r>
      <w:r>
        <w:rPr>
          <w:rStyle w:val="CharStyle14"/>
          <w:lang w:val="en-US" w:eastAsia="en-US"/>
        </w:rPr>
        <w:t xml:space="preserve">15 </w:t>
      </w:r>
      <w:r>
        <w:rPr>
          <w:rStyle w:val="CharStyle14"/>
        </w:rPr>
        <w:t xml:space="preserve">час. </w:t>
      </w:r>
      <w:r>
        <w:rPr>
          <w:rStyle w:val="CharStyle14"/>
          <w:lang w:val="en-US" w:eastAsia="en-US"/>
        </w:rPr>
        <w:t xml:space="preserve">00 </w:t>
      </w:r>
      <w:r>
        <w:rPr>
          <w:rStyle w:val="CharStyle14"/>
        </w:rPr>
        <w:t xml:space="preserve">мин. или за </w:t>
      </w:r>
      <w:r>
        <w:rPr>
          <w:rStyle w:val="CharStyle14"/>
          <w:lang w:val="en-US" w:eastAsia="en-US"/>
        </w:rPr>
        <w:t xml:space="preserve">1 </w:t>
      </w:r>
      <w:r>
        <w:rPr>
          <w:rStyle w:val="CharStyle14"/>
        </w:rPr>
        <w:t>час до окончания рабочего дня Коми УФАС России, отсутствовала.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 учетом изложенного, ходатайство индивидуального предпринимателя относительно времени рассмотрения жалобы отклонено, о чем индивидуальный предприниматель уведомлен посредством электронной почты письмами от </w:t>
      </w:r>
      <w:r>
        <w:rPr>
          <w:rStyle w:val="CharStyle14"/>
          <w:lang w:val="en-US" w:eastAsia="en-US"/>
        </w:rPr>
        <w:t xml:space="preserve">05.05.2026 № </w:t>
      </w:r>
      <w:r>
        <w:rPr>
          <w:rStyle w:val="CharStyle14"/>
        </w:rPr>
        <w:t xml:space="preserve">НГ/3004/26, от </w:t>
      </w:r>
      <w:r>
        <w:rPr>
          <w:rStyle w:val="CharStyle14"/>
          <w:lang w:val="en-US" w:eastAsia="en-US"/>
        </w:rPr>
        <w:t xml:space="preserve">07.05.2026 № </w:t>
      </w:r>
      <w:r>
        <w:rPr>
          <w:rStyle w:val="CharStyle14"/>
        </w:rPr>
        <w:t>НГ/3079/26.</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назначенные дату и время рассмотрения жалобы, а именно </w:t>
      </w:r>
      <w:r>
        <w:rPr>
          <w:rStyle w:val="CharStyle14"/>
          <w:lang w:val="en-US" w:eastAsia="en-US"/>
        </w:rPr>
        <w:t xml:space="preserve">08.05.2026 </w:t>
      </w:r>
      <w:r>
        <w:rPr>
          <w:rStyle w:val="CharStyle14"/>
        </w:rPr>
        <w:t xml:space="preserve">с </w:t>
      </w:r>
      <w:r>
        <w:rPr>
          <w:rStyle w:val="CharStyle14"/>
          <w:lang w:val="en-US" w:eastAsia="en-US"/>
        </w:rPr>
        <w:t xml:space="preserve">09 </w:t>
      </w:r>
      <w:r>
        <w:rPr>
          <w:rStyle w:val="CharStyle14"/>
        </w:rPr>
        <w:t xml:space="preserve">часов </w:t>
      </w:r>
      <w:r>
        <w:rPr>
          <w:rStyle w:val="CharStyle14"/>
          <w:lang w:val="en-US" w:eastAsia="en-US"/>
        </w:rPr>
        <w:t xml:space="preserve">15 </w:t>
      </w:r>
      <w:r>
        <w:rPr>
          <w:rStyle w:val="CharStyle14"/>
        </w:rPr>
        <w:t>минут индивидуальный предприниматель к веб-конференции не подключился, явку на заседание Комиссии Коми УФАС России по рассмотрению жалобы не обеспечил.</w:t>
      </w:r>
    </w:p>
    <w:p>
      <w:pPr>
        <w:pStyle w:val="Style13"/>
        <w:keepNext w:val="0"/>
        <w:keepLines w:val="0"/>
        <w:widowControl w:val="0"/>
        <w:shd w:val="clear" w:color="auto" w:fill="auto"/>
        <w:bidi w:val="0"/>
        <w:spacing w:before="0" w:after="0" w:line="240" w:lineRule="auto"/>
        <w:ind w:left="0" w:right="0" w:firstLine="760"/>
        <w:jc w:val="both"/>
      </w:pPr>
      <w:r>
        <w:rPr>
          <w:rStyle w:val="CharStyle14"/>
        </w:rPr>
        <w:t>С учетом законодательно установленных сроков рассмотрения жалобы отсутствие индивидуального предпринимателя, его представителей, а также представителя оператора электронной площадки не препятствует рассмотрению жалобы по существу.</w:t>
      </w:r>
    </w:p>
    <w:p>
      <w:pPr>
        <w:pStyle w:val="Style13"/>
        <w:keepNext w:val="0"/>
        <w:keepLines w:val="0"/>
        <w:widowControl w:val="0"/>
        <w:shd w:val="clear" w:color="auto" w:fill="auto"/>
        <w:bidi w:val="0"/>
        <w:spacing w:before="0" w:after="0" w:line="240" w:lineRule="auto"/>
        <w:ind w:left="0" w:right="0" w:firstLine="760"/>
        <w:jc w:val="both"/>
      </w:pPr>
      <w:r>
        <w:rPr>
          <w:rStyle w:val="CharStyle14"/>
        </w:rPr>
        <w:t>Индивидуальным предпринимателем обжалованы действия заказчика при определении положений извещения о проведении электронного аукциона, в части:</w:t>
      </w:r>
    </w:p>
    <w:p>
      <w:pPr>
        <w:pStyle w:val="Style13"/>
        <w:keepNext w:val="0"/>
        <w:keepLines w:val="0"/>
        <w:widowControl w:val="0"/>
        <w:numPr>
          <w:ilvl w:val="0"/>
          <w:numId w:val="1"/>
        </w:numPr>
        <w:shd w:val="clear" w:color="auto" w:fill="auto"/>
        <w:tabs>
          <w:tab w:pos="1141" w:val="left"/>
        </w:tabs>
        <w:bidi w:val="0"/>
        <w:spacing w:before="0" w:after="0" w:line="240" w:lineRule="auto"/>
        <w:ind w:left="0" w:right="0" w:firstLine="760"/>
        <w:jc w:val="both"/>
      </w:pPr>
      <w:r>
        <w:rPr>
          <w:rStyle w:val="CharStyle14"/>
        </w:rPr>
        <w:t>нарушения срока и времени окончания подачи заявок на участие в закупке;</w:t>
      </w:r>
    </w:p>
    <w:p>
      <w:pPr>
        <w:pStyle w:val="Style13"/>
        <w:keepNext w:val="0"/>
        <w:keepLines w:val="0"/>
        <w:widowControl w:val="0"/>
        <w:numPr>
          <w:ilvl w:val="0"/>
          <w:numId w:val="1"/>
        </w:numPr>
        <w:shd w:val="clear" w:color="auto" w:fill="auto"/>
        <w:tabs>
          <w:tab w:pos="1115" w:val="left"/>
        </w:tabs>
        <w:bidi w:val="0"/>
        <w:spacing w:before="0" w:after="0" w:line="240" w:lineRule="auto"/>
        <w:ind w:left="0" w:right="0" w:firstLine="760"/>
        <w:jc w:val="both"/>
      </w:pPr>
      <w:r>
        <w:rPr>
          <w:rStyle w:val="CharStyle14"/>
        </w:rPr>
        <w:t>включения незаконных требований: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13"/>
        <w:keepNext w:val="0"/>
        <w:keepLines w:val="0"/>
        <w:widowControl w:val="0"/>
        <w:numPr>
          <w:ilvl w:val="0"/>
          <w:numId w:val="1"/>
        </w:numPr>
        <w:shd w:val="clear" w:color="auto" w:fill="auto"/>
        <w:tabs>
          <w:tab w:pos="1141" w:val="left"/>
        </w:tabs>
        <w:bidi w:val="0"/>
        <w:spacing w:before="0" w:after="0" w:line="240" w:lineRule="auto"/>
        <w:ind w:left="0" w:right="0" w:firstLine="760"/>
        <w:jc w:val="both"/>
      </w:pPr>
      <w:r>
        <w:rPr>
          <w:rStyle w:val="CharStyle14"/>
        </w:rPr>
        <w:t>неприменения при осуществлении закупки национального режима: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 постановлению Правительства Российской Федерации от </w:t>
      </w:r>
      <w:r>
        <w:rPr>
          <w:rStyle w:val="CharStyle14"/>
          <w:lang w:val="en-US" w:eastAsia="en-US"/>
        </w:rPr>
        <w:t xml:space="preserve">10.07.2019 № 878 </w:t>
      </w:r>
      <w:r>
        <w:rPr>
          <w:rStyle w:val="CharStyle14"/>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2016г. </w:t>
      </w:r>
      <w:r>
        <w:rPr>
          <w:rStyle w:val="CharStyle14"/>
          <w:lang w:val="en-US" w:eastAsia="en-US"/>
        </w:rPr>
        <w:t xml:space="preserve">№ 925 </w:t>
      </w:r>
      <w:r>
        <w:rPr>
          <w:rStyle w:val="CharStyle14"/>
        </w:rPr>
        <w:t>и признании утратившими силу некоторых актов Правительства Российской Федерации»,</w:t>
      </w:r>
    </w:p>
    <w:p>
      <w:pPr>
        <w:pStyle w:val="Style13"/>
        <w:keepNext w:val="0"/>
        <w:keepLines w:val="0"/>
        <w:widowControl w:val="0"/>
        <w:shd w:val="clear" w:color="auto" w:fill="auto"/>
        <w:bidi w:val="0"/>
        <w:spacing w:before="0" w:after="0" w:line="310" w:lineRule="auto"/>
        <w:ind w:left="0" w:right="0" w:firstLine="760"/>
        <w:jc w:val="both"/>
        <w:rPr>
          <w:sz w:val="24"/>
          <w:szCs w:val="24"/>
        </w:rPr>
        <w:sectPr>
          <w:headerReference w:type="default" r:id="rId11"/>
          <w:footerReference w:type="default" r:id="rId12"/>
          <w:footnotePr>
            <w:pos w:val="pageBottom"/>
            <w:numFmt w:val="decimal"/>
            <w:numRestart w:val="continuous"/>
          </w:footnotePr>
          <w:pgSz w:w="11900" w:h="16840"/>
          <w:pgMar w:top="1666" w:right="541" w:bottom="759" w:left="1101" w:header="0" w:footer="331" w:gutter="0"/>
          <w:cols w:space="720"/>
          <w:noEndnote/>
          <w:rtlGutter w:val="0"/>
          <w:docGrid w:linePitch="360"/>
        </w:sectPr>
      </w:pPr>
      <w:r>
        <w:rPr>
          <w:rStyle w:val="CharStyle14"/>
        </w:rPr>
        <w:t xml:space="preserve">-по приказу Минфина России от </w:t>
      </w:r>
      <w:r>
        <w:rPr>
          <w:rStyle w:val="CharStyle14"/>
          <w:lang w:val="en-US" w:eastAsia="en-US"/>
        </w:rPr>
        <w:t xml:space="preserve">04.06.2018 №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w:t>
      </w:r>
      <w:r>
        <w:rPr>
          <w:rStyle w:val="CharStyle14"/>
          <w:sz w:val="24"/>
          <w:szCs w:val="24"/>
          <w:lang w:val="en-US" w:eastAsia="en-US"/>
        </w:rPr>
        <w:t>2026-3376</w:t>
      </w:r>
    </w:p>
    <w:p>
      <w:pPr>
        <w:pStyle w:val="Style13"/>
        <w:keepNext w:val="0"/>
        <w:keepLines w:val="0"/>
        <w:widowControl w:val="0"/>
        <w:shd w:val="clear" w:color="auto" w:fill="auto"/>
        <w:bidi w:val="0"/>
        <w:spacing w:before="0" w:after="0" w:line="240" w:lineRule="auto"/>
        <w:ind w:left="0" w:right="0" w:firstLine="0"/>
        <w:jc w:val="both"/>
      </w:pPr>
      <w:r>
        <w:rPr>
          <w:rStyle w:val="CharStyle14"/>
        </w:rPr>
        <w:t>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-установления (неприменения) ограничения допуска по постановлению Правительства Российской Федерации от </w:t>
      </w:r>
      <w:r>
        <w:rPr>
          <w:rStyle w:val="CharStyle14"/>
          <w:lang w:val="en-US" w:eastAsia="en-US"/>
        </w:rPr>
        <w:t xml:space="preserve">23.12.2024 № 1875 </w:t>
      </w:r>
      <w:r>
        <w:rPr>
          <w:rStyle w:val="CharStyle1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-неприменения при осуществлении закупки постановления Правительства РФ от </w:t>
      </w:r>
      <w:r>
        <w:rPr>
          <w:rStyle w:val="CharStyle14"/>
          <w:lang w:val="en-US" w:eastAsia="en-US"/>
        </w:rPr>
        <w:t xml:space="preserve">16 </w:t>
      </w:r>
      <w:r>
        <w:rPr>
          <w:rStyle w:val="CharStyle14"/>
        </w:rPr>
        <w:t xml:space="preserve">ноября 2015г. </w:t>
      </w:r>
      <w:r>
        <w:rPr>
          <w:rStyle w:val="CharStyle14"/>
          <w:lang w:val="en-US" w:eastAsia="en-US"/>
        </w:rPr>
        <w:t xml:space="preserve">№ 1236 </w:t>
      </w:r>
      <w:r>
        <w:rPr>
          <w:rStyle w:val="CharStyle14"/>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тогда как, по доводам жалобы, в данной закупке программное обеспечение закупаемого товара не является предустановленным.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Обращает внимание, что программа </w:t>
      </w:r>
      <w:r>
        <w:rPr>
          <w:rStyle w:val="CharStyle14"/>
          <w:lang w:val="en-US" w:eastAsia="en-US"/>
        </w:rPr>
        <w:t xml:space="preserve">DICOM </w:t>
      </w:r>
      <w:r>
        <w:rPr>
          <w:rStyle w:val="CharStyle14"/>
        </w:rPr>
        <w:t>является самостоятельным продуктом внесена в единый реестр российских программ Минкомсвязи.</w:t>
      </w:r>
    </w:p>
    <w:p>
      <w:pPr>
        <w:pStyle w:val="Style13"/>
        <w:keepNext w:val="0"/>
        <w:keepLines w:val="0"/>
        <w:widowControl w:val="0"/>
        <w:numPr>
          <w:ilvl w:val="0"/>
          <w:numId w:val="1"/>
        </w:numPr>
        <w:shd w:val="clear" w:color="auto" w:fill="auto"/>
        <w:tabs>
          <w:tab w:pos="1084" w:val="left"/>
        </w:tabs>
        <w:bidi w:val="0"/>
        <w:spacing w:before="0" w:after="0" w:line="240" w:lineRule="auto"/>
        <w:ind w:left="0" w:right="0" w:firstLine="760"/>
        <w:jc w:val="both"/>
      </w:pPr>
      <w:r>
        <w:rPr>
          <w:rStyle w:val="CharStyle14"/>
        </w:rPr>
        <w:t xml:space="preserve">нарушения при описании объекта закупки части </w:t>
      </w:r>
      <w:r>
        <w:rPr>
          <w:rStyle w:val="CharStyle14"/>
          <w:lang w:val="en-US" w:eastAsia="en-US"/>
        </w:rPr>
        <w:t xml:space="preserve">1.1 </w:t>
      </w:r>
      <w:r>
        <w:rPr>
          <w:rStyle w:val="CharStyle14"/>
        </w:rPr>
        <w:t xml:space="preserve">статьи </w:t>
      </w:r>
      <w:r>
        <w:rPr>
          <w:rStyle w:val="CharStyle14"/>
          <w:lang w:val="en-US" w:eastAsia="en-US"/>
        </w:rPr>
        <w:t xml:space="preserve">31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Заявитель указывает, что технические характеристики в описании объекта закупки не соответствуют ни одному оборудованию Российского производства из реестра радиоэлектронной продукции.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Описание объекта закупки соответствует продукции исключительно иностранного производства более низкого качества, по завышенной цене.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Обращает внимание, что на день подачи жалобы в едином реестре российской промышленной продукции зарегистрировано оборудование, соответствующее тому же классу (функциональному назначению) радиоэлектронной продукции, что и радиоэлектронная продукция, планируемая к закупке, код ОКПД </w:t>
      </w:r>
      <w:r>
        <w:rPr>
          <w:rStyle w:val="CharStyle14"/>
          <w:lang w:val="en-US" w:eastAsia="en-US"/>
        </w:rPr>
        <w:t xml:space="preserve">2: </w:t>
      </w:r>
      <w:r>
        <w:rPr>
          <w:rStyle w:val="CharStyle14"/>
        </w:rPr>
        <w:t>АО «НИПК «Электрон», АО «Уральский приборостроительный завод», АО «Заслон», ООО Научно</w:t>
        <w:softHyphen/>
        <w:t>Медицинская фирма «Нейротех».</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этом, согласно доводам заявителя, приведенным в документации техническим характеристикам в полной мере не соответствует ни одна из моделей оборудования присутствующая в едином реестре радиоэлектронной продукции.</w:t>
      </w:r>
    </w:p>
    <w:p>
      <w:pPr>
        <w:pStyle w:val="Style13"/>
        <w:keepNext w:val="0"/>
        <w:keepLines w:val="0"/>
        <w:widowControl w:val="0"/>
        <w:numPr>
          <w:ilvl w:val="0"/>
          <w:numId w:val="1"/>
        </w:numPr>
        <w:shd w:val="clear" w:color="auto" w:fill="auto"/>
        <w:tabs>
          <w:tab w:pos="1084" w:val="left"/>
        </w:tabs>
        <w:bidi w:val="0"/>
        <w:spacing w:before="0" w:after="0" w:line="240" w:lineRule="auto"/>
        <w:ind w:left="0" w:right="0" w:firstLine="760"/>
        <w:jc w:val="both"/>
      </w:pPr>
      <w:r>
        <w:rPr>
          <w:rStyle w:val="CharStyle14"/>
        </w:rPr>
        <w:t>включения в описание объекта закупки характеристик, по совокупности не соответствующих описанию какого-либо оборудования, поставляемого в Российской Федерации и имеющего регистрационное удостоверение (заявитель указывает, что возможно, такие характеристики присутствуют только у одного производителя, но данная информация не подтверждена);</w:t>
      </w:r>
    </w:p>
    <w:p>
      <w:pPr>
        <w:pStyle w:val="Style13"/>
        <w:keepNext w:val="0"/>
        <w:keepLines w:val="0"/>
        <w:widowControl w:val="0"/>
        <w:numPr>
          <w:ilvl w:val="0"/>
          <w:numId w:val="1"/>
        </w:numPr>
        <w:shd w:val="clear" w:color="auto" w:fill="auto"/>
        <w:tabs>
          <w:tab w:pos="1084" w:val="left"/>
        </w:tabs>
        <w:bidi w:val="0"/>
        <w:spacing w:before="0" w:after="0" w:line="240" w:lineRule="auto"/>
        <w:ind w:left="0" w:right="0" w:firstLine="760"/>
        <w:jc w:val="both"/>
      </w:pPr>
      <w:r>
        <w:rPr>
          <w:rStyle w:val="CharStyle14"/>
        </w:rPr>
        <w:t xml:space="preserve">включения заказчиком в извещение о закупке требований к закупаемому товару которые свидетельствуют о его конкретном производителе, что является нарушением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60"/>
        <w:jc w:val="both"/>
      </w:pPr>
      <w:r>
        <w:rPr>
          <w:rStyle w:val="CharStyle14"/>
        </w:rPr>
        <w:t>включения в описание объекта закупки, размещенное в составе извещения о закупке в виде отдельного электронного документа, описания объекта закупки не в соответствии со структурным вариантом в ЕИС, чем, согласно позиции заявителя нарушены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Также заявитель указывает, что извещение о закупке в ЕИС, проект контракта в ЕИС и размещенный контракт по результатам определения поставщика для подписания, имеет ряд нарушений и отклонений от действующего законодательства, в том числе, не</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заполненные данные: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(невозможно рассчитать себестоимость поставки оборудования),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ЕИС в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Просит, в том числе, провести проверку правомерности действий заказчика, выдать предписание об устранении нарушений при проведении закупки, привлечь к административной ответственности, а также направить жалобу в контрольный финансовый орган для проведения проверки в части обоснования начальной (максимальной) цены контракта, а также в Министерство здравоохранения Российской Федерации в части соблюдения заказчиком требований Постановления Правительства Российской Федерации от </w:t>
      </w:r>
      <w:r>
        <w:rPr>
          <w:rStyle w:val="CharStyle14"/>
          <w:lang w:val="en-US" w:eastAsia="en-US"/>
        </w:rPr>
        <w:t xml:space="preserve">03.12.2020 № 2014 </w:t>
      </w:r>
      <w:r>
        <w:rPr>
          <w:rStyle w:val="CharStyle14"/>
        </w:rPr>
        <w:t xml:space="preserve">«О минимальной обязательной доле закупок российских товаров и ее достижении заказчиком», учесть при рассмотрении жалобы указанную заявителем в жалобе, ходатайстве вх. от </w:t>
      </w:r>
      <w:r>
        <w:rPr>
          <w:rStyle w:val="CharStyle14"/>
          <w:lang w:val="en-US" w:eastAsia="en-US"/>
        </w:rPr>
        <w:t xml:space="preserve">06.05.2026 № </w:t>
      </w:r>
      <w:r>
        <w:rPr>
          <w:rStyle w:val="CharStyle14"/>
        </w:rPr>
        <w:t>4770-ЭП/26, практику иных территориальных органов ФАС России, судебную практику.</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Кроме того, по мнению заявителя, действия заказчика при осуществлении закупки ограничивают конкуренцию, в связи с чем просит рассмотрение данных доводов выделить в отдельное производство для рассмотрения в рамках Федерального закона от </w:t>
      </w:r>
      <w:r>
        <w:rPr>
          <w:rStyle w:val="CharStyle14"/>
          <w:lang w:val="en-US" w:eastAsia="en-US"/>
        </w:rPr>
        <w:t xml:space="preserve">26.07.2006 № </w:t>
      </w:r>
      <w:r>
        <w:rPr>
          <w:rStyle w:val="CharStyle14"/>
        </w:rPr>
        <w:t>135-ФЗ «О защите конкуренции».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ГБУЗ РК «ВБСМП» в письме от </w:t>
      </w:r>
      <w:r>
        <w:rPr>
          <w:rStyle w:val="CharStyle14"/>
          <w:lang w:val="en-US" w:eastAsia="en-US"/>
        </w:rPr>
        <w:t xml:space="preserve">07.05.2026 № 3656 </w:t>
      </w:r>
      <w:r>
        <w:rPr>
          <w:rStyle w:val="CharStyle14"/>
        </w:rPr>
        <w:t xml:space="preserve">(вх. от </w:t>
      </w:r>
      <w:r>
        <w:rPr>
          <w:rStyle w:val="CharStyle14"/>
          <w:lang w:val="en-US" w:eastAsia="en-US"/>
        </w:rPr>
        <w:t xml:space="preserve">07.05.2026 № </w:t>
      </w:r>
      <w:r>
        <w:rPr>
          <w:rStyle w:val="CharStyle14"/>
        </w:rPr>
        <w:t xml:space="preserve">4873-ЭП/26), ГКУ РК «ЦООиПТ» в письме от </w:t>
      </w:r>
      <w:r>
        <w:rPr>
          <w:rStyle w:val="CharStyle14"/>
          <w:lang w:val="en-US" w:eastAsia="en-US"/>
        </w:rPr>
        <w:t xml:space="preserve">07.05.2026 № 09-02/46 </w:t>
      </w:r>
      <w:r>
        <w:rPr>
          <w:rStyle w:val="CharStyle14"/>
        </w:rPr>
        <w:t xml:space="preserve">(вх. от </w:t>
      </w:r>
      <w:r>
        <w:rPr>
          <w:rStyle w:val="CharStyle14"/>
          <w:lang w:val="en-US" w:eastAsia="en-US"/>
        </w:rPr>
        <w:t xml:space="preserve">07.05.2026 № 4859/26) </w:t>
      </w:r>
      <w:r>
        <w:rPr>
          <w:rStyle w:val="CharStyle14"/>
        </w:rPr>
        <w:t>представлены возражения относительно позиции заявителя.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Оператором электронной площадки письмом от </w:t>
      </w:r>
      <w:r>
        <w:rPr>
          <w:rStyle w:val="CharStyle14"/>
          <w:lang w:val="en-US" w:eastAsia="en-US"/>
        </w:rPr>
        <w:t xml:space="preserve">06.05.2026 </w:t>
      </w:r>
      <w:r>
        <w:rPr>
          <w:rStyle w:val="CharStyle14"/>
        </w:rPr>
        <w:t xml:space="preserve">(вх. от </w:t>
      </w:r>
      <w:r>
        <w:rPr>
          <w:rStyle w:val="CharStyle14"/>
          <w:lang w:val="en-US" w:eastAsia="en-US"/>
        </w:rPr>
        <w:t xml:space="preserve">06.05.2026 № </w:t>
      </w:r>
      <w:r>
        <w:rPr>
          <w:rStyle w:val="CharStyle14"/>
        </w:rPr>
        <w:t>4779-ЭП/26) в материалы жалобы представлена заявка на участие в закупке.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Комиссия Коми УФАС России в ходе проведения внеплановой проверки осуществления закупки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пришла к нижеследующим выводам.</w:t>
      </w:r>
    </w:p>
    <w:p>
      <w:pPr>
        <w:pStyle w:val="Style13"/>
        <w:keepNext w:val="0"/>
        <w:keepLines w:val="0"/>
        <w:widowControl w:val="0"/>
        <w:numPr>
          <w:ilvl w:val="0"/>
          <w:numId w:val="3"/>
        </w:numPr>
        <w:shd w:val="clear" w:color="auto" w:fill="auto"/>
        <w:tabs>
          <w:tab w:pos="1081" w:val="left"/>
        </w:tabs>
        <w:bidi w:val="0"/>
        <w:spacing w:before="0" w:after="0" w:line="240" w:lineRule="auto"/>
        <w:ind w:left="0" w:right="0" w:firstLine="760"/>
        <w:jc w:val="both"/>
      </w:pPr>
      <w:r>
        <w:rPr>
          <w:rStyle w:val="CharStyle14"/>
        </w:rPr>
        <w:t>Заказчиком осуществления закупки путем проведения электронного аукциона явилось ГБУЗ РК «ВБСМП».</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Уполномоченным учреждением, наделенным в соответствии с постановлением Правительства Республики Коми от </w:t>
      </w:r>
      <w:r>
        <w:rPr>
          <w:rStyle w:val="CharStyle14"/>
          <w:lang w:val="en-US" w:eastAsia="en-US"/>
        </w:rPr>
        <w:t xml:space="preserve">04.02.2022 № 45 </w:t>
      </w:r>
      <w:r>
        <w:rPr>
          <w:rStyle w:val="CharStyle14"/>
        </w:rPr>
        <w:t>«О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в том числе путем проведения электронных аукционов, явилось ГКУ РК «ЦООиПТ».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Объект закупки </w:t>
      </w:r>
      <w:r>
        <w:rPr>
          <w:rStyle w:val="CharStyle14"/>
          <w:lang w:val="en-US" w:eastAsia="en-US"/>
        </w:rPr>
        <w:t xml:space="preserve">- </w:t>
      </w:r>
      <w:r>
        <w:rPr>
          <w:rStyle w:val="CharStyle14"/>
        </w:rPr>
        <w:t>«Поставка медицинского оборудования (Система ультразвуковой визуализации универсальная, с питанием от сети)».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Начальная (максимальная) цена контракта составила </w:t>
      </w:r>
      <w:r>
        <w:rPr>
          <w:rStyle w:val="CharStyle14"/>
          <w:lang w:val="en-US" w:eastAsia="en-US"/>
        </w:rPr>
        <w:t xml:space="preserve">1 160 000,00 </w:t>
      </w:r>
      <w:r>
        <w:rPr>
          <w:rStyle w:val="CharStyle14"/>
        </w:rPr>
        <w:t>руб.</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проведении электронного аукциона размещено на официальном сайте ЕИС </w:t>
      </w:r>
      <w:r>
        <w:rPr>
          <w:rStyle w:val="CharStyle14"/>
          <w:lang w:val="en-US" w:eastAsia="en-US"/>
        </w:rPr>
        <w:t>22.04.2026.</w:t>
      </w:r>
    </w:p>
    <w:p>
      <w:pPr>
        <w:pStyle w:val="Style13"/>
        <w:keepNext w:val="0"/>
        <w:keepLines w:val="0"/>
        <w:widowControl w:val="0"/>
        <w:shd w:val="clear" w:color="auto" w:fill="auto"/>
        <w:bidi w:val="0"/>
        <w:spacing w:before="0" w:after="0" w:line="240" w:lineRule="auto"/>
        <w:ind w:left="0" w:right="0" w:firstLine="760"/>
        <w:jc w:val="both"/>
        <w:sectPr>
          <w:headerReference w:type="default" r:id="rId13"/>
          <w:footerReference w:type="default" r:id="rId14"/>
          <w:footnotePr>
            <w:pos w:val="pageBottom"/>
            <w:numFmt w:val="decimal"/>
            <w:numRestart w:val="continuous"/>
          </w:footnotePr>
          <w:pgSz w:w="11900" w:h="16840"/>
          <w:pgMar w:top="1638" w:right="540" w:bottom="1350" w:left="1103" w:header="0" w:footer="3" w:gutter="0"/>
          <w:cols w:space="720"/>
          <w:noEndnote/>
          <w:rtlGutter w:val="0"/>
          <w:docGrid w:linePitch="360"/>
        </w:sectPr>
      </w:pPr>
      <w:r>
        <w:rPr>
          <w:rStyle w:val="CharStyle14"/>
        </w:rPr>
        <w:t xml:space="preserve">По протоколу подведения итогов определения поставщика от </w:t>
      </w:r>
      <w:r>
        <w:rPr>
          <w:rStyle w:val="CharStyle14"/>
          <w:lang w:val="en-US" w:eastAsia="en-US"/>
        </w:rPr>
        <w:t xml:space="preserve">04.05.2026 </w:t>
      </w:r>
      <w:r>
        <w:rPr>
          <w:rStyle w:val="CharStyle14"/>
        </w:rPr>
        <w:t>№ИЭА1 по окончании срока подачи заявок подана только одна заявка на участие в закупке, признанная</w:t>
      </w:r>
    </w:p>
    <w:p>
      <w:pPr>
        <w:pStyle w:val="Style13"/>
        <w:keepNext w:val="0"/>
        <w:keepLines w:val="0"/>
        <w:widowControl w:val="0"/>
        <w:shd w:val="clear" w:color="auto" w:fill="auto"/>
        <w:bidi w:val="0"/>
        <w:spacing w:before="0" w:after="0" w:line="240" w:lineRule="auto"/>
        <w:ind w:left="0" w:right="0" w:firstLine="0"/>
        <w:jc w:val="both"/>
      </w:pPr>
      <w:r>
        <w:rPr>
          <w:rStyle w:val="CharStyle14"/>
        </w:rPr>
        <w:t>соответствующей требованиям извещения о закупке.</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rStyle w:val="CharStyle14"/>
        </w:rPr>
        <w:t xml:space="preserve">Согласно статье </w:t>
      </w:r>
      <w:r>
        <w:rPr>
          <w:rStyle w:val="CharStyle14"/>
          <w:lang w:val="en-US" w:eastAsia="en-US"/>
        </w:rPr>
        <w:t xml:space="preserve">8 </w:t>
      </w:r>
      <w:r>
        <w:rPr>
          <w:rStyle w:val="CharStyle14"/>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3"/>
        <w:keepNext w:val="0"/>
        <w:keepLines w:val="0"/>
        <w:widowControl w:val="0"/>
        <w:shd w:val="clear" w:color="auto" w:fill="auto"/>
        <w:bidi w:val="0"/>
        <w:spacing w:before="0" w:after="0" w:line="240" w:lineRule="auto"/>
        <w:ind w:left="0" w:right="0" w:firstLine="760"/>
        <w:jc w:val="both"/>
      </w:pPr>
      <w:r>
        <w:rPr>
          <w:rStyle w:val="CharStyle14"/>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49 </w:t>
      </w:r>
      <w:r>
        <w:rPr>
          <w:rStyle w:val="CharStyle14"/>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3"/>
        <w:keepNext w:val="0"/>
        <w:keepLines w:val="0"/>
        <w:widowControl w:val="0"/>
        <w:numPr>
          <w:ilvl w:val="1"/>
          <w:numId w:val="3"/>
        </w:numPr>
        <w:shd w:val="clear" w:color="auto" w:fill="auto"/>
        <w:tabs>
          <w:tab w:pos="1254" w:val="left"/>
        </w:tabs>
        <w:bidi w:val="0"/>
        <w:spacing w:before="0" w:after="0" w:line="240" w:lineRule="auto"/>
        <w:ind w:left="0" w:right="0" w:firstLine="760"/>
        <w:jc w:val="both"/>
      </w:pPr>
      <w:r>
        <w:rPr>
          <w:rStyle w:val="CharStyle14"/>
        </w:rPr>
        <w:t xml:space="preserve">Пунктом </w:t>
      </w:r>
      <w:r>
        <w:rPr>
          <w:rStyle w:val="CharStyle14"/>
          <w:lang w:val="en-US" w:eastAsia="en-US"/>
        </w:rPr>
        <w:t xml:space="preserve">2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42 </w:t>
      </w:r>
      <w:r>
        <w:rPr>
          <w:rStyle w:val="CharStyle14"/>
        </w:rPr>
        <w:t>Закона о контрактной системе установлено, что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21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в том числе, следующую информацию: дату и время окончания срока подачи заявок на участие в закупке. Такая дата не может приходиться на нерабочий день.</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закупке содержит дату и время окончания срока подачи заявок </w:t>
      </w:r>
      <w:r>
        <w:rPr>
          <w:rStyle w:val="CharStyle14"/>
          <w:lang w:val="en-US" w:eastAsia="en-US"/>
        </w:rPr>
        <w:t xml:space="preserve">- 30.04.2026 07:00 </w:t>
      </w:r>
      <w:r>
        <w:rPr>
          <w:rStyle w:val="CharStyle14"/>
        </w:rPr>
        <w:t xml:space="preserve">(указанная дата является рабочим днем), что соответствует пункту </w:t>
      </w:r>
      <w:r>
        <w:rPr>
          <w:rStyle w:val="CharStyle14"/>
          <w:lang w:val="en-US" w:eastAsia="en-US"/>
        </w:rPr>
        <w:t xml:space="preserve">21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Начальная (максимальная) цена контракта </w:t>
      </w:r>
      <w:r>
        <w:rPr>
          <w:rStyle w:val="CharStyle14"/>
          <w:lang w:val="en-US" w:eastAsia="en-US"/>
        </w:rPr>
        <w:t xml:space="preserve">- 1 160 000,00 </w:t>
      </w:r>
      <w:r>
        <w:rPr>
          <w:rStyle w:val="CharStyle14"/>
        </w:rPr>
        <w:t>руб.</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проведении электронного аукциона размещено на официальном сайте ЕИС </w:t>
      </w:r>
      <w:r>
        <w:rPr>
          <w:rStyle w:val="CharStyle14"/>
          <w:lang w:val="en-US" w:eastAsia="en-US"/>
        </w:rPr>
        <w:t xml:space="preserve">22.04.2026 </w:t>
      </w:r>
      <w:r>
        <w:rPr>
          <w:rStyle w:val="CharStyle14"/>
        </w:rPr>
        <w:t xml:space="preserve">(за </w:t>
      </w:r>
      <w:r>
        <w:rPr>
          <w:rStyle w:val="CharStyle14"/>
          <w:lang w:val="en-US" w:eastAsia="en-US"/>
        </w:rPr>
        <w:t xml:space="preserve">7 </w:t>
      </w:r>
      <w:r>
        <w:rPr>
          <w:rStyle w:val="CharStyle14"/>
        </w:rPr>
        <w:t xml:space="preserve">дней до даты окончания срока подачи заявок на участие в закупке), что соответствует пункту </w:t>
      </w:r>
      <w:r>
        <w:rPr>
          <w:rStyle w:val="CharStyle14"/>
          <w:lang w:val="en-US" w:eastAsia="en-US"/>
        </w:rPr>
        <w:t xml:space="preserve">2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1"/>
          <w:numId w:val="3"/>
        </w:numPr>
        <w:shd w:val="clear" w:color="auto" w:fill="auto"/>
        <w:tabs>
          <w:tab w:pos="1254" w:val="left"/>
        </w:tabs>
        <w:bidi w:val="0"/>
        <w:spacing w:before="0" w:after="0" w:line="240" w:lineRule="auto"/>
        <w:ind w:left="0" w:right="0" w:firstLine="760"/>
        <w:jc w:val="both"/>
      </w:pPr>
      <w:r>
        <w:rPr>
          <w:rStyle w:val="CharStyle14"/>
        </w:rPr>
        <w:t>Довод, касающийся установления в извещении о закупке незаконного требования об актировании, переписке, иных действиях, связанных с исполнением контракта, в сторонних программных продуктах, кроме Единой информационной системы, не находит своего подтверждения в виду следующего.</w:t>
      </w:r>
    </w:p>
    <w:p>
      <w:pPr>
        <w:pStyle w:val="Style13"/>
        <w:keepNext w:val="0"/>
        <w:keepLines w:val="0"/>
        <w:widowControl w:val="0"/>
        <w:shd w:val="clear" w:color="auto" w:fill="auto"/>
        <w:bidi w:val="0"/>
        <w:spacing w:before="0" w:after="0" w:line="293" w:lineRule="auto"/>
        <w:ind w:left="0" w:right="0" w:firstLine="760"/>
        <w:jc w:val="both"/>
        <w:rPr>
          <w:sz w:val="24"/>
          <w:szCs w:val="24"/>
        </w:rPr>
        <w:sectPr>
          <w:headerReference w:type="default" r:id="rId15"/>
          <w:footerReference w:type="default" r:id="rId16"/>
          <w:footnotePr>
            <w:pos w:val="pageBottom"/>
            <w:numFmt w:val="decimal"/>
            <w:numRestart w:val="continuous"/>
          </w:footnotePr>
          <w:pgSz w:w="11900" w:h="16840"/>
          <w:pgMar w:top="1666" w:right="546" w:bottom="778" w:left="1106" w:header="0" w:footer="350" w:gutter="0"/>
          <w:cols w:space="720"/>
          <w:noEndnote/>
          <w:rtlGutter w:val="0"/>
          <w:docGrid w:linePitch="360"/>
        </w:sectPr>
      </w:pPr>
      <w:r>
        <w:rPr>
          <w:rStyle w:val="CharStyle14"/>
        </w:rPr>
        <w:t xml:space="preserve">В соответствии с частью </w:t>
      </w:r>
      <w:r>
        <w:rPr>
          <w:rStyle w:val="CharStyle14"/>
          <w:lang w:val="en-US" w:eastAsia="en-US"/>
        </w:rPr>
        <w:t xml:space="preserve">16 </w:t>
      </w:r>
      <w:r>
        <w:rPr>
          <w:rStyle w:val="CharStyle14"/>
        </w:rPr>
        <w:t xml:space="preserve">статьи </w:t>
      </w:r>
      <w:r>
        <w:rPr>
          <w:rStyle w:val="CharStyle14"/>
          <w:lang w:val="en-US" w:eastAsia="en-US"/>
        </w:rPr>
        <w:t xml:space="preserve">94 </w:t>
      </w:r>
      <w:r>
        <w:rPr>
          <w:rStyle w:val="CharStyle14"/>
        </w:rPr>
        <w:t xml:space="preserve">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w:t>
      </w:r>
      <w:r>
        <w:rPr>
          <w:rStyle w:val="CharStyle14"/>
          <w:sz w:val="24"/>
          <w:szCs w:val="24"/>
          <w:lang w:val="en-US" w:eastAsia="en-US"/>
        </w:rPr>
        <w:t>2026-3376</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14"/>
          <w:lang w:val="en-US" w:eastAsia="en-US"/>
        </w:rPr>
        <w:t xml:space="preserve">5 </w:t>
      </w:r>
      <w:r>
        <w:rPr>
          <w:rStyle w:val="CharStyle14"/>
        </w:rPr>
        <w:t xml:space="preserve">части </w:t>
      </w:r>
      <w:r>
        <w:rPr>
          <w:rStyle w:val="CharStyle14"/>
          <w:lang w:val="en-US" w:eastAsia="en-US"/>
        </w:rPr>
        <w:t xml:space="preserve">11 </w:t>
      </w:r>
      <w:r>
        <w:rPr>
          <w:rStyle w:val="CharStyle14"/>
        </w:rPr>
        <w:t xml:space="preserve">статьи </w:t>
      </w:r>
      <w:r>
        <w:rPr>
          <w:rStyle w:val="CharStyle14"/>
          <w:lang w:val="en-US" w:eastAsia="en-US"/>
        </w:rPr>
        <w:t xml:space="preserve">24 </w:t>
      </w:r>
      <w:r>
        <w:rPr>
          <w:rStyle w:val="CharStyle14"/>
        </w:rPr>
        <w:t>настоящего Федерального закона), такой обмен осуществляется с использованием единой информационной системы путем направления электронных уведомлений.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пункту </w:t>
      </w:r>
      <w:r>
        <w:rPr>
          <w:rStyle w:val="CharStyle14"/>
          <w:lang w:val="en-US" w:eastAsia="en-US"/>
        </w:rPr>
        <w:t xml:space="preserve">5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электронные документы, в том числе проект контракта.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Пунктом </w:t>
      </w:r>
      <w:r>
        <w:rPr>
          <w:rStyle w:val="CharStyle14"/>
          <w:lang w:val="en-US" w:eastAsia="en-US"/>
        </w:rPr>
        <w:t xml:space="preserve">15.1 </w:t>
      </w:r>
      <w:r>
        <w:rPr>
          <w:rStyle w:val="CharStyle14"/>
        </w:rPr>
        <w:t>проекта контракта, размещенного в составе извещения в виде отдельного электронного документа, установлено: «Обмен документами при применении мер ответственности и совершении иных действий в связи с нарушением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На основании вышеизложенного, пункт </w:t>
      </w:r>
      <w:r>
        <w:rPr>
          <w:rStyle w:val="CharStyle14"/>
          <w:lang w:val="en-US" w:eastAsia="en-US"/>
        </w:rPr>
        <w:t xml:space="preserve">15.1 </w:t>
      </w:r>
      <w:r>
        <w:rPr>
          <w:rStyle w:val="CharStyle14"/>
        </w:rPr>
        <w:t xml:space="preserve">проекта контракта соответствует части </w:t>
      </w:r>
      <w:r>
        <w:rPr>
          <w:rStyle w:val="CharStyle14"/>
          <w:lang w:val="en-US" w:eastAsia="en-US"/>
        </w:rPr>
        <w:t xml:space="preserve">16 </w:t>
      </w:r>
      <w:r>
        <w:rPr>
          <w:rStyle w:val="CharStyle14"/>
        </w:rPr>
        <w:t xml:space="preserve">статьи </w:t>
      </w:r>
      <w:r>
        <w:rPr>
          <w:rStyle w:val="CharStyle14"/>
          <w:lang w:val="en-US" w:eastAsia="en-US"/>
        </w:rPr>
        <w:t xml:space="preserve">94 </w:t>
      </w:r>
      <w:r>
        <w:rPr>
          <w:rStyle w:val="CharStyle14"/>
        </w:rPr>
        <w:t>Закона о контрактной системе, довод заявителя не нашел своего подтверждения.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Комиссия Коми УФАС России также считает необходимым отметить, что во вкладке «документы» извещения о закупке, размещенного в ЕИС, размещены приложения являющиеся неотъемлемой частью извещения о закупке, протокол подведения итогов.</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этом действия заказчика, связанные с исполнением контракта, отражены в проекте контракта и производятся с использованием ЕИС.</w:t>
      </w:r>
    </w:p>
    <w:p>
      <w:pPr>
        <w:pStyle w:val="Style13"/>
        <w:keepNext w:val="0"/>
        <w:keepLines w:val="0"/>
        <w:widowControl w:val="0"/>
        <w:shd w:val="clear" w:color="auto" w:fill="auto"/>
        <w:bidi w:val="0"/>
        <w:spacing w:before="0" w:after="0" w:line="240" w:lineRule="auto"/>
        <w:ind w:left="0" w:right="0" w:firstLine="760"/>
        <w:jc w:val="both"/>
      </w:pPr>
      <w:r>
        <w:rPr>
          <w:rStyle w:val="CharStyle14"/>
        </w:rPr>
        <w:t>Сведений о сторонних программных продуктах, кроме ЕИС, ни в извещении о проведении закупки, ни в приложениях к такому извещению не содержится.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Также Комиссия Коми УФАС России отмечает, что Закон о контрактной системе не запрещает использование сторонних программных продуктов для действий, не относящихся к обязательному документообороту в ЕИС, при условии соблюдения условий контракта и принципов контрактной системы.</w:t>
      </w:r>
    </w:p>
    <w:p>
      <w:pPr>
        <w:pStyle w:val="Style13"/>
        <w:keepNext w:val="0"/>
        <w:keepLines w:val="0"/>
        <w:widowControl w:val="0"/>
        <w:numPr>
          <w:ilvl w:val="1"/>
          <w:numId w:val="3"/>
        </w:numPr>
        <w:shd w:val="clear" w:color="auto" w:fill="auto"/>
        <w:tabs>
          <w:tab w:pos="1249" w:val="left"/>
        </w:tabs>
        <w:bidi w:val="0"/>
        <w:spacing w:before="0" w:after="0" w:line="240" w:lineRule="auto"/>
        <w:ind w:left="0" w:right="0" w:firstLine="760"/>
        <w:jc w:val="both"/>
      </w:pPr>
      <w:r>
        <w:rPr>
          <w:rStyle w:val="CharStyle14"/>
        </w:rPr>
        <w:t xml:space="preserve">По пункту </w:t>
      </w:r>
      <w:r>
        <w:rPr>
          <w:rStyle w:val="CharStyle14"/>
          <w:lang w:val="en-US" w:eastAsia="en-US"/>
        </w:rPr>
        <w:t xml:space="preserve">14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 </w:t>
      </w:r>
      <w:r>
        <w:rPr>
          <w:rStyle w:val="CharStyle14"/>
        </w:rPr>
        <w:t>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частями </w:t>
      </w:r>
      <w:r>
        <w:rPr>
          <w:rStyle w:val="CharStyle14"/>
          <w:lang w:val="en-US" w:eastAsia="en-US"/>
        </w:rPr>
        <w:t xml:space="preserve">5, 6 </w:t>
      </w:r>
      <w:r>
        <w:rPr>
          <w:rStyle w:val="CharStyle14"/>
        </w:rPr>
        <w:t xml:space="preserve">статьи </w:t>
      </w:r>
      <w:r>
        <w:rPr>
          <w:rStyle w:val="CharStyle14"/>
          <w:lang w:val="en-US" w:eastAsia="en-US"/>
        </w:rPr>
        <w:t xml:space="preserve">23 </w:t>
      </w:r>
      <w:r>
        <w:rPr>
          <w:rStyle w:val="CharStyle14"/>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w:t>
      </w:r>
    </w:p>
    <w:p>
      <w:pPr>
        <w:pStyle w:val="Style13"/>
        <w:keepNext w:val="0"/>
        <w:keepLines w:val="0"/>
        <w:widowControl w:val="0"/>
        <w:shd w:val="clear" w:color="auto" w:fill="auto"/>
        <w:bidi w:val="0"/>
        <w:spacing w:before="0" w:after="0" w:line="240" w:lineRule="auto"/>
        <w:ind w:left="0" w:right="0" w:firstLine="0"/>
        <w:jc w:val="both"/>
      </w:pPr>
      <w:r>
        <w:rPr>
          <w:rStyle w:val="CharStyle14"/>
        </w:rPr>
        <w:t>органом исполнительной власти по регулированию контрактной системы в сфере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Постановлением Правительства РФ от </w:t>
      </w:r>
      <w:r>
        <w:rPr>
          <w:rStyle w:val="CharStyle14"/>
          <w:lang w:val="en-US" w:eastAsia="en-US"/>
        </w:rPr>
        <w:t xml:space="preserve">08.02.2017 № 145 </w:t>
      </w:r>
      <w:r>
        <w:rPr>
          <w:rStyle w:val="CharStyle14"/>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 пункту </w:t>
      </w:r>
      <w:r>
        <w:rPr>
          <w:rStyle w:val="CharStyle14"/>
          <w:lang w:val="en-US" w:eastAsia="en-US"/>
        </w:rPr>
        <w:t xml:space="preserve">2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под каталогом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4"/>
          <w:lang w:val="en-US" w:eastAsia="en-US"/>
        </w:rPr>
        <w:t xml:space="preserve">034-2014 </w:t>
      </w:r>
      <w:r>
        <w:rPr>
          <w:rStyle w:val="CharStyle14"/>
        </w:rPr>
        <w:t>и включающий в себя информацию в соответствии с настоящими Правилами.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подпунктам б), г) пункта </w:t>
      </w:r>
      <w:r>
        <w:rPr>
          <w:rStyle w:val="CharStyle14"/>
          <w:lang w:val="en-US" w:eastAsia="en-US"/>
        </w:rPr>
        <w:t xml:space="preserve">10, </w:t>
      </w:r>
      <w:r>
        <w:rPr>
          <w:rStyle w:val="CharStyle14"/>
        </w:rPr>
        <w:t xml:space="preserve">подпункту а) пункта </w:t>
      </w:r>
      <w:r>
        <w:rPr>
          <w:rStyle w:val="CharStyle14"/>
          <w:lang w:val="en-US" w:eastAsia="en-US"/>
        </w:rPr>
        <w:t xml:space="preserve">13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описание товара, работы, услуги если такое описание сформировано в соответствии с пунктом </w:t>
      </w:r>
      <w:r>
        <w:rPr>
          <w:rStyle w:val="CharStyle14"/>
          <w:lang w:val="en-US" w:eastAsia="en-US"/>
        </w:rPr>
        <w:t xml:space="preserve">13 </w:t>
      </w:r>
      <w:r>
        <w:rPr>
          <w:rStyle w:val="CharStyle14"/>
        </w:rPr>
        <w:t>настоящих Правил.</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подпункту б) пункта </w:t>
      </w:r>
      <w:r>
        <w:rPr>
          <w:rStyle w:val="CharStyle14"/>
          <w:lang w:val="en-US" w:eastAsia="en-US"/>
        </w:rPr>
        <w:t xml:space="preserve">2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силу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75 </w:t>
      </w:r>
      <w:r>
        <w:rPr>
          <w:rStyle w:val="CharStyle14"/>
        </w:rPr>
        <w:t xml:space="preserve">Федерального 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4"/>
          <w:lang w:val="en-US" w:eastAsia="en-US"/>
        </w:rPr>
        <w:t>034-2014.</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закупке в разделе «объект закупки» содержит наименование закупаемого товара «Система ультразвуковой визуализации универсальная, с питанием от сети», код позиции по КТРУ </w:t>
      </w:r>
      <w:r>
        <w:rPr>
          <w:rStyle w:val="CharStyle14"/>
          <w:lang w:val="en-US" w:eastAsia="en-US"/>
        </w:rPr>
        <w:t>- 26.60.12.132-00000036.</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сведений КТРУ с официального сайта код позиции КТРУ </w:t>
      </w:r>
      <w:r>
        <w:rPr>
          <w:rStyle w:val="CharStyle14"/>
          <w:lang w:val="en-US" w:eastAsia="en-US"/>
        </w:rPr>
        <w:t>26.60.12.132</w:t>
        <w:softHyphen/>
        <w:t xml:space="preserve">00000036 </w:t>
      </w:r>
      <w:r>
        <w:rPr>
          <w:rStyle w:val="CharStyle14"/>
        </w:rPr>
        <w:t>в описании товара содержит как обязательные характеристики товара, так и характеристики, не являющиеся обязательными для применения; изменяемые заказчиком (выбор одного) и изменяемые заказчиком (множественный выбор).</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Комиссией Коми УФАС России по результатам анализа описания объекта закупки и описания товара по коду позиции КТРУ </w:t>
      </w:r>
      <w:r>
        <w:rPr>
          <w:rStyle w:val="CharStyle14"/>
          <w:lang w:val="en-US" w:eastAsia="en-US"/>
        </w:rPr>
        <w:t xml:space="preserve">26.60.12.132-00000036 </w:t>
      </w:r>
      <w:r>
        <w:rPr>
          <w:rStyle w:val="CharStyle14"/>
        </w:rPr>
        <w:t>установлено, что при описании объекта закупки заказчиком применены исключительно характеристики товара содержащиеся в соответствующей позиции КТРУ (как обязательные, так и не являющиеся обязательными для применения).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Дополнительные характеристики, которые не предусмотрены в позиции КТРУ </w:t>
      </w:r>
      <w:r>
        <w:rPr>
          <w:rStyle w:val="CharStyle14"/>
          <w:lang w:val="en-US" w:eastAsia="en-US"/>
        </w:rPr>
        <w:t xml:space="preserve">26.60.12.132-00000036, </w:t>
      </w:r>
      <w:r>
        <w:rPr>
          <w:rStyle w:val="CharStyle14"/>
        </w:rPr>
        <w:t>заказчиком в описание объекта не включены.</w:t>
      </w:r>
    </w:p>
    <w:p>
      <w:pPr>
        <w:pStyle w:val="Style13"/>
        <w:keepNext w:val="0"/>
        <w:keepLines w:val="0"/>
        <w:widowControl w:val="0"/>
        <w:shd w:val="clear" w:color="auto" w:fill="auto"/>
        <w:bidi w:val="0"/>
        <w:spacing w:before="0" w:after="0" w:line="240" w:lineRule="auto"/>
        <w:ind w:left="0" w:right="0" w:firstLine="760"/>
        <w:jc w:val="both"/>
      </w:pPr>
      <w:r>
        <w:rPr>
          <w:rStyle w:val="CharStyle14"/>
        </w:rPr>
        <w:t>Заказчик выполнил описание объекта закупки, не выходя за пределы описания товара в соответствующей позиции КТРУ, что указывает на соблюдение заказчиком действующего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пункте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случаях указанных в подпунктах «а» </w:t>
      </w:r>
      <w:r>
        <w:rPr>
          <w:rStyle w:val="CharStyle14"/>
          <w:lang w:val="en-US" w:eastAsia="en-US"/>
        </w:rPr>
        <w:t xml:space="preserve">- </w:t>
      </w:r>
      <w:r>
        <w:rPr>
          <w:rStyle w:val="CharStyle14"/>
        </w:rPr>
        <w:t xml:space="preserve">«г»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Описание объекта закупки в соответствии с требованиями, указанными в части </w:t>
      </w:r>
      <w:r>
        <w:rPr>
          <w:rStyle w:val="CharStyle14"/>
          <w:lang w:val="en-US" w:eastAsia="en-US"/>
        </w:rPr>
        <w:t xml:space="preserve">1 </w:t>
      </w:r>
      <w:r>
        <w:rPr>
          <w:rStyle w:val="CharStyle14"/>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доводам жалобы, включение заказчиком в извещение о закупке требований к закупаемому товару, которые свидетельствуют о его конкретном производителе, является нарушением положений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письменным пояснениям заказчика </w:t>
      </w:r>
      <w:r>
        <w:rPr>
          <w:rStyle w:val="CharStyle14"/>
          <w:lang w:val="en-US" w:eastAsia="en-US"/>
        </w:rPr>
        <w:t xml:space="preserve">- </w:t>
      </w:r>
      <w:r>
        <w:rPr>
          <w:rStyle w:val="CharStyle14"/>
        </w:rPr>
        <w:t xml:space="preserve">ГБУЗ РК «ВБСМП», приведенным в письме от </w:t>
      </w:r>
      <w:r>
        <w:rPr>
          <w:rStyle w:val="CharStyle14"/>
          <w:lang w:val="en-US" w:eastAsia="en-US"/>
        </w:rPr>
        <w:t xml:space="preserve">07.05.2026 № 3656 </w:t>
      </w:r>
      <w:r>
        <w:rPr>
          <w:rStyle w:val="CharStyle14"/>
        </w:rPr>
        <w:t xml:space="preserve">(вх. от </w:t>
      </w:r>
      <w:r>
        <w:rPr>
          <w:rStyle w:val="CharStyle14"/>
          <w:lang w:val="en-US" w:eastAsia="en-US"/>
        </w:rPr>
        <w:t xml:space="preserve">07.05.2026 № </w:t>
      </w:r>
      <w:r>
        <w:rPr>
          <w:rStyle w:val="CharStyle14"/>
        </w:rPr>
        <w:t xml:space="preserve">4873-ЭП/26), в рамках закупки возможна поставка товара различных производителей (Аппарат ультразвуковой диагностический, Вариант исполнения Х3, </w:t>
      </w:r>
      <w:r>
        <w:rPr>
          <w:rStyle w:val="CharStyle14"/>
          <w:lang w:val="en-US" w:eastAsia="en-US"/>
        </w:rPr>
        <w:t xml:space="preserve">SONOSCAPE MEDICAL CORP. </w:t>
      </w:r>
      <w:r>
        <w:rPr>
          <w:rStyle w:val="CharStyle14"/>
        </w:rPr>
        <w:t xml:space="preserve">(СОНОСКЕЙП МЕДИКАЛ КОРП.), Китай, регистрационное удостоверение РЗН </w:t>
      </w:r>
      <w:r>
        <w:rPr>
          <w:rStyle w:val="CharStyle14"/>
          <w:lang w:val="en-US" w:eastAsia="en-US"/>
        </w:rPr>
        <w:t xml:space="preserve">2022/16302; </w:t>
      </w:r>
      <w:r>
        <w:rPr>
          <w:rStyle w:val="CharStyle14"/>
        </w:rPr>
        <w:t xml:space="preserve">Система ультразвуковая диагностическая медицинская «РуСкан 70П», АО «НПО «Сканер», Россия, регистрационное удостоверение РЗН </w:t>
      </w:r>
      <w:r>
        <w:rPr>
          <w:rStyle w:val="CharStyle14"/>
          <w:lang w:val="en-US" w:eastAsia="en-US"/>
        </w:rPr>
        <w:t>2020/13006).</w:t>
      </w:r>
    </w:p>
    <w:p>
      <w:pPr>
        <w:pStyle w:val="Style13"/>
        <w:keepNext w:val="0"/>
        <w:keepLines w:val="0"/>
        <w:widowControl w:val="0"/>
        <w:shd w:val="clear" w:color="auto" w:fill="auto"/>
        <w:bidi w:val="0"/>
        <w:spacing w:before="0" w:after="0" w:line="240" w:lineRule="auto"/>
        <w:ind w:left="0" w:right="0" w:firstLine="760"/>
        <w:jc w:val="both"/>
      </w:pPr>
      <w:r>
        <w:rPr>
          <w:rStyle w:val="CharStyle14"/>
        </w:rPr>
        <w:t>Доказательства обратного в Коми УФАС России отсутствуют, заявителем не представлено.</w:t>
      </w:r>
    </w:p>
    <w:p>
      <w:pPr>
        <w:pStyle w:val="Style13"/>
        <w:keepNext w:val="0"/>
        <w:keepLines w:val="0"/>
        <w:widowControl w:val="0"/>
        <w:shd w:val="clear" w:color="auto" w:fill="auto"/>
        <w:bidi w:val="0"/>
        <w:spacing w:before="0" w:after="0" w:line="240" w:lineRule="auto"/>
        <w:ind w:left="0" w:right="0" w:firstLine="760"/>
        <w:jc w:val="both"/>
      </w:pPr>
      <w:r>
        <w:rPr>
          <w:rStyle w:val="CharStyle14"/>
        </w:rPr>
        <w:t>Комиссия Коми УФАС России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Указанная правовая позиция отражена в пункте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w:t>
      </w:r>
      <w:r>
        <w:rPr>
          <w:rStyle w:val="CharStyle14"/>
          <w:lang w:val="en-US" w:eastAsia="en-US"/>
        </w:rPr>
        <w:t>28.06.2017.</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При этом в пункте </w:t>
      </w:r>
      <w:r>
        <w:rPr>
          <w:rStyle w:val="CharStyle14"/>
          <w:lang w:val="en-US" w:eastAsia="en-US"/>
        </w:rPr>
        <w:t xml:space="preserve">1 </w:t>
      </w:r>
      <w:r>
        <w:rPr>
          <w:rStyle w:val="CharStyle14"/>
        </w:rPr>
        <w:t>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Комиссия Коми УФАС России считает, что область здравоохранения имеет специфическое и значимое положение, как для государства, так и для населения в целом, поскольку конечная цель деятельности, в том числе медицинских учреждений, обусловлена дачей эффективного и результативного лечения нуждающихся в том граждан.</w:t>
      </w:r>
    </w:p>
    <w:p>
      <w:pPr>
        <w:pStyle w:val="Style13"/>
        <w:keepNext w:val="0"/>
        <w:keepLines w:val="0"/>
        <w:widowControl w:val="0"/>
        <w:shd w:val="clear" w:color="auto" w:fill="auto"/>
        <w:bidi w:val="0"/>
        <w:spacing w:before="0" w:after="0" w:line="240" w:lineRule="auto"/>
        <w:ind w:left="0" w:right="0" w:firstLine="760"/>
        <w:jc w:val="both"/>
      </w:pPr>
      <w:r>
        <w:rPr>
          <w:rStyle w:val="CharStyle14"/>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Каких-либо оснований сомневаться в наличии у заказчика такой потребности у Комиссии антимонопольного органа не имеется.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Однозначных и бесспорных доказательств того, что установленные заказчиком требования к товару являются несущественными для заказчика, в материалах жалобы отсутствуют.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3"/>
        <w:keepNext w:val="0"/>
        <w:keepLines w:val="0"/>
        <w:widowControl w:val="0"/>
        <w:shd w:val="clear" w:color="auto" w:fill="auto"/>
        <w:bidi w:val="0"/>
        <w:spacing w:before="0" w:after="0" w:line="240" w:lineRule="auto"/>
        <w:ind w:left="0" w:right="0" w:firstLine="760"/>
        <w:jc w:val="both"/>
      </w:pPr>
      <w:r>
        <w:rPr>
          <w:rStyle w:val="CharStyle14"/>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Предметом закупки является поставка, а не производство (изготовление) товара.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Поставщиком товара может выступить любое физическое либо юридическое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извещения о закупке и удовлетворяющий потребностям заказчика.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доказательств, свидетельствующих о невозможности предложить к поставке закупаемый товар, соответствующий извещению о закупке, в материалах жалобы отсутствуют.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Комиссией Коми УФАС России установлено, что описание объекта закупки не содержит информации, запрещенной к указанию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при описании объекта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Описание объекта закупки содержит показатели, позволяющие определить соответствие закупаемого товара установленным заказчиком требованиям.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Действие заказчика при описании объекта закупки не противоречит 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numPr>
          <w:ilvl w:val="1"/>
          <w:numId w:val="3"/>
        </w:numPr>
        <w:shd w:val="clear" w:color="auto" w:fill="auto"/>
        <w:tabs>
          <w:tab w:pos="1258" w:val="left"/>
        </w:tabs>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наряду с прочим,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Частью </w:t>
      </w:r>
      <w:r>
        <w:rPr>
          <w:rStyle w:val="CharStyle14"/>
          <w:lang w:val="en-US" w:eastAsia="en-US"/>
        </w:rPr>
        <w:t xml:space="preserve">1,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настоящей статьи. Правительство Российской Федерации 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5"/>
        </w:numPr>
        <w:shd w:val="clear" w:color="auto" w:fill="auto"/>
        <w:tabs>
          <w:tab w:pos="1071" w:val="left"/>
        </w:tabs>
        <w:bidi w:val="0"/>
        <w:spacing w:before="0" w:after="0" w:line="240" w:lineRule="auto"/>
        <w:ind w:left="0" w:right="0" w:firstLine="76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5"/>
        </w:numPr>
        <w:shd w:val="clear" w:color="auto" w:fill="auto"/>
        <w:tabs>
          <w:tab w:pos="1090" w:val="left"/>
        </w:tabs>
        <w:bidi w:val="0"/>
        <w:spacing w:before="0" w:after="0" w:line="240" w:lineRule="auto"/>
        <w:ind w:left="0" w:right="0" w:firstLine="76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5"/>
        </w:numPr>
        <w:shd w:val="clear" w:color="auto" w:fill="auto"/>
        <w:tabs>
          <w:tab w:pos="1076" w:val="left"/>
        </w:tabs>
        <w:bidi w:val="0"/>
        <w:spacing w:before="0" w:after="0" w:line="240" w:lineRule="auto"/>
        <w:ind w:left="0" w:right="0" w:firstLine="76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пункте </w:t>
      </w:r>
      <w:r>
        <w:rPr>
          <w:rStyle w:val="CharStyle14"/>
          <w:lang w:val="en-US" w:eastAsia="en-US"/>
        </w:rPr>
        <w:t xml:space="preserve">1 </w:t>
      </w:r>
      <w:r>
        <w:rPr>
          <w:rStyle w:val="CharStyle14"/>
        </w:rPr>
        <w:t xml:space="preserve">Постановления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23.12.2024 № 1875) </w:t>
      </w:r>
      <w:r>
        <w:rPr>
          <w:rStyle w:val="CharStyle14"/>
        </w:rPr>
        <w:t xml:space="preserve">установлено, в том числе, что при осуществлении закупок в соответствии с Законом о контрактной системе устанавливаются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2.</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Приложение </w:t>
      </w:r>
      <w:r>
        <w:rPr>
          <w:rStyle w:val="CharStyle14"/>
          <w:lang w:val="en-US" w:eastAsia="en-US"/>
        </w:rPr>
        <w:t xml:space="preserve">№ 2 </w:t>
      </w:r>
      <w:r>
        <w:rPr>
          <w:rStyle w:val="CharStyle14"/>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к постановлению Правительства РФ от </w:t>
      </w:r>
      <w:r>
        <w:rPr>
          <w:rStyle w:val="CharStyle14"/>
          <w:lang w:val="en-US" w:eastAsia="en-US"/>
        </w:rPr>
        <w:t xml:space="preserve">23.12.2024 № 1875, </w:t>
      </w:r>
      <w:r>
        <w:rPr>
          <w:rStyle w:val="CharStyle14"/>
        </w:rPr>
        <w:t>включает в себя товар, являющийся объектом закупки.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Таким образом, закупаемый в рамках закупки товар входит в перечень товаров, происходящих из иностранных государств,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в соответствии с постановлением Правительства РФ от </w:t>
      </w:r>
      <w:r>
        <w:rPr>
          <w:rStyle w:val="CharStyle14"/>
          <w:lang w:val="en-US" w:eastAsia="en-US"/>
        </w:rPr>
        <w:t>23.12.2024 № 1875.</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Комиссией Коми УФАС России установлено, что в извещении о закупке сформированном и размещенном с использованием единой информационной системы установлено ограничение закупок товаров, происходящих из иностранных государств в соответствии с постановлением Правительства РФ от </w:t>
      </w:r>
      <w:r>
        <w:rPr>
          <w:rStyle w:val="CharStyle14"/>
          <w:lang w:val="en-US" w:eastAsia="en-US"/>
        </w:rPr>
        <w:t>23.12.2024 № 1875.</w:t>
      </w:r>
    </w:p>
    <w:p>
      <w:pPr>
        <w:pStyle w:val="Style13"/>
        <w:keepNext w:val="0"/>
        <w:keepLines w:val="0"/>
        <w:widowControl w:val="0"/>
        <w:numPr>
          <w:ilvl w:val="1"/>
          <w:numId w:val="3"/>
        </w:numPr>
        <w:shd w:val="clear" w:color="auto" w:fill="auto"/>
        <w:tabs>
          <w:tab w:pos="1273" w:val="left"/>
        </w:tabs>
        <w:bidi w:val="0"/>
        <w:spacing w:before="0" w:after="0" w:line="240" w:lineRule="auto"/>
        <w:ind w:left="0" w:right="0" w:firstLine="760"/>
        <w:jc w:val="both"/>
      </w:pPr>
      <w:r>
        <w:rPr>
          <w:rStyle w:val="CharStyle14"/>
        </w:rPr>
        <w:t xml:space="preserve">Частью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письменным пояснениям заказчика </w:t>
      </w:r>
      <w:r>
        <w:rPr>
          <w:rStyle w:val="CharStyle14"/>
          <w:lang w:val="en-US" w:eastAsia="en-US"/>
        </w:rPr>
        <w:t xml:space="preserve">- </w:t>
      </w:r>
      <w:r>
        <w:rPr>
          <w:rStyle w:val="CharStyle14"/>
        </w:rPr>
        <w:t xml:space="preserve">ГБУЗ РК «ВБСМП», приведенным в письме от </w:t>
      </w:r>
      <w:r>
        <w:rPr>
          <w:rStyle w:val="CharStyle14"/>
          <w:lang w:val="en-US" w:eastAsia="en-US"/>
        </w:rPr>
        <w:t xml:space="preserve">07.05.2026 № 3656 </w:t>
      </w:r>
      <w:r>
        <w:rPr>
          <w:rStyle w:val="CharStyle14"/>
        </w:rPr>
        <w:t xml:space="preserve">(вх. от </w:t>
      </w:r>
      <w:r>
        <w:rPr>
          <w:rStyle w:val="CharStyle14"/>
          <w:lang w:val="en-US" w:eastAsia="en-US"/>
        </w:rPr>
        <w:t xml:space="preserve">07.05.2026 № </w:t>
      </w:r>
      <w:r>
        <w:rPr>
          <w:rStyle w:val="CharStyle14"/>
        </w:rPr>
        <w:t xml:space="preserve">4873-ЭП/26), в рамках закупки возможна поставка товара различных производителей, в том числе российского происхождения </w:t>
      </w:r>
      <w:r>
        <w:rPr>
          <w:rStyle w:val="CharStyle14"/>
          <w:lang w:val="en-US" w:eastAsia="en-US"/>
        </w:rPr>
        <w:t xml:space="preserve">- </w:t>
      </w:r>
      <w:r>
        <w:rPr>
          <w:rStyle w:val="CharStyle14"/>
        </w:rPr>
        <w:t xml:space="preserve">система ультразвуковая диагностическая медицинская «РуСкан 70П», АО «НПО «Сканер», Россия, регистрационное удостоверение РЗН </w:t>
      </w:r>
      <w:r>
        <w:rPr>
          <w:rStyle w:val="CharStyle14"/>
          <w:lang w:val="en-US" w:eastAsia="en-US"/>
        </w:rPr>
        <w:t xml:space="preserve">2020/13006, </w:t>
      </w:r>
      <w:r>
        <w:rPr>
          <w:rStyle w:val="CharStyle14"/>
        </w:rPr>
        <w:t xml:space="preserve">номер реестровой записи из реестра российской промышленной продукции </w:t>
      </w:r>
      <w:r>
        <w:rPr>
          <w:rStyle w:val="CharStyle14"/>
          <w:lang w:val="en-US" w:eastAsia="en-US"/>
        </w:rPr>
        <w:t>10206309.</w:t>
      </w:r>
    </w:p>
    <w:p>
      <w:pPr>
        <w:pStyle w:val="Style13"/>
        <w:keepNext w:val="0"/>
        <w:keepLines w:val="0"/>
        <w:widowControl w:val="0"/>
        <w:shd w:val="clear" w:color="auto" w:fill="auto"/>
        <w:bidi w:val="0"/>
        <w:spacing w:before="0" w:after="0" w:line="240" w:lineRule="auto"/>
        <w:ind w:left="0" w:right="0" w:firstLine="760"/>
        <w:jc w:val="both"/>
      </w:pPr>
      <w:r>
        <w:rPr>
          <w:rStyle w:val="CharStyle14"/>
        </w:rPr>
        <w:t>Доказательства обратного в Коми УФАС России отсутствуют.</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Действие заказчика </w:t>
      </w:r>
      <w:r>
        <w:rPr>
          <w:rStyle w:val="CharStyle14"/>
          <w:lang w:val="en-US" w:eastAsia="en-US"/>
        </w:rPr>
        <w:t xml:space="preserve">- </w:t>
      </w:r>
      <w:r>
        <w:rPr>
          <w:rStyle w:val="CharStyle14"/>
        </w:rPr>
        <w:t xml:space="preserve">ГБУЗ РК «ВБСМП» при описании объекта закупки не противоречит части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numPr>
          <w:ilvl w:val="1"/>
          <w:numId w:val="3"/>
        </w:numPr>
        <w:shd w:val="clear" w:color="auto" w:fill="auto"/>
        <w:tabs>
          <w:tab w:pos="1254" w:val="left"/>
        </w:tabs>
        <w:bidi w:val="0"/>
        <w:spacing w:before="0" w:after="0" w:line="240" w:lineRule="auto"/>
        <w:ind w:left="0" w:right="0" w:firstLine="760"/>
        <w:jc w:val="both"/>
      </w:pPr>
      <w:r>
        <w:rPr>
          <w:rStyle w:val="CharStyle14"/>
        </w:rPr>
        <w:t xml:space="preserve">Относительно довода заявителя в части неустановления в извещении о закупке ограничений в соответствии с постановлением Правительства РФ от </w:t>
      </w:r>
      <w:r>
        <w:rPr>
          <w:rStyle w:val="CharStyle14"/>
          <w:lang w:val="en-US" w:eastAsia="en-US"/>
        </w:rPr>
        <w:t xml:space="preserve">10.07.2019 № 878 </w:t>
      </w:r>
      <w:r>
        <w:rPr>
          <w:rStyle w:val="CharStyle14"/>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 925 </w:t>
      </w:r>
      <w:r>
        <w:rPr>
          <w:rStyle w:val="CharStyle14"/>
        </w:rPr>
        <w:t xml:space="preserve">и признании утратившими силу некоторых актов Правительства Российской Федерации»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878), </w:t>
      </w:r>
      <w:r>
        <w:rPr>
          <w:rStyle w:val="CharStyle14"/>
        </w:rPr>
        <w:t xml:space="preserve">а также условия допуска в соответствии с приказом Минфина России от </w:t>
      </w:r>
      <w:r>
        <w:rPr>
          <w:rStyle w:val="CharStyle14"/>
          <w:lang w:val="en-US" w:eastAsia="en-US"/>
        </w:rPr>
        <w:t xml:space="preserve">04.06.2018 №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4"/>
          <w:lang w:val="en-US" w:eastAsia="en-US"/>
        </w:rPr>
        <w:t xml:space="preserve">- </w:t>
      </w:r>
      <w:r>
        <w:rPr>
          <w:rStyle w:val="CharStyle14"/>
        </w:rPr>
        <w:t xml:space="preserve">приказ </w:t>
      </w:r>
      <w:r>
        <w:rPr>
          <w:rStyle w:val="CharStyle14"/>
          <w:lang w:val="en-US" w:eastAsia="en-US"/>
        </w:rPr>
        <w:t xml:space="preserve">№ </w:t>
      </w:r>
      <w:r>
        <w:rPr>
          <w:rStyle w:val="CharStyle14"/>
        </w:rPr>
        <w:t>126н), Комиссия Коми УФАС России отмечает следующее.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приказом Минфина России от </w:t>
      </w:r>
      <w:r>
        <w:rPr>
          <w:rStyle w:val="CharStyle14"/>
          <w:lang w:val="en-US" w:eastAsia="en-US"/>
        </w:rPr>
        <w:t xml:space="preserve">08.10.2024 № </w:t>
      </w:r>
      <w:r>
        <w:rPr>
          <w:rStyle w:val="CharStyle14"/>
        </w:rPr>
        <w:t xml:space="preserve">149н «О признании утратившими силу приказа Министерства финансов Российской Федерации от </w:t>
      </w:r>
      <w:r>
        <w:rPr>
          <w:rStyle w:val="CharStyle14"/>
          <w:lang w:val="en-US" w:eastAsia="en-US"/>
        </w:rPr>
        <w:t xml:space="preserve">4 </w:t>
      </w:r>
      <w:r>
        <w:rPr>
          <w:rStyle w:val="CharStyle14"/>
        </w:rPr>
        <w:t xml:space="preserve">июня </w:t>
      </w:r>
      <w:r>
        <w:rPr>
          <w:rStyle w:val="CharStyle14"/>
          <w:lang w:val="en-US" w:eastAsia="en-US"/>
        </w:rPr>
        <w:t xml:space="preserve">2018 </w:t>
      </w:r>
      <w:r>
        <w:rPr>
          <w:rStyle w:val="CharStyle14"/>
        </w:rPr>
        <w:t xml:space="preserve">г. </w:t>
      </w:r>
      <w:r>
        <w:rPr>
          <w:rStyle w:val="CharStyle14"/>
          <w:lang w:val="en-US" w:eastAsia="en-US"/>
        </w:rPr>
        <w:t xml:space="preserve">№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приказ Минфина России от </w:t>
      </w:r>
      <w:r>
        <w:rPr>
          <w:rStyle w:val="CharStyle14"/>
          <w:lang w:val="en-US" w:eastAsia="en-US"/>
        </w:rPr>
        <w:t xml:space="preserve">04.06.2018 № </w:t>
      </w:r>
      <w:r>
        <w:rPr>
          <w:rStyle w:val="CharStyle14"/>
        </w:rPr>
        <w:t xml:space="preserve">126н утратил силу с </w:t>
      </w:r>
      <w:r>
        <w:rPr>
          <w:rStyle w:val="CharStyle14"/>
          <w:lang w:val="en-US" w:eastAsia="en-US"/>
        </w:rPr>
        <w:t>01.01.2025.</w:t>
      </w:r>
    </w:p>
    <w:p>
      <w:pPr>
        <w:pStyle w:val="Style13"/>
        <w:keepNext w:val="0"/>
        <w:keepLines w:val="0"/>
        <w:widowControl w:val="0"/>
        <w:shd w:val="clear" w:color="auto" w:fill="auto"/>
        <w:bidi w:val="0"/>
        <w:spacing w:before="0" w:after="0" w:line="240" w:lineRule="auto"/>
        <w:ind w:left="0" w:right="0" w:firstLine="760"/>
        <w:jc w:val="both"/>
        <w:sectPr>
          <w:headerReference w:type="default" r:id="rId17"/>
          <w:footerReference w:type="default" r:id="rId18"/>
          <w:footnotePr>
            <w:pos w:val="pageBottom"/>
            <w:numFmt w:val="decimal"/>
            <w:numRestart w:val="continuous"/>
          </w:footnotePr>
          <w:pgSz w:w="11900" w:h="16840"/>
          <w:pgMar w:top="1628" w:right="541" w:bottom="1350" w:left="1102" w:header="0" w:footer="3" w:gutter="0"/>
          <w:cols w:space="720"/>
          <w:noEndnote/>
          <w:rtlGutter w:val="0"/>
          <w:docGrid w:linePitch="360"/>
        </w:sectPr>
      </w:pPr>
      <w:r>
        <w:rPr>
          <w:rStyle w:val="CharStyle14"/>
        </w:rPr>
        <w:t xml:space="preserve">Согласно пункту </w:t>
      </w:r>
      <w:r>
        <w:rPr>
          <w:rStyle w:val="CharStyle14"/>
          <w:lang w:val="en-US" w:eastAsia="en-US"/>
        </w:rPr>
        <w:t xml:space="preserve">18 </w:t>
      </w:r>
      <w:r>
        <w:rPr>
          <w:rStyle w:val="CharStyle14"/>
        </w:rPr>
        <w:t xml:space="preserve">Перечня утративших силу актов и отдельных положений актов Правительства РФ, утвержденного постановлением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23.12.2024 № 1875), </w:t>
      </w:r>
      <w:r>
        <w:rPr>
          <w:rStyle w:val="CharStyle14"/>
        </w:rPr>
        <w:t xml:space="preserve">абзацы четвертый и пятый пункта </w:t>
      </w:r>
      <w:r>
        <w:rPr>
          <w:rStyle w:val="CharStyle14"/>
          <w:lang w:val="en-US" w:eastAsia="en-US"/>
        </w:rPr>
        <w:t xml:space="preserve">2, </w:t>
      </w:r>
      <w:r>
        <w:rPr>
          <w:rStyle w:val="CharStyle14"/>
        </w:rPr>
        <w:t xml:space="preserve">пункты </w:t>
      </w:r>
      <w:r>
        <w:rPr>
          <w:rStyle w:val="CharStyle14"/>
          <w:lang w:val="en-US" w:eastAsia="en-US"/>
        </w:rPr>
        <w:t xml:space="preserve">3 - 3(3), 6 - 8 </w:t>
      </w:r>
      <w:r>
        <w:rPr>
          <w:rStyle w:val="CharStyle14"/>
        </w:rPr>
        <w:t xml:space="preserve">и </w:t>
      </w:r>
      <w:r>
        <w:rPr>
          <w:rStyle w:val="CharStyle14"/>
          <w:lang w:val="en-US" w:eastAsia="en-US"/>
        </w:rPr>
        <w:t xml:space="preserve">10 </w:t>
      </w:r>
      <w:r>
        <w:rPr>
          <w:rStyle w:val="CharStyle14"/>
        </w:rPr>
        <w:t xml:space="preserve">постановления Правительства Российской Федерации от 10.07.2019г. </w:t>
      </w:r>
      <w:r>
        <w:rPr>
          <w:rStyle w:val="CharStyle14"/>
          <w:lang w:val="en-US" w:eastAsia="en-US"/>
        </w:rPr>
        <w:t xml:space="preserve">№ 878, </w:t>
      </w:r>
      <w:r>
        <w:rPr>
          <w:rStyle w:val="CharStyle14"/>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4"/>
          <w:lang w:val="en-US" w:eastAsia="en-US"/>
        </w:rPr>
        <w:t xml:space="preserve">16 </w:t>
      </w:r>
      <w:r>
        <w:rPr>
          <w:rStyle w:val="CharStyle14"/>
        </w:rPr>
        <w:t xml:space="preserve">сентября 2016г. </w:t>
      </w:r>
      <w:r>
        <w:rPr>
          <w:rStyle w:val="CharStyle14"/>
          <w:lang w:val="en-US" w:eastAsia="en-US"/>
        </w:rPr>
        <w:t xml:space="preserve">№ 925 </w:t>
      </w:r>
      <w:r>
        <w:rPr>
          <w:rStyle w:val="CharStyle14"/>
        </w:rPr>
        <w:t>утвержденные указанным постановлением, утратили силу с 01.01.2025г.</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закупке размещено в ЕИС </w:t>
      </w:r>
      <w:r>
        <w:rPr>
          <w:rStyle w:val="CharStyle14"/>
          <w:lang w:val="en-US" w:eastAsia="en-US"/>
        </w:rPr>
        <w:t xml:space="preserve">22.04.2026, </w:t>
      </w:r>
      <w:r>
        <w:rPr>
          <w:rStyle w:val="CharStyle14"/>
        </w:rPr>
        <w:t xml:space="preserve">следовательно, заказчик, не установив ограничения и условия допуска в соответствии с постановлением Правительства РФ </w:t>
      </w:r>
      <w:r>
        <w:rPr>
          <w:rStyle w:val="CharStyle14"/>
          <w:lang w:val="en-US" w:eastAsia="en-US"/>
        </w:rPr>
        <w:t xml:space="preserve">№ 878, </w:t>
      </w:r>
      <w:r>
        <w:rPr>
          <w:rStyle w:val="CharStyle14"/>
        </w:rPr>
        <w:t xml:space="preserve">приказом Минфина </w:t>
      </w:r>
      <w:r>
        <w:rPr>
          <w:rStyle w:val="CharStyle14"/>
          <w:lang w:val="en-US" w:eastAsia="en-US"/>
        </w:rPr>
        <w:t xml:space="preserve">№ </w:t>
      </w:r>
      <w:r>
        <w:rPr>
          <w:rStyle w:val="CharStyle14"/>
        </w:rPr>
        <w:t>126н, не допустил нарушений требований действующего законодательства.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Довод заявителя о неправомерности неприменения заказчиком постановления Правительства РФ от </w:t>
      </w:r>
      <w:r>
        <w:rPr>
          <w:rStyle w:val="CharStyle14"/>
          <w:lang w:val="en-US" w:eastAsia="en-US"/>
        </w:rPr>
        <w:t xml:space="preserve">16.11.2015 № 1236 </w:t>
      </w:r>
      <w:r>
        <w:rPr>
          <w:rStyle w:val="CharStyle14"/>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16.11.2015 № 1236) </w:t>
      </w:r>
      <w:r>
        <w:rPr>
          <w:rStyle w:val="CharStyle14"/>
        </w:rPr>
        <w:t xml:space="preserve">тогда как, согласно позиции заявителя, в данной закупке закупаемый товар содержит в своем составе программное обеспечение </w:t>
      </w:r>
      <w:r>
        <w:rPr>
          <w:rStyle w:val="CharStyle14"/>
          <w:lang w:val="en-US" w:eastAsia="en-US"/>
        </w:rPr>
        <w:t xml:space="preserve">- DICOM </w:t>
      </w:r>
      <w:r>
        <w:rPr>
          <w:rStyle w:val="CharStyle14"/>
        </w:rPr>
        <w:t>и программное обеспечение в данной закупке не является предустановленным, Комиссия Коми УФАС России признает несостоятельным по следующим основаниям.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Постановлением Правительства РФ от </w:t>
      </w:r>
      <w:r>
        <w:rPr>
          <w:rStyle w:val="CharStyle14"/>
          <w:lang w:val="en-US" w:eastAsia="en-US"/>
        </w:rPr>
        <w:t xml:space="preserve">16.11.2015 № 1236 </w:t>
      </w:r>
      <w:r>
        <w:rPr>
          <w:rStyle w:val="CharStyle14"/>
        </w:rPr>
        <w:t xml:space="preserve">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членов Евразийского экономического союза, за исключением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Пунктом </w:t>
      </w:r>
      <w:r>
        <w:rPr>
          <w:rStyle w:val="CharStyle14"/>
          <w:lang w:val="en-US" w:eastAsia="en-US"/>
        </w:rPr>
        <w:t xml:space="preserve">2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в редакции действовавшей до </w:t>
      </w:r>
      <w:r>
        <w:rPr>
          <w:rStyle w:val="CharStyle14"/>
          <w:lang w:val="en-US" w:eastAsia="en-US"/>
        </w:rPr>
        <w:t xml:space="preserve">01.01.2025, </w:t>
      </w:r>
      <w:r>
        <w:rPr>
          <w:rStyle w:val="CharStyle14"/>
        </w:rPr>
        <w:t xml:space="preserve">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w:t>
      </w:r>
      <w:r>
        <w:rPr>
          <w:rStyle w:val="CharStyle14"/>
          <w:lang w:val="en-US" w:eastAsia="en-US"/>
        </w:rPr>
        <w:t xml:space="preserve">- </w:t>
      </w:r>
      <w:r>
        <w:rPr>
          <w:rStyle w:val="CharStyle14"/>
        </w:rPr>
        <w:t>программное обеспечение и (или) права на него),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Подпунктом «а» пункта </w:t>
      </w:r>
      <w:r>
        <w:rPr>
          <w:rStyle w:val="CharStyle14"/>
          <w:lang w:val="en-US" w:eastAsia="en-US"/>
        </w:rPr>
        <w:t xml:space="preserve">2(1)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в редакции, действовавшей до </w:t>
      </w:r>
      <w:r>
        <w:rPr>
          <w:rStyle w:val="CharStyle14"/>
          <w:lang w:val="en-US" w:eastAsia="en-US"/>
        </w:rPr>
        <w:t xml:space="preserve">01.01.2025, </w:t>
      </w:r>
      <w:r>
        <w:rPr>
          <w:rStyle w:val="CharStyle14"/>
        </w:rPr>
        <w:t xml:space="preserve">было установлено, что для целей применения пункта </w:t>
      </w:r>
      <w:r>
        <w:rPr>
          <w:rStyle w:val="CharStyle14"/>
          <w:lang w:val="en-US" w:eastAsia="en-US"/>
        </w:rPr>
        <w:t xml:space="preserve">2 </w:t>
      </w:r>
      <w:r>
        <w:rPr>
          <w:rStyle w:val="CharStyle14"/>
        </w:rPr>
        <w:t xml:space="preserve">постановления Правительства РФ от </w:t>
      </w:r>
      <w:r>
        <w:rPr>
          <w:rStyle w:val="CharStyle14"/>
          <w:lang w:val="en-US" w:eastAsia="en-US"/>
        </w:rPr>
        <w:t xml:space="preserve">16.11.2015 № 1236 </w:t>
      </w:r>
      <w:r>
        <w:rPr>
          <w:rStyle w:val="CharStyle14"/>
        </w:rPr>
        <w:t>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Вместе с тем, пункты </w:t>
      </w:r>
      <w:r>
        <w:rPr>
          <w:rStyle w:val="CharStyle14"/>
          <w:lang w:val="en-US" w:eastAsia="en-US"/>
        </w:rPr>
        <w:t xml:space="preserve">2 - 2(2)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утратили силу с </w:t>
      </w:r>
      <w:r>
        <w:rPr>
          <w:rStyle w:val="CharStyle14"/>
          <w:lang w:val="en-US" w:eastAsia="en-US"/>
        </w:rPr>
        <w:t xml:space="preserve">01.01.2025 </w:t>
      </w:r>
      <w:r>
        <w:rPr>
          <w:rStyle w:val="CharStyle14"/>
        </w:rPr>
        <w:t xml:space="preserve">в связи с принятием постановления Правительства РФ от </w:t>
      </w:r>
      <w:r>
        <w:rPr>
          <w:rStyle w:val="CharStyle14"/>
          <w:lang w:val="en-US" w:eastAsia="en-US"/>
        </w:rPr>
        <w:t>23.12.2024 № 1875.</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описание объекта закупки включено значение показателя «сервисные функции </w:t>
      </w:r>
      <w:r>
        <w:rPr>
          <w:rStyle w:val="CharStyle14"/>
          <w:lang w:val="en-US" w:eastAsia="en-US"/>
        </w:rPr>
        <w:t xml:space="preserve">- </w:t>
      </w:r>
      <w:r>
        <w:rPr>
          <w:rStyle w:val="CharStyle14"/>
        </w:rPr>
        <w:t xml:space="preserve">программа обмена данными по протоколу </w:t>
      </w:r>
      <w:r>
        <w:rPr>
          <w:rStyle w:val="CharStyle14"/>
          <w:lang w:val="en-US" w:eastAsia="en-US"/>
        </w:rPr>
        <w:t>DICOM».</w:t>
      </w:r>
    </w:p>
    <w:p>
      <w:pPr>
        <w:pStyle w:val="Style13"/>
        <w:keepNext w:val="0"/>
        <w:keepLines w:val="0"/>
        <w:widowControl w:val="0"/>
        <w:shd w:val="clear" w:color="auto" w:fill="auto"/>
        <w:bidi w:val="0"/>
        <w:spacing w:before="0" w:after="0" w:line="346" w:lineRule="auto"/>
        <w:ind w:left="0" w:right="0" w:firstLine="760"/>
        <w:jc w:val="both"/>
        <w:rPr>
          <w:sz w:val="24"/>
          <w:szCs w:val="24"/>
        </w:rPr>
        <w:sectPr>
          <w:headerReference w:type="default" r:id="rId19"/>
          <w:footerReference w:type="default" r:id="rId20"/>
          <w:footnotePr>
            <w:pos w:val="pageBottom"/>
            <w:numFmt w:val="decimal"/>
            <w:numRestart w:val="continuous"/>
          </w:footnotePr>
          <w:pgSz w:w="11900" w:h="16840"/>
          <w:pgMar w:top="1666" w:right="546" w:bottom="716" w:left="1106" w:header="0" w:footer="288" w:gutter="0"/>
          <w:cols w:space="720"/>
          <w:noEndnote/>
          <w:rtlGutter w:val="0"/>
          <w:docGrid w:linePitch="360"/>
        </w:sectPr>
      </w:pPr>
      <w:r>
        <w:rPr>
          <w:rStyle w:val="CharStyle14"/>
        </w:rPr>
        <w:t xml:space="preserve">Комиссия Коми УФАС России отмечает, что указание на программное обеспечение </w:t>
      </w:r>
      <w:r>
        <w:rPr>
          <w:rStyle w:val="CharStyle14"/>
          <w:lang w:val="en-US" w:eastAsia="en-US"/>
        </w:rPr>
        <w:t xml:space="preserve">DICOM </w:t>
      </w:r>
      <w:r>
        <w:rPr>
          <w:rStyle w:val="CharStyle14"/>
        </w:rPr>
        <w:t xml:space="preserve">предусмотрено КТРУ по позиции </w:t>
      </w:r>
      <w:r>
        <w:rPr>
          <w:rStyle w:val="CharStyle14"/>
          <w:lang w:val="en-US" w:eastAsia="en-US"/>
        </w:rPr>
        <w:t xml:space="preserve">26.60.12.132-00000036 </w:t>
      </w:r>
      <w:r>
        <w:rPr>
          <w:rStyle w:val="CharStyle14"/>
        </w:rPr>
        <w:t xml:space="preserve">(вкладка «Сервисные </w:t>
      </w:r>
      <w:r>
        <w:rPr>
          <w:rStyle w:val="CharStyle14"/>
          <w:sz w:val="24"/>
          <w:szCs w:val="24"/>
          <w:lang w:val="en-US" w:eastAsia="en-US"/>
        </w:rPr>
        <w:t>2026-3376</w:t>
      </w:r>
    </w:p>
    <w:p>
      <w:pPr>
        <w:pStyle w:val="Style13"/>
        <w:keepNext w:val="0"/>
        <w:keepLines w:val="0"/>
        <w:widowControl w:val="0"/>
        <w:shd w:val="clear" w:color="auto" w:fill="auto"/>
        <w:bidi w:val="0"/>
        <w:spacing w:before="0" w:after="0" w:line="240" w:lineRule="auto"/>
        <w:ind w:left="0" w:right="0" w:firstLine="0"/>
        <w:jc w:val="both"/>
      </w:pPr>
      <w:r>
        <w:rPr>
          <w:rStyle w:val="CharStyle14"/>
        </w:rPr>
        <w:t>функции)».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Описание объекта закупки сформировано заказчиком в строгом соответствии с КТРУ.</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При этом из описания объекта закупки не следует, что заказчик приобретает программное обеспечение как самостоятельный предмет поставки.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Программное обеспечение, входящее в состав поставляемого оборудования является предустановленным (встроенным) и неразрывно связано с аппаратной частью медицинского изделия.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Отдельная закупка программного обеспечения в рамках данного контракта не осуществляется.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Постановлением Правительства РФ от </w:t>
      </w:r>
      <w:r>
        <w:rPr>
          <w:rStyle w:val="CharStyle14"/>
          <w:lang w:val="en-US" w:eastAsia="en-US"/>
        </w:rPr>
        <w:t xml:space="preserve">23.12.2024 № 1875 </w:t>
      </w:r>
      <w:r>
        <w:rPr>
          <w:rStyle w:val="CharStyle14"/>
        </w:rPr>
        <w:t>установлено, что запрет 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Предметом закупки является оборудование со встроенным программным обеспечением, предусмотренным КТРУ, которое является неотделимым от закупаемого оборудования и обеспечивающим управление им и его компонентами исключительно в совокупности с использованием такого оборудования, то есть, в данном случае заказчик приобретает медицинское изделие с определенными функциями/опциями, а не программное обеспечение.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В состав поставляемого товара входят встроенные пакеты специализированных программ, которые составляют неотъемлемую часть функционала приобретаемого оборудования, которая обеспечивает запуск и работу системы, выполняя по отношению к ней функцию управления.</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 учетом изложенного Комиссия Коми УФАС России приходит к выводу, что действие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rStyle w:val="CharStyle14"/>
          <w:lang w:val="en-US" w:eastAsia="en-US"/>
        </w:rPr>
        <w:t xml:space="preserve">№ 1236, </w:t>
      </w:r>
      <w:r>
        <w:rPr>
          <w:rStyle w:val="CharStyle14"/>
        </w:rPr>
        <w:t>не противоречит требованиям законодательства о контрактной системе.</w:t>
      </w:r>
    </w:p>
    <w:p>
      <w:pPr>
        <w:pStyle w:val="Style13"/>
        <w:keepNext w:val="0"/>
        <w:keepLines w:val="0"/>
        <w:widowControl w:val="0"/>
        <w:numPr>
          <w:ilvl w:val="1"/>
          <w:numId w:val="3"/>
        </w:numPr>
        <w:shd w:val="clear" w:color="auto" w:fill="auto"/>
        <w:tabs>
          <w:tab w:pos="1261" w:val="left"/>
        </w:tabs>
        <w:bidi w:val="0"/>
        <w:spacing w:before="0" w:after="0" w:line="240" w:lineRule="auto"/>
        <w:ind w:left="0" w:right="0" w:firstLine="760"/>
        <w:jc w:val="both"/>
      </w:pPr>
      <w:r>
        <w:rPr>
          <w:rStyle w:val="CharStyle14"/>
        </w:rPr>
        <w:t>Довод заявителя о нарушении заказчиком Правил использования каталога товаров, работ, услуг для обеспечения государственных и муниципальных нужд выраженном в виде формирования технического задания в отдельном файле не в соответствии со структурным вариантом в ЕИС, Комиссия Коми УФАС России считает необоснованным в силу следующего.</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Пунктом </w:t>
      </w:r>
      <w:r>
        <w:rPr>
          <w:rStyle w:val="CharStyle14"/>
          <w:lang w:val="en-US" w:eastAsia="en-US"/>
        </w:rPr>
        <w:t xml:space="preserve">4 </w:t>
      </w:r>
      <w:r>
        <w:rPr>
          <w:rStyle w:val="CharStyle14"/>
        </w:rPr>
        <w:t xml:space="preserve">Положения о порядке формирования и размещения информации и документов в ЕИС в сфере закупок, о требованиях к их формам, утвержденного Постановлением Правительства РФ от </w:t>
      </w:r>
      <w:r>
        <w:rPr>
          <w:rStyle w:val="CharStyle14"/>
          <w:lang w:val="en-US" w:eastAsia="en-US"/>
        </w:rPr>
        <w:t xml:space="preserve">27.01.2022 № 60, </w:t>
      </w:r>
      <w:r>
        <w:rPr>
          <w:rStyle w:val="CharStyle14"/>
        </w:rPr>
        <w:t>предусмотрена возможность размещения в составе извещения документов, сформированных без использования ЕИС что и было осуществлено Заказчиком.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Участник закупки заполняет заявку на участие в соответствии с порядком (регламентом) и требованиями, установленными оператором электронной площадки и\или порядком (регламентом) и требованиям установленным в ЕИС в сфере закупок, а в случаях, предусмотренных законодательством о контрактной системе </w:t>
      </w:r>
      <w:r>
        <w:rPr>
          <w:rStyle w:val="CharStyle14"/>
          <w:lang w:val="en-US" w:eastAsia="en-US"/>
        </w:rPr>
        <w:t xml:space="preserve">- </w:t>
      </w:r>
      <w:r>
        <w:rPr>
          <w:rStyle w:val="CharStyle14"/>
        </w:rPr>
        <w:t>в структурированной форме.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Извещение об осуществлении закупки состоит из двух частей: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 информации, формируемой с использованием ЕИС путем заполнения экранных форм веб-интерфейса ЕИС (информация в «структурированном виде») (часть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пункт </w:t>
      </w:r>
      <w:r>
        <w:rPr>
          <w:rStyle w:val="CharStyle14"/>
          <w:lang w:val="en-US" w:eastAsia="en-US"/>
        </w:rPr>
        <w:t xml:space="preserve">3 </w:t>
      </w:r>
      <w:r>
        <w:rPr>
          <w:rStyle w:val="CharStyle14"/>
        </w:rPr>
        <w:t xml:space="preserve">Положения о порядке формирования и размещения информации и документов в ЕИС в сфере закупок, о требованиях к их формам утвержденного Постановлением Правительства РФ от </w:t>
      </w:r>
      <w:r>
        <w:rPr>
          <w:rStyle w:val="CharStyle14"/>
          <w:lang w:val="en-US" w:eastAsia="en-US"/>
        </w:rPr>
        <w:t>27.01.2022 № 60);</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 информации и документов, сформированных Заказчиком самостоятельно без использования ЕИС (сформированных не в «структурированном виде») и которые включаются в извещение об осуществлении закупки путем приложения файла </w:t>
      </w:r>
      <w:r>
        <w:rPr>
          <w:rStyle w:val="CharStyle14"/>
          <w:lang w:val="en-US" w:eastAsia="en-US"/>
        </w:rPr>
        <w:t xml:space="preserve">- </w:t>
      </w:r>
      <w:r>
        <w:rPr>
          <w:rStyle w:val="CharStyle14"/>
        </w:rPr>
        <w:t xml:space="preserve">электронного документа ли образа бумажного документа (часть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пункт </w:t>
      </w:r>
      <w:r>
        <w:rPr>
          <w:rStyle w:val="CharStyle14"/>
          <w:lang w:val="en-US" w:eastAsia="en-US"/>
        </w:rPr>
        <w:t xml:space="preserve">4 </w:t>
      </w:r>
      <w:r>
        <w:rPr>
          <w:rStyle w:val="CharStyle14"/>
        </w:rPr>
        <w:t xml:space="preserve">вышеуказанного Положения, пункт </w:t>
      </w:r>
      <w:r>
        <w:rPr>
          <w:rStyle w:val="CharStyle14"/>
          <w:lang w:val="en-US" w:eastAsia="en-US"/>
        </w:rPr>
        <w:t xml:space="preserve">2 </w:t>
      </w:r>
      <w:r>
        <w:rPr>
          <w:rStyle w:val="CharStyle14"/>
        </w:rPr>
        <w:t>формы, являющейся приложением к такому Положению).</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Законом о контрактной системе не регламентирован формат и вид к электронному документу «Описание объекта закупки», размещаемого в составе извещения о закупке предусмотрено лишь его наличие в составе электронных документов к извещению о закупке (пункт 1части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Также Законом о контрактной системе не предусмотрена обязанность заказчика последовательно и в идентичном порядке дублировать требования к характеристикам закупаемого товара с извещения о закупке, сформированном с использованием ЕИС, в описание объекта закупки, размещенного в составе извещения в виде отдельного электронного документа.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Комиссией Коми УФАС России установлено, что описание объекта закупки, содержащееся в извещении о закупке и размещенное в составе извещения о закупке в виде отдельного электронного документа, не содержат разночтений, противоречивой информации, в связи с чем соответствующий довод заявителя признается несостоятельным.</w:t>
      </w:r>
    </w:p>
    <w:p>
      <w:pPr>
        <w:pStyle w:val="Style13"/>
        <w:keepNext w:val="0"/>
        <w:keepLines w:val="0"/>
        <w:widowControl w:val="0"/>
        <w:numPr>
          <w:ilvl w:val="1"/>
          <w:numId w:val="3"/>
        </w:numPr>
        <w:shd w:val="clear" w:color="auto" w:fill="auto"/>
        <w:tabs>
          <w:tab w:pos="1254" w:val="left"/>
        </w:tabs>
        <w:bidi w:val="0"/>
        <w:spacing w:before="0" w:after="0" w:line="240" w:lineRule="auto"/>
        <w:ind w:left="0" w:right="0" w:firstLine="760"/>
        <w:jc w:val="both"/>
      </w:pPr>
      <w:r>
        <w:rPr>
          <w:rStyle w:val="CharStyle14"/>
        </w:rPr>
        <w:t>Доводы жалобы о том, что в извещении об осуществлении закупки заказчиком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 а также относительно того, что в ЕИС,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 Комиссия Коми УФАС России считает необоснованными в силу следующего.</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информацию, 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Комиссией Коми УФАС России установлено, что извещение о закупке в разделе «Дополнительная информация» указано: «государственное бюджетное учреждение здравоохранения Республики Коми «Воркутинская больница скорой медицинской помощи». Место нахождения: Российская Федерация, </w:t>
      </w:r>
      <w:r>
        <w:rPr>
          <w:rStyle w:val="CharStyle14"/>
          <w:lang w:val="en-US" w:eastAsia="en-US"/>
        </w:rPr>
        <w:t xml:space="preserve">169907, </w:t>
      </w:r>
      <w:r>
        <w:rPr>
          <w:rStyle w:val="CharStyle14"/>
        </w:rPr>
        <w:t xml:space="preserve">Коми Респ, Воркута г., Тиманская, Тиманская ул., </w:t>
      </w:r>
      <w:r>
        <w:rPr>
          <w:rStyle w:val="CharStyle14"/>
          <w:lang w:val="en-US" w:eastAsia="en-US"/>
        </w:rPr>
        <w:t xml:space="preserve">-, </w:t>
      </w:r>
      <w:r>
        <w:rPr>
          <w:rStyle w:val="CharStyle14"/>
        </w:rPr>
        <w:t xml:space="preserve">д. </w:t>
      </w:r>
      <w:r>
        <w:rPr>
          <w:rStyle w:val="CharStyle14"/>
          <w:lang w:val="en-US" w:eastAsia="en-US"/>
        </w:rPr>
        <w:t xml:space="preserve">2 -. </w:t>
      </w:r>
      <w:r>
        <w:rPr>
          <w:rStyle w:val="CharStyle14"/>
        </w:rPr>
        <w:t xml:space="preserve">Почтовый адрес: Российская Федерация, </w:t>
      </w:r>
      <w:r>
        <w:rPr>
          <w:rStyle w:val="CharStyle14"/>
          <w:lang w:val="en-US" w:eastAsia="en-US"/>
        </w:rPr>
        <w:t xml:space="preserve">169907, </w:t>
      </w:r>
      <w:r>
        <w:rPr>
          <w:rStyle w:val="CharStyle14"/>
        </w:rPr>
        <w:t xml:space="preserve">Коми Респ, Воркута г., Тиманская ул., д. </w:t>
      </w:r>
      <w:r>
        <w:rPr>
          <w:rStyle w:val="CharStyle14"/>
          <w:lang w:val="en-US" w:eastAsia="en-US"/>
        </w:rPr>
        <w:t xml:space="preserve">2, -. </w:t>
      </w:r>
      <w:r>
        <w:rPr>
          <w:rStyle w:val="CharStyle14"/>
        </w:rPr>
        <w:t xml:space="preserve">Телефон: </w:t>
      </w:r>
      <w:r>
        <w:rPr>
          <w:rStyle w:val="CharStyle14"/>
          <w:lang w:val="en-US" w:eastAsia="en-US"/>
        </w:rPr>
        <w:t xml:space="preserve">7-82151-67691. </w:t>
      </w:r>
      <w:r>
        <w:rPr>
          <w:rStyle w:val="CharStyle14"/>
        </w:rPr>
        <w:t xml:space="preserve">Адрес электронной почты </w:t>
      </w:r>
      <w:r>
        <w:fldChar w:fldCharType="begin"/>
      </w:r>
      <w:r>
        <w:rPr/>
        <w:instrText> HYPERLINK "mailto:piramida-2009@mail.ru" </w:instrText>
      </w:r>
      <w:r>
        <w:fldChar w:fldCharType="separate"/>
      </w:r>
      <w:r>
        <w:rPr>
          <w:rStyle w:val="CharStyle14"/>
          <w:lang w:val="en-US" w:eastAsia="en-US"/>
        </w:rPr>
        <w:t>piramida-2009@mail.ru</w:t>
      </w:r>
      <w:r>
        <w:fldChar w:fldCharType="end"/>
      </w:r>
      <w:r>
        <w:rPr>
          <w:rStyle w:val="CharStyle14"/>
          <w:lang w:val="en-US" w:eastAsia="en-US"/>
        </w:rPr>
        <w:t xml:space="preserve"> </w:t>
      </w:r>
      <w:r>
        <w:rPr>
          <w:rStyle w:val="CharStyle14"/>
        </w:rPr>
        <w:t>Ответственное лицо: Бакаев Сергей Александрович, Адрес</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электронной почты организации заказчика: </w:t>
      </w:r>
      <w:r>
        <w:fldChar w:fldCharType="begin"/>
      </w:r>
      <w:r>
        <w:rPr/>
        <w:instrText> HYPERLINK "mailto:piramida-2009@mail.ru" </w:instrText>
      </w:r>
      <w:r>
        <w:fldChar w:fldCharType="separate"/>
      </w:r>
      <w:r>
        <w:rPr>
          <w:rStyle w:val="CharStyle14"/>
          <w:lang w:val="en-US" w:eastAsia="en-US"/>
        </w:rPr>
        <w:t>piramida-2009@mail.ru</w:t>
      </w:r>
      <w:r>
        <w:fldChar w:fldCharType="end"/>
      </w:r>
      <w:r>
        <w:rPr>
          <w:rStyle w:val="CharStyle14"/>
          <w:lang w:val="en-US" w:eastAsia="en-US"/>
        </w:rPr>
        <w:t xml:space="preserve">, </w:t>
      </w:r>
      <w:r>
        <w:rPr>
          <w:rStyle w:val="CharStyle14"/>
        </w:rPr>
        <w:t xml:space="preserve">Телефон организации заказчика: </w:t>
      </w:r>
      <w:r>
        <w:rPr>
          <w:rStyle w:val="CharStyle14"/>
          <w:lang w:val="en-US" w:eastAsia="en-US"/>
        </w:rPr>
        <w:t>7-82151-67691».</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Извещение о закупке, а также пункт </w:t>
      </w:r>
      <w:r>
        <w:rPr>
          <w:rStyle w:val="CharStyle14"/>
          <w:lang w:val="en-US" w:eastAsia="en-US"/>
        </w:rPr>
        <w:t xml:space="preserve">1.3 </w:t>
      </w:r>
      <w:r>
        <w:rPr>
          <w:rStyle w:val="CharStyle14"/>
        </w:rPr>
        <w:t xml:space="preserve">проекта контракта, размещенного в составе извещения о закупке в виде отдельного электронного документа (далее </w:t>
      </w:r>
      <w:r>
        <w:rPr>
          <w:rStyle w:val="CharStyle14"/>
          <w:lang w:val="en-US" w:eastAsia="en-US"/>
        </w:rPr>
        <w:t xml:space="preserve">- </w:t>
      </w:r>
      <w:r>
        <w:rPr>
          <w:rStyle w:val="CharStyle14"/>
        </w:rPr>
        <w:t xml:space="preserve">проект контракта), содержат информацию об адресе места поставки товара: «Поставка Оборудования осуществляется Поставщиком с разгрузкой с транспортного средства в Государственное бюджетное учреждение здравоохранения Республики Коми «Воркутинская больница скорой медицинской помощи», </w:t>
      </w:r>
      <w:r>
        <w:rPr>
          <w:rStyle w:val="CharStyle14"/>
          <w:lang w:val="en-US" w:eastAsia="en-US"/>
        </w:rPr>
        <w:t xml:space="preserve">169907, </w:t>
      </w:r>
      <w:r>
        <w:rPr>
          <w:rStyle w:val="CharStyle14"/>
        </w:rPr>
        <w:t xml:space="preserve">Республика Коми, г. Воркута, ул. Тиманская д. </w:t>
      </w:r>
      <w:r>
        <w:rPr>
          <w:rStyle w:val="CharStyle14"/>
          <w:lang w:val="en-US" w:eastAsia="en-US"/>
        </w:rPr>
        <w:t xml:space="preserve">2 </w:t>
      </w:r>
      <w:r>
        <w:rPr>
          <w:rStyle w:val="CharStyle14"/>
        </w:rPr>
        <w:t xml:space="preserve">(далее </w:t>
      </w:r>
      <w:r>
        <w:rPr>
          <w:rStyle w:val="CharStyle14"/>
          <w:lang w:val="en-US" w:eastAsia="en-US"/>
        </w:rPr>
        <w:t xml:space="preserve">- </w:t>
      </w:r>
      <w:r>
        <w:rPr>
          <w:rStyle w:val="CharStyle14"/>
        </w:rPr>
        <w:t xml:space="preserve">Место доставки). Доставка Оборудования производится по рабочим дням (понедельник-пятница) с </w:t>
      </w:r>
      <w:r>
        <w:rPr>
          <w:rStyle w:val="CharStyle14"/>
          <w:lang w:val="en-US" w:eastAsia="en-US"/>
        </w:rPr>
        <w:t xml:space="preserve">08.00 </w:t>
      </w:r>
      <w:r>
        <w:rPr>
          <w:rStyle w:val="CharStyle14"/>
        </w:rPr>
        <w:t xml:space="preserve">часов до </w:t>
      </w:r>
      <w:r>
        <w:rPr>
          <w:rStyle w:val="CharStyle14"/>
          <w:lang w:val="en-US" w:eastAsia="en-US"/>
        </w:rPr>
        <w:t xml:space="preserve">16.00 </w:t>
      </w:r>
      <w:r>
        <w:rPr>
          <w:rStyle w:val="CharStyle14"/>
        </w:rPr>
        <w:t xml:space="preserve">часов, обеденный перерыв с </w:t>
      </w:r>
      <w:r>
        <w:rPr>
          <w:rStyle w:val="CharStyle14"/>
          <w:lang w:val="en-US" w:eastAsia="en-US"/>
        </w:rPr>
        <w:t xml:space="preserve">13.00 </w:t>
      </w:r>
      <w:r>
        <w:rPr>
          <w:rStyle w:val="CharStyle14"/>
        </w:rPr>
        <w:t xml:space="preserve">до </w:t>
      </w:r>
      <w:r>
        <w:rPr>
          <w:rStyle w:val="CharStyle14"/>
          <w:lang w:val="en-US" w:eastAsia="en-US"/>
        </w:rPr>
        <w:t xml:space="preserve">14.00 </w:t>
      </w:r>
      <w:r>
        <w:rPr>
          <w:rStyle w:val="CharStyle14"/>
        </w:rPr>
        <w:t>часов, доставка оборудования в выходные и нерабочие праздничные дни не допускается, если иное письменно не согласовано с Заказчиком. Оказание Услуг осуществляется Поставщиком в Месте доставки».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пунктах </w:t>
      </w:r>
      <w:r>
        <w:rPr>
          <w:rStyle w:val="CharStyle14"/>
          <w:lang w:val="en-US" w:eastAsia="en-US"/>
        </w:rPr>
        <w:t xml:space="preserve">5.1, 12.1 </w:t>
      </w:r>
      <w:r>
        <w:rPr>
          <w:rStyle w:val="CharStyle14"/>
        </w:rPr>
        <w:t xml:space="preserve">проекта контракта содержится условие: «Поставка Оборудования осуществляется Поставщиком в место доставки на условиях, предусмотренных пунктом </w:t>
      </w:r>
      <w:r>
        <w:rPr>
          <w:rStyle w:val="CharStyle14"/>
          <w:lang w:val="en-US" w:eastAsia="en-US"/>
        </w:rPr>
        <w:t xml:space="preserve">1.3 </w:t>
      </w:r>
      <w:r>
        <w:rPr>
          <w:rStyle w:val="CharStyle14"/>
        </w:rPr>
        <w:t xml:space="preserve">Договора в следующие сроки: с даты заключения Договора в течении </w:t>
      </w:r>
      <w:r>
        <w:rPr>
          <w:rStyle w:val="CharStyle14"/>
          <w:lang w:val="en-US" w:eastAsia="en-US"/>
        </w:rPr>
        <w:t xml:space="preserve">60 </w:t>
      </w:r>
      <w:r>
        <w:rPr>
          <w:rStyle w:val="CharStyle14"/>
        </w:rPr>
        <w:t>календарных дней.</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Договор является одноэтапным, вступает в силу с момента его подписания Сторонами и действует до </w:t>
      </w:r>
      <w:r>
        <w:rPr>
          <w:rStyle w:val="CharStyle14"/>
          <w:lang w:val="en-US" w:eastAsia="en-US"/>
        </w:rPr>
        <w:t xml:space="preserve">31 </w:t>
      </w:r>
      <w:r>
        <w:rPr>
          <w:rStyle w:val="CharStyle14"/>
        </w:rPr>
        <w:t xml:space="preserve">декабря </w:t>
      </w:r>
      <w:r>
        <w:rPr>
          <w:rStyle w:val="CharStyle14"/>
          <w:lang w:val="en-US" w:eastAsia="en-US"/>
        </w:rPr>
        <w:t xml:space="preserve">2026 </w:t>
      </w:r>
      <w:r>
        <w:rPr>
          <w:rStyle w:val="CharStyle14"/>
        </w:rPr>
        <w:t xml:space="preserve">года, а в части оплаты и гарантийных обязательств </w:t>
      </w:r>
      <w:r>
        <w:rPr>
          <w:rStyle w:val="CharStyle14"/>
          <w:lang w:val="en-US" w:eastAsia="en-US"/>
        </w:rPr>
        <w:t xml:space="preserve">- </w:t>
      </w:r>
      <w:r>
        <w:rPr>
          <w:rStyle w:val="CharStyle14"/>
        </w:rPr>
        <w:t>до полного исполнения обязательств Сторонами».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Таким образом, доводы заявителя изложенные в жалобе, не нашли своего подтверждения, оспариваемые действия заказчика не противоречат положениям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По результатам рассмотрения жалобы и проведения внеплановой проверки в действиях заказчика, уполномоченного учреждения нарушения Закона о контрактной системе не подтверждены.</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rStyle w:val="CharStyle14"/>
        </w:rPr>
        <w:t xml:space="preserve">Следует отметить, что 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w:t>
      </w:r>
      <w:r>
        <w:rPr>
          <w:rStyle w:val="CharStyle14"/>
          <w:lang w:val="en-US" w:eastAsia="en-US"/>
        </w:rPr>
        <w:t xml:space="preserve">26.07.2006 № 135- </w:t>
      </w:r>
      <w:r>
        <w:rPr>
          <w:rStyle w:val="CharStyle14"/>
        </w:rPr>
        <w:t>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Таким образом, доводы жалобы, касающиеся возможных нарушений антимонопольного законодательства, будут рассмотрены в Коми УФАС России в порядке и сроки, предусмотренные статьей </w:t>
      </w:r>
      <w:r>
        <w:rPr>
          <w:rStyle w:val="CharStyle14"/>
          <w:lang w:val="en-US" w:eastAsia="en-US"/>
        </w:rPr>
        <w:t xml:space="preserve">44 </w:t>
      </w:r>
      <w:r>
        <w:rPr>
          <w:rStyle w:val="CharStyle14"/>
        </w:rPr>
        <w:t xml:space="preserve">Федерального закона от </w:t>
      </w:r>
      <w:r>
        <w:rPr>
          <w:rStyle w:val="CharStyle14"/>
          <w:lang w:val="en-US" w:eastAsia="en-US"/>
        </w:rPr>
        <w:t xml:space="preserve">26.07.2006 № </w:t>
      </w:r>
      <w:r>
        <w:rPr>
          <w:rStyle w:val="CharStyle14"/>
        </w:rPr>
        <w:t xml:space="preserve">135-ФЗ «О защите конкуренции» (копия жалобы передана уполномоченному должностному лицу Коми УФАС России для рассмотрения в части доводов о нарушении заказчиком антимонопольного законодательства в соответствии с порядком, предусмотренным Федеральным законом от </w:t>
      </w:r>
      <w:r>
        <w:rPr>
          <w:rStyle w:val="CharStyle14"/>
          <w:lang w:val="en-US" w:eastAsia="en-US"/>
        </w:rPr>
        <w:t xml:space="preserve">26.07.2006 № </w:t>
      </w:r>
      <w:r>
        <w:rPr>
          <w:rStyle w:val="CharStyle14"/>
        </w:rPr>
        <w:t>135-ФЗ «О защите конкуренции»).</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rStyle w:val="CharStyle14"/>
        </w:rPr>
        <w:t>В части довода заявителя о необходимости проведения проверки обоснования начальной (максимальной) цены контракта, Комиссия Коми УФАС России сообщает следующее.</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99 </w:t>
      </w:r>
      <w:r>
        <w:rPr>
          <w:rStyle w:val="CharStyle14"/>
        </w:rPr>
        <w:t xml:space="preserve">Закона о контрактной системе за исключением контроля, предусмотренного частями </w:t>
      </w:r>
      <w:r>
        <w:rPr>
          <w:rStyle w:val="CharStyle14"/>
          <w:lang w:val="en-US" w:eastAsia="en-US"/>
        </w:rPr>
        <w:t xml:space="preserve">5, 8 </w:t>
      </w:r>
      <w:r>
        <w:rPr>
          <w:rStyle w:val="CharStyle14"/>
        </w:rPr>
        <w:t xml:space="preserve">и </w:t>
      </w:r>
      <w:r>
        <w:rPr>
          <w:rStyle w:val="CharStyle14"/>
          <w:lang w:val="en-US" w:eastAsia="en-US"/>
        </w:rPr>
        <w:t xml:space="preserve">10 </w:t>
      </w:r>
      <w:r>
        <w:rPr>
          <w:rStyle w:val="CharStyle14"/>
        </w:rPr>
        <w:t xml:space="preserve">настоящей статьи, с учетом части </w:t>
      </w:r>
      <w:r>
        <w:rPr>
          <w:rStyle w:val="CharStyle14"/>
          <w:lang w:val="en-US" w:eastAsia="en-US"/>
        </w:rPr>
        <w:t xml:space="preserve">4 </w:t>
      </w:r>
      <w:r>
        <w:rPr>
          <w:rStyle w:val="CharStyle14"/>
        </w:rPr>
        <w:t>настоящей статьи осуществляется федеральным органом исполнительной власти, уполномоченным на осуществление контроля в сфере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пункту </w:t>
      </w:r>
      <w:r>
        <w:rPr>
          <w:rStyle w:val="CharStyle14"/>
          <w:lang w:val="en-US" w:eastAsia="en-US"/>
        </w:rPr>
        <w:t xml:space="preserve">3 </w:t>
      </w:r>
      <w:r>
        <w:rPr>
          <w:rStyle w:val="CharStyle14"/>
        </w:rPr>
        <w:t xml:space="preserve">части </w:t>
      </w:r>
      <w:r>
        <w:rPr>
          <w:rStyle w:val="CharStyle14"/>
          <w:lang w:val="en-US" w:eastAsia="en-US"/>
        </w:rPr>
        <w:t xml:space="preserve">8 </w:t>
      </w:r>
      <w:r>
        <w:rPr>
          <w:rStyle w:val="CharStyle14"/>
        </w:rPr>
        <w:t xml:space="preserve">статьи </w:t>
      </w:r>
      <w:r>
        <w:rPr>
          <w:rStyle w:val="CharStyle14"/>
          <w:lang w:val="en-US" w:eastAsia="en-US"/>
        </w:rPr>
        <w:t xml:space="preserve">99 </w:t>
      </w:r>
      <w:r>
        <w:rPr>
          <w:rStyle w:val="CharStyle14"/>
        </w:rPr>
        <w:t xml:space="preserve">Закона о контрактной органы внутреннего государственного (муниципального) финансового контроля осуществляют контроль (за исключением контроля, предусмотренного частью </w:t>
      </w:r>
      <w:r>
        <w:rPr>
          <w:rStyle w:val="CharStyle14"/>
          <w:lang w:val="en-US" w:eastAsia="en-US"/>
        </w:rPr>
        <w:t xml:space="preserve">10 </w:t>
      </w:r>
      <w:r>
        <w:rPr>
          <w:rStyle w:val="CharStyle14"/>
        </w:rPr>
        <w:t>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Пунктом </w:t>
      </w:r>
      <w:r>
        <w:rPr>
          <w:rStyle w:val="CharStyle14"/>
          <w:lang w:val="en-US" w:eastAsia="en-US"/>
        </w:rPr>
        <w:t xml:space="preserve">2 </w:t>
      </w:r>
      <w:r>
        <w:rPr>
          <w:rStyle w:val="CharStyle14"/>
        </w:rPr>
        <w:t xml:space="preserve">части </w:t>
      </w:r>
      <w:r>
        <w:rPr>
          <w:rStyle w:val="CharStyle14"/>
          <w:lang w:val="en-US" w:eastAsia="en-US"/>
        </w:rPr>
        <w:t xml:space="preserve">9 </w:t>
      </w:r>
      <w:r>
        <w:rPr>
          <w:rStyle w:val="CharStyle14"/>
        </w:rPr>
        <w:t xml:space="preserve">статьи </w:t>
      </w:r>
      <w:r>
        <w:rPr>
          <w:rStyle w:val="CharStyle14"/>
          <w:lang w:val="en-US" w:eastAsia="en-US"/>
        </w:rPr>
        <w:t xml:space="preserve">99 </w:t>
      </w:r>
      <w:r>
        <w:rPr>
          <w:rStyle w:val="CharStyle14"/>
        </w:rPr>
        <w:t xml:space="preserve">Закона о контрактной системе определено, что контроль в сфере закупок в соответствии с частью </w:t>
      </w:r>
      <w:r>
        <w:rPr>
          <w:rStyle w:val="CharStyle14"/>
          <w:lang w:val="en-US" w:eastAsia="en-US"/>
        </w:rPr>
        <w:t xml:space="preserve">8 </w:t>
      </w:r>
      <w:r>
        <w:rPr>
          <w:rStyle w:val="CharStyle14"/>
        </w:rPr>
        <w:t>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1 </w:t>
      </w:r>
      <w:r>
        <w:rPr>
          <w:rStyle w:val="CharStyle14"/>
        </w:rPr>
        <w:t xml:space="preserve">раздела </w:t>
      </w:r>
      <w:r>
        <w:rPr>
          <w:rStyle w:val="CharStyle14"/>
          <w:lang w:val="en-US" w:eastAsia="en-US"/>
        </w:rPr>
        <w:t xml:space="preserve">I, </w:t>
      </w:r>
      <w:r>
        <w:rPr>
          <w:rStyle w:val="CharStyle14"/>
        </w:rPr>
        <w:t xml:space="preserve">подпунктом 70ж) пункта </w:t>
      </w:r>
      <w:r>
        <w:rPr>
          <w:rStyle w:val="CharStyle14"/>
          <w:lang w:val="en-US" w:eastAsia="en-US"/>
        </w:rPr>
        <w:t xml:space="preserve">9 </w:t>
      </w:r>
      <w:r>
        <w:rPr>
          <w:rStyle w:val="CharStyle14"/>
        </w:rPr>
        <w:t xml:space="preserve">раздела </w:t>
      </w:r>
      <w:r>
        <w:rPr>
          <w:rStyle w:val="CharStyle14"/>
          <w:lang w:val="en-US" w:eastAsia="en-US"/>
        </w:rPr>
        <w:t xml:space="preserve">III </w:t>
      </w:r>
      <w:r>
        <w:rPr>
          <w:rStyle w:val="CharStyle14"/>
        </w:rPr>
        <w:t xml:space="preserve">Положения о Министерстве финансов Республики Коми, утвержденного Постановлением Правительства РК от </w:t>
      </w:r>
      <w:r>
        <w:rPr>
          <w:rStyle w:val="CharStyle14"/>
          <w:lang w:val="en-US" w:eastAsia="en-US"/>
        </w:rPr>
        <w:t xml:space="preserve">30.12.2011 № 649, </w:t>
      </w:r>
      <w:r>
        <w:rPr>
          <w:rStyle w:val="CharStyle14"/>
        </w:rPr>
        <w:t xml:space="preserve">Министерство финансов Республики Коми (далее </w:t>
      </w:r>
      <w:r>
        <w:rPr>
          <w:rStyle w:val="CharStyle14"/>
          <w:lang w:val="en-US" w:eastAsia="en-US"/>
        </w:rPr>
        <w:t xml:space="preserve">- </w:t>
      </w:r>
      <w:r>
        <w:rPr>
          <w:rStyle w:val="CharStyle14"/>
        </w:rPr>
        <w:t>Министерство) является органом исполнительной власти Республики Коми, осуществляющим формирование и реализацию государственной налоговой и бюджетной политики Республики Коми, нормативное правовое регулирование и государственное управление в установленной сфере деятельности, управление государственным долгом Республики Коми, координацию деятельности министерств и иных органов исполнительной власти Республики Коми в данных сферах.</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Для реализации задач, указанных в разделе </w:t>
      </w:r>
      <w:r>
        <w:rPr>
          <w:rStyle w:val="CharStyle14"/>
          <w:lang w:val="en-US" w:eastAsia="en-US"/>
        </w:rPr>
        <w:t xml:space="preserve">II </w:t>
      </w:r>
      <w:r>
        <w:rPr>
          <w:rStyle w:val="CharStyle14"/>
        </w:rPr>
        <w:t>настоящего Положения, Министерство исполняет государственные функции, в том числе, осуществляет внутренний государственный финансовый контроль: осуществляет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связи с тем, что контроль в отношении определения и обоснования начальной (максимальной) цены контракта не относится к компетенции антимонопольного органа Коми УФАС России письмом от </w:t>
      </w:r>
      <w:r>
        <w:rPr>
          <w:rStyle w:val="CharStyle14"/>
          <w:lang w:val="en-US" w:eastAsia="en-US"/>
        </w:rPr>
        <w:t xml:space="preserve">06.05.2026 № </w:t>
      </w:r>
      <w:r>
        <w:rPr>
          <w:rStyle w:val="CharStyle14"/>
        </w:rPr>
        <w:t>НГ/3031/26 направило копию жалобы в Министерство финансов Республики Коми для рассмотрения по подведомственности, о чем заявитель уведомлен указанным письмом.</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rStyle w:val="CharStyle14"/>
        </w:rPr>
        <w:t xml:space="preserve">Заявителем в жалобе заявлено ходатайство о направлении жалобы в адрес Министерства здравоохранения Российской Федерации для рассмотрения доводов в части соблюдения заказчиком в </w:t>
      </w:r>
      <w:r>
        <w:rPr>
          <w:rStyle w:val="CharStyle14"/>
          <w:lang w:val="en-US" w:eastAsia="en-US"/>
        </w:rPr>
        <w:t xml:space="preserve">2021, 2022 </w:t>
      </w:r>
      <w:r>
        <w:rPr>
          <w:rStyle w:val="CharStyle14"/>
        </w:rPr>
        <w:t xml:space="preserve">и </w:t>
      </w:r>
      <w:r>
        <w:rPr>
          <w:rStyle w:val="CharStyle14"/>
          <w:lang w:val="en-US" w:eastAsia="en-US"/>
        </w:rPr>
        <w:t xml:space="preserve">2023 </w:t>
      </w:r>
      <w:r>
        <w:rPr>
          <w:rStyle w:val="CharStyle14"/>
        </w:rPr>
        <w:t xml:space="preserve">году требований постановления Правительства Российской Федерации от </w:t>
      </w:r>
      <w:r>
        <w:rPr>
          <w:rStyle w:val="CharStyle14"/>
          <w:lang w:val="en-US" w:eastAsia="en-US"/>
        </w:rPr>
        <w:t xml:space="preserve">03.12.2020 № 2014 </w:t>
      </w:r>
      <w:r>
        <w:rPr>
          <w:rStyle w:val="CharStyle14"/>
        </w:rPr>
        <w:t xml:space="preserve">«О минимальной обязательной доли закупок российских товаров и ее достижении» (далее </w:t>
      </w:r>
      <w:r>
        <w:rPr>
          <w:rStyle w:val="CharStyle14"/>
          <w:lang w:val="en-US" w:eastAsia="en-US"/>
        </w:rPr>
        <w:t xml:space="preserve">- </w:t>
      </w:r>
      <w:r>
        <w:rPr>
          <w:rStyle w:val="CharStyle14"/>
        </w:rPr>
        <w:t xml:space="preserve">постановление </w:t>
      </w:r>
      <w:r>
        <w:rPr>
          <w:rStyle w:val="CharStyle14"/>
          <w:lang w:val="en-US" w:eastAsia="en-US"/>
        </w:rPr>
        <w:t>№ 2014).</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 УФАС России письмом от </w:t>
      </w:r>
      <w:r>
        <w:rPr>
          <w:rStyle w:val="CharStyle14"/>
          <w:lang w:val="en-US" w:eastAsia="en-US"/>
        </w:rPr>
        <w:t xml:space="preserve">06.05.2026 № </w:t>
      </w:r>
      <w:r>
        <w:rPr>
          <w:rStyle w:val="CharStyle14"/>
        </w:rPr>
        <w:t xml:space="preserve">НГ/3031/26 направило копию жалобы в Министерство здравоохранения Российской Федерации для рассмотрения по подведомственности в пределах компетенции Министерства здравоохранения Российской Федерации, о чем заявитель уведомлен письмом от </w:t>
      </w:r>
      <w:r>
        <w:rPr>
          <w:rStyle w:val="CharStyle14"/>
          <w:lang w:val="en-US" w:eastAsia="en-US"/>
        </w:rPr>
        <w:t xml:space="preserve">06.05.2026 № </w:t>
      </w:r>
      <w:r>
        <w:rPr>
          <w:rStyle w:val="CharStyle14"/>
        </w:rPr>
        <w:t>НГ/3031/26.</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Следует отметить, что согласно пункту </w:t>
      </w:r>
      <w:r>
        <w:rPr>
          <w:rStyle w:val="CharStyle14"/>
          <w:lang w:val="en-US" w:eastAsia="en-US"/>
        </w:rPr>
        <w:t xml:space="preserve">5 </w:t>
      </w:r>
      <w:r>
        <w:rPr>
          <w:rStyle w:val="CharStyle14"/>
        </w:rPr>
        <w:t xml:space="preserve">постановления </w:t>
      </w:r>
      <w:r>
        <w:rPr>
          <w:rStyle w:val="CharStyle14"/>
          <w:lang w:val="en-US" w:eastAsia="en-US"/>
        </w:rPr>
        <w:t xml:space="preserve">№ 2014 </w:t>
      </w:r>
      <w:r>
        <w:rPr>
          <w:rStyle w:val="CharStyle14"/>
        </w:rPr>
        <w:t>федеральным органом исполнительной власти, уполномоченным на осуществление оценки достижения заказчиком минимальной доли закупок было определено Министерство промышленности и торговли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Постановление </w:t>
      </w:r>
      <w:r>
        <w:rPr>
          <w:rStyle w:val="CharStyle14"/>
          <w:lang w:val="en-US" w:eastAsia="en-US"/>
        </w:rPr>
        <w:t xml:space="preserve">№ 2014 </w:t>
      </w:r>
      <w:r>
        <w:rPr>
          <w:rStyle w:val="CharStyle14"/>
        </w:rPr>
        <w:t xml:space="preserve">утратило силу с </w:t>
      </w:r>
      <w:r>
        <w:rPr>
          <w:rStyle w:val="CharStyle14"/>
          <w:lang w:val="en-US" w:eastAsia="en-US"/>
        </w:rPr>
        <w:t xml:space="preserve">01.01.2025 </w:t>
      </w:r>
      <w:r>
        <w:rPr>
          <w:rStyle w:val="CharStyle14"/>
        </w:rPr>
        <w:t xml:space="preserve">в связи с изданием постановления Правительства РФ от </w:t>
      </w:r>
      <w:r>
        <w:rPr>
          <w:rStyle w:val="CharStyle14"/>
          <w:lang w:val="en-US" w:eastAsia="en-US"/>
        </w:rPr>
        <w:t xml:space="preserve">23.12.2024 № 1875 </w:t>
      </w:r>
      <w:r>
        <w:rPr>
          <w:rStyle w:val="CharStyle1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В соответствии с пунктом </w:t>
      </w:r>
      <w:r>
        <w:rPr>
          <w:rStyle w:val="CharStyle14"/>
          <w:lang w:val="en-US" w:eastAsia="en-US"/>
        </w:rPr>
        <w:t xml:space="preserve">9 </w:t>
      </w:r>
      <w:r>
        <w:rPr>
          <w:rStyle w:val="CharStyle14"/>
        </w:rPr>
        <w:t xml:space="preserve">постановления </w:t>
      </w:r>
      <w:r>
        <w:rPr>
          <w:rStyle w:val="CharStyle14"/>
          <w:lang w:val="en-US" w:eastAsia="en-US"/>
        </w:rPr>
        <w:t xml:space="preserve">№ 1875 </w:t>
      </w:r>
      <w:r>
        <w:rPr>
          <w:rStyle w:val="CharStyle14"/>
        </w:rPr>
        <w:t>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определено Министерство финансов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Минфин России в письме от </w:t>
      </w:r>
      <w:r>
        <w:rPr>
          <w:rStyle w:val="CharStyle14"/>
          <w:lang w:val="en-US" w:eastAsia="en-US"/>
        </w:rPr>
        <w:t xml:space="preserve">04.07.2025 № 24-06-09/65231, </w:t>
      </w:r>
      <w:r>
        <w:rPr>
          <w:rStyle w:val="CharStyle14"/>
        </w:rPr>
        <w:t xml:space="preserve">направленном в Коми УФАС России для сведения, указало, что в </w:t>
      </w:r>
      <w:r>
        <w:rPr>
          <w:rStyle w:val="CharStyle14"/>
          <w:lang w:val="en-US" w:eastAsia="en-US"/>
        </w:rPr>
        <w:t xml:space="preserve">2021, 2022 </w:t>
      </w:r>
      <w:r>
        <w:rPr>
          <w:rStyle w:val="CharStyle14"/>
        </w:rPr>
        <w:t xml:space="preserve">и </w:t>
      </w:r>
      <w:r>
        <w:rPr>
          <w:rStyle w:val="CharStyle14"/>
          <w:lang w:val="en-US" w:eastAsia="en-US"/>
        </w:rPr>
        <w:t xml:space="preserve">2023 </w:t>
      </w:r>
      <w:r>
        <w:rPr>
          <w:rStyle w:val="CharStyle14"/>
        </w:rPr>
        <w:t xml:space="preserve">годах отчет 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формировался в соответствии с положениями Постановления </w:t>
      </w:r>
      <w:r>
        <w:rPr>
          <w:rStyle w:val="CharStyle14"/>
          <w:lang w:val="en-US" w:eastAsia="en-US"/>
        </w:rPr>
        <w:t xml:space="preserve">№ 2014, </w:t>
      </w:r>
      <w:r>
        <w:rPr>
          <w:rStyle w:val="CharStyle14"/>
        </w:rPr>
        <w:t xml:space="preserve">которое с </w:t>
      </w:r>
      <w:r>
        <w:rPr>
          <w:rStyle w:val="CharStyle14"/>
          <w:lang w:val="en-US" w:eastAsia="en-US"/>
        </w:rPr>
        <w:t xml:space="preserve">1 </w:t>
      </w:r>
      <w:r>
        <w:rPr>
          <w:rStyle w:val="CharStyle14"/>
        </w:rPr>
        <w:t xml:space="preserve">января 2025г. утратило силу в связи с принятием постановления Правительства Российской Федерации от </w:t>
      </w:r>
      <w:r>
        <w:rPr>
          <w:rStyle w:val="CharStyle14"/>
          <w:lang w:val="en-US" w:eastAsia="en-US"/>
        </w:rPr>
        <w:t xml:space="preserve">23 </w:t>
      </w:r>
      <w:r>
        <w:rPr>
          <w:rStyle w:val="CharStyle14"/>
        </w:rPr>
        <w:t xml:space="preserve">декабря </w:t>
      </w:r>
      <w:r>
        <w:rPr>
          <w:rStyle w:val="CharStyle14"/>
          <w:lang w:val="en-US" w:eastAsia="en-US"/>
        </w:rPr>
        <w:t xml:space="preserve">2024 </w:t>
      </w:r>
      <w:r>
        <w:rPr>
          <w:rStyle w:val="CharStyle14"/>
        </w:rPr>
        <w:t xml:space="preserve">г.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При этом согласно пункту </w:t>
      </w:r>
      <w:r>
        <w:rPr>
          <w:rStyle w:val="CharStyle14"/>
          <w:lang w:val="en-US" w:eastAsia="en-US"/>
        </w:rPr>
        <w:t xml:space="preserve">5 </w:t>
      </w:r>
      <w:r>
        <w:rPr>
          <w:rStyle w:val="CharStyle14"/>
        </w:rPr>
        <w:t xml:space="preserve">Постановления </w:t>
      </w:r>
      <w:r>
        <w:rPr>
          <w:rStyle w:val="CharStyle14"/>
          <w:lang w:val="en-US" w:eastAsia="en-US"/>
        </w:rPr>
        <w:t xml:space="preserve">№ 2014 </w:t>
      </w:r>
      <w:r>
        <w:rPr>
          <w:rStyle w:val="CharStyle14"/>
        </w:rPr>
        <w:t xml:space="preserve">в период </w:t>
      </w:r>
      <w:r>
        <w:rPr>
          <w:rStyle w:val="CharStyle14"/>
          <w:lang w:val="en-US" w:eastAsia="en-US"/>
        </w:rPr>
        <w:t xml:space="preserve">2021-2023 </w:t>
      </w:r>
      <w:r>
        <w:rPr>
          <w:rStyle w:val="CharStyle14"/>
        </w:rPr>
        <w:t>годах Минпромторг России был определен федеральным органом исполнительной власти, уполномоченным на осуществление оценки достижения заказчиком минимальной доли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Департаментом бюджетной политики в сфере контрактной системы Минфина России обращено внимание, что Минфин России не обладает ни надзорными, ни контрольными функциями и (или) полномочиями в отношении осуществляемых закупок, в связи с чем не вправе рассматривать вопрос о правомерности совершенных и (или) совершаемых действий участниками контрактной системы в сфере закупок.</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 учетом изложенного, копия жалобы для рассмотрения доводов в части соблюдения заказчиком в </w:t>
      </w:r>
      <w:r>
        <w:rPr>
          <w:rStyle w:val="CharStyle14"/>
          <w:lang w:val="en-US" w:eastAsia="en-US"/>
        </w:rPr>
        <w:t xml:space="preserve">2021, 2022 </w:t>
      </w:r>
      <w:r>
        <w:rPr>
          <w:rStyle w:val="CharStyle14"/>
        </w:rPr>
        <w:t xml:space="preserve">и </w:t>
      </w:r>
      <w:r>
        <w:rPr>
          <w:rStyle w:val="CharStyle14"/>
          <w:lang w:val="en-US" w:eastAsia="en-US"/>
        </w:rPr>
        <w:t xml:space="preserve">2023 </w:t>
      </w:r>
      <w:r>
        <w:rPr>
          <w:rStyle w:val="CharStyle14"/>
        </w:rPr>
        <w:t xml:space="preserve">году требований постановления Правительства Российской Федерации от </w:t>
      </w:r>
      <w:r>
        <w:rPr>
          <w:rStyle w:val="CharStyle14"/>
          <w:lang w:val="en-US" w:eastAsia="en-US"/>
        </w:rPr>
        <w:t xml:space="preserve">03.12.2020 № 2014 </w:t>
      </w:r>
      <w:r>
        <w:rPr>
          <w:rStyle w:val="CharStyle14"/>
        </w:rPr>
        <w:t>не подлежит направлению в Минфин России.</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rStyle w:val="CharStyle14"/>
        </w:rPr>
        <w:t xml:space="preserve">В соответствии с 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w:t>
      </w:r>
      <w:r>
        <w:rPr>
          <w:rStyle w:val="CharStyle14"/>
          <w:lang w:val="en-US" w:eastAsia="en-US"/>
        </w:rPr>
        <w:t xml:space="preserve">2 </w:t>
      </w:r>
      <w:r>
        <w:rPr>
          <w:rStyle w:val="CharStyle14"/>
        </w:rPr>
        <w:t xml:space="preserve">части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 xml:space="preserve">настоящего Федерального закона, о совершении иных действий, предусмотренных частью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настоящего Федерального закона.</w:t>
      </w:r>
      <w:r>
        <w:br w:type="page"/>
      </w:r>
    </w:p>
    <w:p>
      <w:pPr>
        <w:pStyle w:val="Style13"/>
        <w:keepNext w:val="0"/>
        <w:keepLines w:val="0"/>
        <w:widowControl w:val="0"/>
        <w:shd w:val="clear" w:color="auto" w:fill="auto"/>
        <w:bidi w:val="0"/>
        <w:spacing w:before="0" w:after="260" w:line="240" w:lineRule="auto"/>
        <w:ind w:left="0" w:right="0" w:firstLine="760"/>
        <w:jc w:val="both"/>
      </w:pPr>
      <w:r>
        <w:rPr>
          <w:rStyle w:val="CharStyle14"/>
        </w:rPr>
        <w:t xml:space="preserve">С учетом всех изложенных обстоятельств, установленных в ходе рассмотрения жалобы, руководствуясь 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РЕШИЛА:</w:t>
      </w:r>
    </w:p>
    <w:p>
      <w:pPr>
        <w:pStyle w:val="Style13"/>
        <w:keepNext w:val="0"/>
        <w:keepLines w:val="0"/>
        <w:widowControl w:val="0"/>
        <w:numPr>
          <w:ilvl w:val="0"/>
          <w:numId w:val="7"/>
        </w:numPr>
        <w:shd w:val="clear" w:color="auto" w:fill="auto"/>
        <w:tabs>
          <w:tab w:pos="1157" w:val="left"/>
        </w:tabs>
        <w:bidi w:val="0"/>
        <w:spacing w:before="0" w:after="0" w:line="240" w:lineRule="auto"/>
        <w:ind w:left="0" w:right="0" w:firstLine="760"/>
        <w:jc w:val="both"/>
      </w:pPr>
      <w:r>
        <w:rPr>
          <w:rStyle w:val="CharStyle14"/>
        </w:rPr>
        <w:t>Признать жалобу необоснованной.</w:t>
      </w:r>
    </w:p>
    <w:p>
      <w:pPr>
        <w:pStyle w:val="Style13"/>
        <w:keepNext w:val="0"/>
        <w:keepLines w:val="0"/>
        <w:widowControl w:val="0"/>
        <w:numPr>
          <w:ilvl w:val="0"/>
          <w:numId w:val="7"/>
        </w:numPr>
        <w:shd w:val="clear" w:color="auto" w:fill="auto"/>
        <w:tabs>
          <w:tab w:pos="1136" w:val="left"/>
        </w:tabs>
        <w:bidi w:val="0"/>
        <w:spacing w:before="0" w:after="0" w:line="240" w:lineRule="auto"/>
        <w:ind w:left="0" w:right="0" w:firstLine="760"/>
        <w:jc w:val="both"/>
      </w:pPr>
      <w:r>
        <w:rPr>
          <w:rStyle w:val="CharStyle14"/>
        </w:rPr>
        <w:t>По результатам рассмотрения жалобы и проведения внеплановой проверки в действиях заказчика, уполномоченного учреждения нарушения Закона о контрактной системе не подтверждены.</w:t>
      </w:r>
    </w:p>
    <w:p>
      <w:pPr>
        <w:pStyle w:val="Style13"/>
        <w:keepNext w:val="0"/>
        <w:keepLines w:val="0"/>
        <w:widowControl w:val="0"/>
        <w:numPr>
          <w:ilvl w:val="0"/>
          <w:numId w:val="7"/>
        </w:numPr>
        <w:shd w:val="clear" w:color="auto" w:fill="auto"/>
        <w:tabs>
          <w:tab w:pos="1136" w:val="left"/>
        </w:tabs>
        <w:bidi w:val="0"/>
        <w:spacing w:before="0" w:after="260" w:line="240" w:lineRule="auto"/>
        <w:ind w:left="0" w:right="0" w:firstLine="760"/>
        <w:jc w:val="both"/>
      </w:pPr>
      <w:r>
        <w:rPr>
          <w:rStyle w:val="CharStyle14"/>
        </w:rPr>
        <w:t>С учетом того, что нарушения законодательства о контрактной системе Российской Федерации в сфере закупок в действиях заказчика, уполномоченного учреждения при осуществлении закупки не установлены, предписание не выдавать.</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Согласно части </w:t>
      </w:r>
      <w:r>
        <w:rPr>
          <w:rStyle w:val="CharStyle14"/>
          <w:lang w:val="en-US" w:eastAsia="en-US"/>
        </w:rPr>
        <w:t xml:space="preserve">9 </w:t>
      </w:r>
      <w:r>
        <w:rPr>
          <w:rStyle w:val="CharStyle14"/>
        </w:rPr>
        <w:t xml:space="preserve">статьи </w:t>
      </w:r>
      <w:r>
        <w:rPr>
          <w:rStyle w:val="CharStyle14"/>
          <w:lang w:val="en-US" w:eastAsia="en-US"/>
        </w:rPr>
        <w:t xml:space="preserve">106 </w:t>
      </w:r>
      <w:r>
        <w:rPr>
          <w:rStyle w:val="CharStyle14"/>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21"/>
          <w:footerReference w:type="default" r:id="rId22"/>
          <w:footnotePr>
            <w:pos w:val="pageBottom"/>
            <w:numFmt w:val="decimal"/>
            <w:numRestart w:val="continuous"/>
          </w:footnotePr>
          <w:pgSz w:w="11900" w:h="16840"/>
          <w:pgMar w:top="1633" w:right="543" w:bottom="1350" w:left="1105" w:header="0" w:footer="3" w:gutter="0"/>
          <w:cols w:space="720"/>
          <w:noEndnote/>
          <w:rtlGutter w:val="0"/>
          <w:docGrid w:linePitch="360"/>
        </w:sectPr>
      </w:pPr>
      <w:r>
        <mc:AlternateContent>
          <mc:Choice Requires="wps">
            <w:drawing>
              <wp:anchor distT="304800" distB="237490" distL="0" distR="0" simplePos="0" relativeHeight="125829381" behindDoc="0" locked="0" layoutInCell="1" allowOverlap="1">
                <wp:simplePos x="0" y="0"/>
                <wp:positionH relativeFrom="page">
                  <wp:posOffset>741045</wp:posOffset>
                </wp:positionH>
                <wp:positionV relativeFrom="paragraph">
                  <wp:posOffset>304800</wp:posOffset>
                </wp:positionV>
                <wp:extent cx="1697990" cy="231775"/>
                <wp:wrapTopAndBottom/>
                <wp:docPr id="29" name="Shape 29"/>
                <a:graphic xmlns:a="http://schemas.openxmlformats.org/drawingml/2006/main">
                  <a:graphicData uri="http://schemas.microsoft.com/office/word/2010/wordprocessingShape">
                    <wps:wsp>
                      <wps:cNvSpPr txBox="1"/>
                      <wps:spPr>
                        <a:xfrm>
                          <a:ext cx="1697990" cy="2317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55" type="#_x0000_t202" style="position:absolute;margin-left:58.350000000000001pt;margin-top:24.pt;width:133.69999999999999pt;height:18.25pt;z-index:-125829372;mso-wrap-distance-left:0;mso-wrap-distance-top:24.pt;mso-wrap-distance-right:0;mso-wrap-distance-bottom:18.6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402590" distB="27305" distL="0" distR="1816735" simplePos="0" relativeHeight="125829383" behindDoc="0" locked="0" layoutInCell="1" allowOverlap="1">
            <wp:simplePos x="0" y="0"/>
            <wp:positionH relativeFrom="page">
              <wp:posOffset>2688590</wp:posOffset>
            </wp:positionH>
            <wp:positionV relativeFrom="paragraph">
              <wp:posOffset>402590</wp:posOffset>
            </wp:positionV>
            <wp:extent cx="298450" cy="34734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3078480</wp:posOffset>
                </wp:positionH>
                <wp:positionV relativeFrom="paragraph">
                  <wp:posOffset>463550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40000000000001pt;margin-top:36.5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39750" distB="0" distL="0" distR="0" simplePos="0" relativeHeight="125829384" behindDoc="0" locked="0" layoutInCell="1" allowOverlap="1">
                <wp:simplePos x="0" y="0"/>
                <wp:positionH relativeFrom="page">
                  <wp:posOffset>6102350</wp:posOffset>
                </wp:positionH>
                <wp:positionV relativeFrom="paragraph">
                  <wp:posOffset>539750</wp:posOffset>
                </wp:positionV>
                <wp:extent cx="1085215" cy="234950"/>
                <wp:wrapTopAndBottom/>
                <wp:docPr id="35" name="Shape 35"/>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Н.В. Гуревская</w:t>
                            </w:r>
                          </w:p>
                        </w:txbxContent>
                      </wps:txbx>
                      <wps:bodyPr wrap="none" lIns="0" tIns="0" rIns="0" bIns="0">
                        <a:noAutoFit/>
                      </wps:bodyPr>
                    </wps:wsp>
                  </a:graphicData>
                </a:graphic>
              </wp:anchor>
            </w:drawing>
          </mc:Choice>
          <mc:Fallback>
            <w:pict>
              <v:shape id="_x0000_s1061" type="#_x0000_t202" style="position:absolute;margin-left:480.5pt;margin-top:42.5pt;width:85.450000000000003pt;height:18.5pt;z-index:-125829369;mso-wrap-distance-left:0;mso-wrap-distance-top:42.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Н.В. Гуревская</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66" w:lineRule="auto"/>
        <w:ind w:right="0" w:firstLine="0"/>
        <w:jc w:val="left"/>
      </w:pPr>
      <w:r>
        <w:rPr>
          <w:rStyle w:val="CharStyle25"/>
        </w:rPr>
        <w:t xml:space="preserve">Кому выдан: </w:t>
      </w:r>
      <w:r>
        <w:rPr>
          <w:rStyle w:val="CharStyle25"/>
          <w:color w:val="000000"/>
        </w:rPr>
        <w:t xml:space="preserve">Гуревская Наталия Владимировна </w:t>
      </w:r>
      <w:r>
        <w:rPr>
          <w:rStyle w:val="CharStyle25"/>
        </w:rPr>
        <w:t xml:space="preserve">Сертификат </w:t>
      </w:r>
      <w:r>
        <w:rPr>
          <w:rStyle w:val="CharStyle25"/>
          <w:color w:val="292929"/>
        </w:rPr>
        <w:t xml:space="preserve">№ </w:t>
      </w:r>
      <w:r>
        <w:rPr>
          <w:rStyle w:val="CharStyle25"/>
          <w:lang w:val="en-US" w:eastAsia="en-US"/>
        </w:rPr>
        <w:t>2347F628F828AC4802CDBF5652031A3F</w:t>
      </w:r>
    </w:p>
    <w:p>
      <w:pPr>
        <w:pStyle w:val="Style24"/>
        <w:keepNext w:val="0"/>
        <w:keepLines w:val="0"/>
        <w:widowControl w:val="0"/>
        <w:shd w:val="clear" w:color="auto" w:fill="auto"/>
        <w:bidi w:val="0"/>
        <w:spacing w:before="0" w:after="440" w:line="266" w:lineRule="auto"/>
        <w:ind w:right="0" w:firstLine="0"/>
        <w:jc w:val="left"/>
      </w:pPr>
      <w:r>
        <w:rPr>
          <w:rStyle w:val="CharStyle25"/>
        </w:rPr>
        <w:t>Действителен с 22.12.2025 по 17.03.2027</w:t>
      </w:r>
    </w:p>
    <w:p>
      <w:pPr>
        <w:pStyle w:val="Style13"/>
        <w:keepNext w:val="0"/>
        <w:keepLines w:val="0"/>
        <w:widowControl w:val="0"/>
        <w:shd w:val="clear" w:color="auto" w:fill="auto"/>
        <w:bidi w:val="0"/>
        <w:spacing w:before="0" w:after="660" w:line="240" w:lineRule="auto"/>
        <w:ind w:left="0" w:right="0" w:firstLine="0"/>
        <w:jc w:val="left"/>
      </w:pPr>
      <w:r>
        <w:drawing>
          <wp:anchor distT="0" distB="0" distL="114300" distR="1912620" simplePos="0" relativeHeight="125829386" behindDoc="0" locked="0" layoutInCell="1" allowOverlap="1">
            <wp:simplePos x="0" y="0"/>
            <wp:positionH relativeFrom="page">
              <wp:posOffset>2670175</wp:posOffset>
            </wp:positionH>
            <wp:positionV relativeFrom="paragraph">
              <wp:posOffset>520700</wp:posOffset>
            </wp:positionV>
            <wp:extent cx="335280" cy="38417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5"/>
                    <a:stretch/>
                  </pic:blipFill>
                  <pic:spPr>
                    <a:xfrm>
                      <a:ext cx="335280" cy="3841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3078480</wp:posOffset>
                </wp:positionH>
                <wp:positionV relativeFrom="paragraph">
                  <wp:posOffset>600075</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2.40000000000001pt;margin-top:47.25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Члены комиссии</w:t>
      </w:r>
    </w:p>
    <w:p>
      <w:pPr>
        <w:pStyle w:val="Style13"/>
        <w:keepNext w:val="0"/>
        <w:keepLines w:val="0"/>
        <w:widowControl w:val="0"/>
        <w:shd w:val="clear" w:color="auto" w:fill="auto"/>
        <w:bidi w:val="0"/>
        <w:spacing w:before="0" w:after="90" w:line="240" w:lineRule="auto"/>
        <w:ind w:left="2040" w:right="0" w:firstLine="0"/>
        <w:jc w:val="left"/>
      </w:pPr>
      <w:r>
        <w:rPr>
          <w:rStyle w:val="CharStyle14"/>
        </w:rPr>
        <w:t>А.В. Оверина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Оверина Анна Владимировна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349ACC69A793B575EA958DD2877CBF88</w:t>
      </w:r>
    </w:p>
    <w:p>
      <w:pPr>
        <w:pStyle w:val="Style24"/>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666" w:right="550" w:bottom="3154" w:left="1106" w:header="0" w:footer="3" w:gutter="0"/>
          <w:cols w:space="720"/>
          <w:noEndnote/>
          <w:rtlGutter w:val="0"/>
          <w:docGrid w:linePitch="360"/>
        </w:sectPr>
      </w:pPr>
      <w:r>
        <w:rPr>
          <w:rStyle w:val="CharStyle25"/>
        </w:rPr>
        <w:t>Действителен с 26.12.2025 по 21.03.2027</w:t>
      </w: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93" w:right="0" w:bottom="1176" w:left="0" w:header="0" w:footer="3" w:gutter="0"/>
          <w:cols w:space="720"/>
          <w:noEndnote/>
          <w:rtlGutter w:val="0"/>
          <w:docGrid w:linePitch="360"/>
        </w:sectPr>
      </w:pPr>
    </w:p>
    <w:p>
      <w:pPr>
        <w:pStyle w:val="Style20"/>
        <w:keepNext w:val="0"/>
        <w:keepLines w:val="0"/>
        <w:framePr w:w="2712" w:h="408" w:wrap="none" w:vAnchor="text" w:hAnchor="page" w:x="4849" w:y="117"/>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p>
      <w:pPr>
        <w:widowControl w:val="0"/>
        <w:spacing w:after="541" w:line="1" w:lineRule="exact"/>
      </w:pPr>
      <w:r>
        <w:drawing>
          <wp:anchor distT="0" distB="0" distL="0" distR="1816735" simplePos="0" relativeHeight="62914714" behindDoc="1" locked="0" layoutInCell="1" allowOverlap="1">
            <wp:simplePos x="0" y="0"/>
            <wp:positionH relativeFrom="page">
              <wp:posOffset>2688590</wp:posOffset>
            </wp:positionH>
            <wp:positionV relativeFrom="paragraph">
              <wp:posOffset>12700</wp:posOffset>
            </wp:positionV>
            <wp:extent cx="298450" cy="347345"/>
            <wp:wrapNone/>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7"/>
                    <a:stretch/>
                  </pic:blipFill>
                  <pic:spPr>
                    <a:xfrm>
                      <a:ext cx="298450" cy="34734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493" w:right="550" w:bottom="1176"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7" behindDoc="0" locked="0" layoutInCell="1" allowOverlap="1">
                <wp:simplePos x="0" y="0"/>
                <wp:positionH relativeFrom="page">
                  <wp:posOffset>6087110</wp:posOffset>
                </wp:positionH>
                <wp:positionV relativeFrom="paragraph">
                  <wp:posOffset>103505</wp:posOffset>
                </wp:positionV>
                <wp:extent cx="1100455" cy="234950"/>
                <wp:wrapSquare wrapText="bothSides"/>
                <wp:docPr id="43" name="Shape 43"/>
                <a:graphic xmlns:a="http://schemas.openxmlformats.org/drawingml/2006/main">
                  <a:graphicData uri="http://schemas.microsoft.com/office/word/2010/wordprocessingShape">
                    <wps:wsp>
                      <wps:cNvSpPr txBox="1"/>
                      <wps:spPr>
                        <a:xfrm>
                          <a:ext cx="110045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А.А. Мокиенко</w:t>
                            </w:r>
                          </w:p>
                        </w:txbxContent>
                      </wps:txbx>
                      <wps:bodyPr wrap="none" lIns="0" tIns="0" rIns="0" bIns="0">
                        <a:noAutoFit/>
                      </wps:bodyPr>
                    </wps:wsp>
                  </a:graphicData>
                </a:graphic>
              </wp:anchor>
            </w:drawing>
          </mc:Choice>
          <mc:Fallback>
            <w:pict>
              <v:shape id="_x0000_s1069" type="#_x0000_t202" style="position:absolute;margin-left:479.30000000000001pt;margin-top:8.1500000000000004pt;width:86.650000000000006pt;height:18.5pt;z-index:-125829366;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А.А. Мокиенко</w:t>
                      </w:r>
                    </w:p>
                  </w:txbxContent>
                </v:textbox>
                <w10:wrap type="square"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Мокиенко Анастасия Александровна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rPr>
        <w:t>009АЕ1СЗАЕ</w:t>
      </w:r>
      <w:r>
        <w:rPr>
          <w:rStyle w:val="CharStyle25"/>
          <w:color w:val="292929"/>
        </w:rPr>
        <w:t>1</w:t>
      </w:r>
      <w:r>
        <w:rPr>
          <w:rStyle w:val="CharStyle25"/>
          <w:lang w:val="en-US" w:eastAsia="en-US"/>
        </w:rPr>
        <w:t>DD</w:t>
      </w:r>
      <w:r>
        <w:rPr>
          <w:rStyle w:val="CharStyle25"/>
          <w:color w:val="292929"/>
        </w:rPr>
        <w:t>1</w:t>
      </w:r>
      <w:r>
        <w:rPr>
          <w:rStyle w:val="CharStyle25"/>
          <w:lang w:val="en-US" w:eastAsia="en-US"/>
        </w:rPr>
        <w:t>A28CB3EE023E9F3D70A</w:t>
      </w:r>
    </w:p>
    <w:p>
      <w:pPr>
        <w:pStyle w:val="Style24"/>
        <w:keepNext w:val="0"/>
        <w:keepLines w:val="0"/>
        <w:widowControl w:val="0"/>
        <w:shd w:val="clear" w:color="auto" w:fill="auto"/>
        <w:bidi w:val="0"/>
        <w:spacing w:before="0" w:after="60" w:line="240" w:lineRule="auto"/>
        <w:ind w:right="0" w:firstLine="0"/>
        <w:jc w:val="left"/>
      </w:pPr>
      <w:r>
        <w:rPr>
          <w:rStyle w:val="CharStyle25"/>
        </w:rPr>
        <w:t xml:space="preserve">Действителен с </w:t>
      </w:r>
      <w:r>
        <w:rPr>
          <w:rStyle w:val="CharStyle25"/>
          <w:color w:val="5E5E5E"/>
        </w:rPr>
        <w:t xml:space="preserve">26.12.2025 по </w:t>
      </w:r>
      <w:r>
        <w:rPr>
          <w:rStyle w:val="CharStyle25"/>
        </w:rPr>
        <w:t>21.03.2027</w:t>
      </w:r>
    </w:p>
    <w:sectPr>
      <w:footnotePr>
        <w:pos w:val="pageBottom"/>
        <w:numFmt w:val="decimal"/>
        <w:numRestart w:val="continuous"/>
      </w:footnotePr>
      <w:type w:val="continuous"/>
      <w:pgSz w:w="11900" w:h="16840"/>
      <w:pgMar w:top="1666" w:right="2317"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10010140</wp:posOffset>
              </wp:positionV>
              <wp:extent cx="655320" cy="128270"/>
              <wp:wrapNone/>
              <wp:docPr id="5" name="Shape 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wps:txbx>
                    <wps:bodyPr wrap="none" lIns="0" tIns="0" rIns="0" bIns="0">
                      <a:spAutoFit/>
                    </wps:bodyPr>
                  </wps:wsp>
                </a:graphicData>
              </a:graphic>
            </wp:anchor>
          </w:drawing>
        </mc:Choice>
        <mc:Fallback>
          <w:pict>
            <v:shape id="_x0000_s1031" type="#_x0000_t202" style="position:absolute;margin-left:57.399999999999999pt;margin-top:788.2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9851390</wp:posOffset>
              </wp:positionV>
              <wp:extent cx="655320" cy="128270"/>
              <wp:wrapNone/>
              <wp:docPr id="7" name="Shape 7"/>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2026-3376</w:t>
                          </w:r>
                        </w:p>
                      </w:txbxContent>
                    </wps:txbx>
                    <wps:bodyPr wrap="none" lIns="0" tIns="0" rIns="0" bIns="0">
                      <a:spAutoFit/>
                    </wps:bodyPr>
                  </wps:wsp>
                </a:graphicData>
              </a:graphic>
            </wp:anchor>
          </w:drawing>
        </mc:Choice>
        <mc:Fallback>
          <w:pict>
            <v:shape id="_x0000_s1033" type="#_x0000_t202" style="position:absolute;margin-left:57.25pt;margin-top:775.70000000000005pt;width:51.600000000000001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2026-3376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728980</wp:posOffset>
              </wp:positionH>
              <wp:positionV relativeFrom="page">
                <wp:posOffset>10010140</wp:posOffset>
              </wp:positionV>
              <wp:extent cx="655320" cy="128270"/>
              <wp:wrapNone/>
              <wp:docPr id="15" name="Shape 1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wps:txbx>
                    <wps:bodyPr wrap="none" lIns="0" tIns="0" rIns="0" bIns="0">
                      <a:spAutoFit/>
                    </wps:bodyPr>
                  </wps:wsp>
                </a:graphicData>
              </a:graphic>
            </wp:anchor>
          </w:drawing>
        </mc:Choice>
        <mc:Fallback>
          <w:pict>
            <v:shape id="_x0000_s1041" type="#_x0000_t202" style="position:absolute;margin-left:57.399999999999999pt;margin-top:788.20000000000005pt;width:51.600000000000001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728980</wp:posOffset>
              </wp:positionH>
              <wp:positionV relativeFrom="page">
                <wp:posOffset>10010140</wp:posOffset>
              </wp:positionV>
              <wp:extent cx="655320" cy="128270"/>
              <wp:wrapNone/>
              <wp:docPr id="21" name="Shape 21"/>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wps:txbx>
                    <wps:bodyPr wrap="none" lIns="0" tIns="0" rIns="0" bIns="0">
                      <a:spAutoFit/>
                    </wps:bodyPr>
                  </wps:wsp>
                </a:graphicData>
              </a:graphic>
            </wp:anchor>
          </w:drawing>
        </mc:Choice>
        <mc:Fallback>
          <w:pict>
            <v:shape id="_x0000_s1047" type="#_x0000_t202" style="position:absolute;margin-left:57.399999999999999pt;margin-top:788.20000000000005pt;width:51.600000000000001pt;height:10.1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728980</wp:posOffset>
              </wp:positionH>
              <wp:positionV relativeFrom="page">
                <wp:posOffset>10010140</wp:posOffset>
              </wp:positionV>
              <wp:extent cx="655320" cy="128270"/>
              <wp:wrapNone/>
              <wp:docPr id="27" name="Shape 27"/>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wps:txbx>
                    <wps:bodyPr wrap="none" lIns="0" tIns="0" rIns="0" bIns="0">
                      <a:spAutoFit/>
                    </wps:bodyPr>
                  </wps:wsp>
                </a:graphicData>
              </a:graphic>
            </wp:anchor>
          </w:drawing>
        </mc:Choice>
        <mc:Fallback>
          <w:pict>
            <v:shape id="_x0000_s1053" type="#_x0000_t202" style="position:absolute;margin-left:57.399999999999999pt;margin-top:788.20000000000005pt;width:51.600000000000001pt;height:10.1pt;z-index:-18874404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3892550</wp:posOffset>
              </wp:positionH>
              <wp:positionV relativeFrom="page">
                <wp:posOffset>575945</wp:posOffset>
              </wp:positionV>
              <wp:extent cx="143510" cy="128270"/>
              <wp:wrapNone/>
              <wp:docPr id="3" name="Shape 3"/>
              <a:graphic xmlns:a="http://schemas.openxmlformats.org/drawingml/2006/main">
                <a:graphicData uri="http://schemas.microsoft.com/office/word/2010/wordprocessingShape">
                  <wps:wsp>
                    <wps:cNvSpPr txBox="1"/>
                    <wps:spPr>
                      <a:xfrm>
                        <a:ext cx="14351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5pt;margin-top:45.350000000000001pt;width:11.30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756285</wp:posOffset>
              </wp:positionV>
              <wp:extent cx="152400" cy="118745"/>
              <wp:wrapNone/>
              <wp:docPr id="11" name="Shape 11"/>
              <a:graphic xmlns:a="http://schemas.openxmlformats.org/drawingml/2006/main">
                <a:graphicData uri="http://schemas.microsoft.com/office/word/2010/wordprocessingShape">
                  <wps:wsp>
                    <wps:cNvSpPr txBox="1"/>
                    <wps:spPr>
                      <a:xfrm>
                        <a:ext cx="152400" cy="1187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59.550000000000004pt;width:12.pt;height:9.3499999999999996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3892550</wp:posOffset>
              </wp:positionH>
              <wp:positionV relativeFrom="page">
                <wp:posOffset>575945</wp:posOffset>
              </wp:positionV>
              <wp:extent cx="143510" cy="128270"/>
              <wp:wrapNone/>
              <wp:docPr id="13" name="Shape 13"/>
              <a:graphic xmlns:a="http://schemas.openxmlformats.org/drawingml/2006/main">
                <a:graphicData uri="http://schemas.microsoft.com/office/word/2010/wordprocessingShape">
                  <wps:wsp>
                    <wps:cNvSpPr txBox="1"/>
                    <wps:spPr>
                      <a:xfrm>
                        <a:ext cx="14351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5pt;margin-top:45.350000000000001pt;width:11.300000000000001pt;height:10.1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3887470</wp:posOffset>
              </wp:positionH>
              <wp:positionV relativeFrom="page">
                <wp:posOffset>756285</wp:posOffset>
              </wp:positionV>
              <wp:extent cx="152400" cy="118745"/>
              <wp:wrapNone/>
              <wp:docPr id="17" name="Shape 17"/>
              <a:graphic xmlns:a="http://schemas.openxmlformats.org/drawingml/2006/main">
                <a:graphicData uri="http://schemas.microsoft.com/office/word/2010/wordprocessingShape">
                  <wps:wsp>
                    <wps:cNvSpPr txBox="1"/>
                    <wps:spPr>
                      <a:xfrm>
                        <a:ext cx="152400" cy="1187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10000000000002pt;margin-top:59.550000000000004pt;width:12.pt;height:9.3499999999999996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3892550</wp:posOffset>
              </wp:positionH>
              <wp:positionV relativeFrom="page">
                <wp:posOffset>575945</wp:posOffset>
              </wp:positionV>
              <wp:extent cx="143510" cy="128270"/>
              <wp:wrapNone/>
              <wp:docPr id="19" name="Shape 19"/>
              <a:graphic xmlns:a="http://schemas.openxmlformats.org/drawingml/2006/main">
                <a:graphicData uri="http://schemas.microsoft.com/office/word/2010/wordprocessingShape">
                  <wps:wsp>
                    <wps:cNvSpPr txBox="1"/>
                    <wps:spPr>
                      <a:xfrm>
                        <a:ext cx="14351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5pt;margin-top:45.350000000000001pt;width:11.300000000000001pt;height:10.1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3887470</wp:posOffset>
              </wp:positionH>
              <wp:positionV relativeFrom="page">
                <wp:posOffset>756285</wp:posOffset>
              </wp:positionV>
              <wp:extent cx="152400" cy="118745"/>
              <wp:wrapNone/>
              <wp:docPr id="23" name="Shape 23"/>
              <a:graphic xmlns:a="http://schemas.openxmlformats.org/drawingml/2006/main">
                <a:graphicData uri="http://schemas.microsoft.com/office/word/2010/wordprocessingShape">
                  <wps:wsp>
                    <wps:cNvSpPr txBox="1"/>
                    <wps:spPr>
                      <a:xfrm>
                        <a:ext cx="152400" cy="1187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6.10000000000002pt;margin-top:59.550000000000004pt;width:12.pt;height:9.3499999999999996pt;z-index:-18874404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3892550</wp:posOffset>
              </wp:positionH>
              <wp:positionV relativeFrom="page">
                <wp:posOffset>575945</wp:posOffset>
              </wp:positionV>
              <wp:extent cx="143510" cy="128270"/>
              <wp:wrapNone/>
              <wp:docPr id="25" name="Shape 25"/>
              <a:graphic xmlns:a="http://schemas.openxmlformats.org/drawingml/2006/main">
                <a:graphicData uri="http://schemas.microsoft.com/office/word/2010/wordprocessingShape">
                  <wps:wsp>
                    <wps:cNvSpPr txBox="1"/>
                    <wps:spPr>
                      <a:xfrm>
                        <a:ext cx="14351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6.5pt;margin-top:45.350000000000001pt;width:11.300000000000001pt;height:10.1pt;z-index:-18874404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4"/>
      <w:szCs w:val="34"/>
      <w:u w:val="none"/>
      <w:lang w:val="en-US" w:eastAsia="en-US"/>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5)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64646"/>
      <w:sz w:val="12"/>
      <w:szCs w:val="12"/>
      <w:u w:val="none"/>
    </w:rPr>
  </w:style>
  <w:style w:type="paragraph" w:customStyle="1" w:styleId="Style2">
    <w:name w:val="Body text (3)"/>
    <w:basedOn w:val="Normal"/>
    <w:link w:val="CharStyle3"/>
    <w:pPr>
      <w:widowControl w:val="0"/>
      <w:shd w:val="clear" w:color="auto" w:fill="auto"/>
      <w:spacing w:after="1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260" w:line="259" w:lineRule="auto"/>
      <w:ind w:left="21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Heading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5)"/>
    <w:basedOn w:val="Normal"/>
    <w:link w:val="CharStyle23"/>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6464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image" Target="media/image2.jpeg"/><Relationship Id="rId24" Type="http://schemas.openxmlformats.org/officeDocument/2006/relationships/image" Target="media/image2.jpeg" TargetMode="External"/><Relationship Id="rId25" Type="http://schemas.openxmlformats.org/officeDocument/2006/relationships/image" Target="media/image3.jpeg"/><Relationship Id="rId26" Type="http://schemas.openxmlformats.org/officeDocument/2006/relationships/image" Target="media/image3.jpeg" TargetMode="External"/><Relationship Id="rId27" Type="http://schemas.openxmlformats.org/officeDocument/2006/relationships/image" Target="media/image4.jpeg"/><Relationship Id="rId28"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
  <cp:keywords/>
</cp:coreProperties>
</file>