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4070985</wp:posOffset>
                </wp:positionH>
                <wp:positionV relativeFrom="paragraph">
                  <wp:posOffset>939800</wp:posOffset>
                </wp:positionV>
                <wp:extent cx="1569720" cy="250190"/>
                <wp:wrapSquare wrapText="left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6972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CharStyle3"/>
                                <w:sz w:val="28"/>
                                <w:szCs w:val="28"/>
                              </w:rPr>
                              <w:t>По списку рассылки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320.55000000000001pt;margin-top:74.pt;width:123.60000000000001pt;height:19.699999999999999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Style w:val="CharStyle3"/>
                          <w:sz w:val="28"/>
                          <w:szCs w:val="28"/>
                        </w:rPr>
                        <w:t>По списку рассылки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6"/>
        </w:rPr>
        <w:t>e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60" w:line="288" w:lineRule="auto"/>
        <w:ind w:left="680" w:right="0" w:firstLine="740"/>
        <w:jc w:val="left"/>
        <w:rPr>
          <w:sz w:val="17"/>
          <w:szCs w:val="17"/>
        </w:rPr>
      </w:pPr>
      <w:r>
        <w:rPr>
          <w:rStyle w:val="CharStyle11"/>
          <w:b/>
          <w:bCs/>
          <w:sz w:val="17"/>
          <w:szCs w:val="17"/>
        </w:rPr>
        <w:t>ФЕДЕРАЛЬНАЯ АНТИМОНОПОЛЬНАЯ СЛУЖБА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1380" w:right="0" w:firstLine="0"/>
        <w:jc w:val="left"/>
      </w:pPr>
      <w:r>
        <w:rPr>
          <w:rStyle w:val="CharStyle14"/>
          <w:b/>
          <w:bCs/>
        </w:rPr>
        <w:t>УПРАВЛЕНИЕ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60"/>
        <w:ind w:left="0" w:right="0" w:firstLine="0"/>
        <w:jc w:val="center"/>
        <w:rPr>
          <w:sz w:val="17"/>
          <w:szCs w:val="17"/>
        </w:rPr>
      </w:pPr>
      <w:r>
        <w:rPr>
          <w:rStyle w:val="CharStyle11"/>
          <w:b/>
          <w:bCs/>
          <w:sz w:val="17"/>
          <w:szCs w:val="17"/>
        </w:rPr>
        <w:t>Федеральной антимонопольной службы</w:t>
        <w:br/>
        <w:t>по Курганской области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76" w:lineRule="auto"/>
        <w:ind w:right="0"/>
        <w:jc w:val="left"/>
      </w:pPr>
      <w:r>
        <w:rPr>
          <w:rStyle w:val="CharStyle11"/>
        </w:rPr>
        <w:t xml:space="preserve">ул. М. Горького, 40, г. Курган, 640020 тел. (3522) 46-39-55, факс (3522) 46-39-85 </w:t>
      </w:r>
      <w:r>
        <w:rPr>
          <w:rStyle w:val="CharStyle11"/>
          <w:lang w:val="en-US" w:eastAsia="en-US"/>
        </w:rPr>
        <w:t xml:space="preserve">e-mail: </w:t>
      </w:r>
      <w:r>
        <w:fldChar w:fldCharType="begin"/>
      </w:r>
      <w:r>
        <w:rPr/>
        <w:instrText> HYPERLINK "mailto:to45@fas.gov.ru" </w:instrText>
      </w:r>
      <w:r>
        <w:fldChar w:fldCharType="separate"/>
      </w:r>
      <w:r>
        <w:rPr>
          <w:rStyle w:val="CharStyle11"/>
          <w:lang w:val="en-US" w:eastAsia="en-US"/>
        </w:rPr>
        <w:t>to45@fas.gov.ru</w:t>
      </w:r>
      <w:r>
        <w:fldChar w:fldCharType="end"/>
      </w:r>
    </w:p>
    <w:p>
      <w:pPr>
        <w:pStyle w:val="Style15"/>
        <w:keepNext/>
        <w:keepLines/>
        <w:widowControl w:val="0"/>
        <w:shd w:val="clear" w:color="auto" w:fill="auto"/>
        <w:tabs>
          <w:tab w:pos="1983" w:val="left"/>
        </w:tabs>
        <w:bidi w:val="0"/>
        <w:spacing w:before="0" w:line="240" w:lineRule="auto"/>
        <w:ind w:left="0" w:right="0"/>
        <w:jc w:val="both"/>
      </w:pPr>
      <w:bookmarkStart w:id="0" w:name="bookmark0"/>
      <w:r>
        <w:rPr>
          <w:rStyle w:val="CharStyle16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6"/>
        </w:rPr>
        <w:t>1.06.2026</w:t>
        <w:tab/>
      </w:r>
      <w:r>
        <w:fldChar w:fldCharType="end"/>
      </w:r>
      <w:r>
        <w:rPr>
          <w:rStyle w:val="CharStyle16"/>
        </w:rPr>
        <w:t xml:space="preserve">№ </w:t>
      </w:r>
      <w:r>
        <w:rPr>
          <w:rStyle w:val="CharStyle16"/>
          <w:u w:val="single"/>
        </w:rPr>
        <w:t>МЧ/1</w:t>
      </w:r>
      <w:r>
        <w:rPr>
          <w:rStyle w:val="CharStyle16"/>
        </w:rPr>
        <w:t>7</w:t>
      </w:r>
      <w:r>
        <w:rPr>
          <w:rStyle w:val="CharStyle16"/>
          <w:u w:val="single"/>
        </w:rPr>
        <w:t>49/2</w:t>
      </w:r>
      <w:r>
        <w:rPr>
          <w:rStyle w:val="CharStyle16"/>
        </w:rPr>
        <w:t>6</w:t>
      </w:r>
      <w:bookmarkEnd w:id="0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020" w:line="266" w:lineRule="auto"/>
        <w:ind w:left="0" w:right="0" w:firstLine="0"/>
        <w:jc w:val="left"/>
        <w:rPr>
          <w:sz w:val="18"/>
          <w:szCs w:val="18"/>
        </w:rPr>
      </w:pPr>
      <w:r>
        <w:rPr>
          <w:rStyle w:val="CharStyle14"/>
          <w:sz w:val="18"/>
          <w:szCs w:val="18"/>
        </w:rPr>
        <w:t xml:space="preserve">На №  от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140" w:right="0" w:firstLine="740"/>
        <w:jc w:val="left"/>
      </w:pPr>
      <w:r>
        <w:rPr>
          <w:rStyle w:val="CharStyle3"/>
          <w:b/>
          <w:bCs/>
        </w:rPr>
        <w:t>Решение по делам о нарушении законодательства о контрактной системе в сфере закупок № 045/06/105-241/2026, 045/06/105-238/2026, 045/06/105-236/2026, 045/06/105-243/2026, 045/06/105-235/2026, 045/06/105-249/2026, 045/06/105-246/2026, 045/06/105-247/2026, 045/06/105-242/2026, 045/06/105-239/2026, 045/06/105-240/2026, 045/06/105-237/2026, 045/06/105-244/2026, 045/06/105-245/2026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6113145</wp:posOffset>
                </wp:positionH>
                <wp:positionV relativeFrom="paragraph">
                  <wp:posOffset>12700</wp:posOffset>
                </wp:positionV>
                <wp:extent cx="676910" cy="243840"/>
                <wp:wrapSquare wrapText="lef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76910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г. Курган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481.35000000000002pt;margin-top:1.pt;width:53.300000000000004pt;height:19.199999999999999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г. Курган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3"/>
        </w:rPr>
        <w:t>08.05.2026 г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Комиссия Управления Федеральной антимонопольной службы по Курганской области по контролю в сфере закупок на территории Курганской области (далее - Комиссия Курганского УФАС России, Комиссия Управления) в составе: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  <w:b/>
          <w:bCs/>
        </w:rPr>
        <w:t xml:space="preserve">Заместитель Председателя Комиссии: </w:t>
      </w:r>
      <w:r>
        <w:rPr>
          <w:rStyle w:val="CharStyle3"/>
        </w:rPr>
        <w:t>Чеботина М.П. – заместитель руководителя - начальник отдела контроля закупок и антимонопольного регулирования органов власти Курганского УФАС России;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3"/>
          <w:b/>
          <w:bCs/>
        </w:rPr>
        <w:t>Члены Комиссии: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Дудина М.С. – старший государственный инспектор отдела контроля закупок и антимонопольного регулирования органов власти Курганского УФАС России;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Базанова М.Ю. – ведущий специалист-эксперт отдела контроля закупок и антимонопольного регулирования органов власти Курганского УФАС России;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3"/>
        </w:rPr>
        <w:t>при участии в заседании Комиссии Курганского УФАС России посредством видеоконференц-связи представителей: заказчика –– Федерального государственного бюджетного учреждения «Национальный медицинский исследовательский центр травматологии и ортопедии имени академика Г.А. Илизарова» Министерства здравоохранения Российской Федерации (далее - ФГБУ «НМИЦ ТО имени академика Г.А. Илизарова» Минздрава России, Заказчик), заявителей – Общества с ограниченной ответственностью «ЗДРАВМЕДТЕХ-СИБИРЬ», Общества с ограниченной ответственностью «МЕДИЦИНА-ПЛЮС» (далее – Заявители), в отсутствии представителей Общества с ограниченной ответственностью «ТОРГОВЫЙ ДОМ ГЕКСА» - о времени и месте рассмотрения жалобы извещен надлежащим образом, в</w:t>
      </w:r>
    </w:p>
    <w:p>
      <w:pPr>
        <w:pStyle w:val="Style20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2" w:name="bookmark2"/>
      <w:r>
        <w:rPr>
          <w:rStyle w:val="CharStyle21"/>
        </w:rPr>
        <w:t>1IIIIIIIIIIIIIIIIIIIIIII</w:t>
      </w:r>
      <w:bookmarkEnd w:id="2"/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 xml:space="preserve">том числе публично, путем размещения информации о времени и месте рассмотрения жалобы в Единой информационной системы в сфере закупок (далее </w:t>
      </w:r>
      <w:r>
        <w:rPr>
          <w:rStyle w:val="CharStyle3"/>
          <w:lang w:val="en-US" w:eastAsia="en-US"/>
        </w:rPr>
        <w:t xml:space="preserve">- </w:t>
      </w:r>
      <w:r>
        <w:rPr>
          <w:rStyle w:val="CharStyle3"/>
        </w:rPr>
        <w:t>ЕИС), явку представителя не обеспечил, ходатайств о рассмотрении жалобы в отсутствие представителя не поступало,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рассмотрев жалобы Заявителей на действия Заказчика при осуществлении закупок на поставку медицинских изделий для хирургии (извещения</w:t>
      </w:r>
    </w:p>
    <w:p>
      <w:pPr>
        <w:widowControl w:val="0"/>
        <w:spacing w:line="1" w:lineRule="exac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84" w:right="545" w:bottom="1192" w:left="1098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mc:AlternateContent>
          <mc:Choice Requires="wps">
            <w:drawing>
              <wp:anchor distT="0" distB="0" distL="0" distR="0" simplePos="0" relativeHeight="125829382" behindDoc="0" locked="0" layoutInCell="1" allowOverlap="1">
                <wp:simplePos x="0" y="0"/>
                <wp:positionH relativeFrom="page">
                  <wp:posOffset>709930</wp:posOffset>
                </wp:positionH>
                <wp:positionV relativeFrom="paragraph">
                  <wp:posOffset>0</wp:posOffset>
                </wp:positionV>
                <wp:extent cx="1694815" cy="58547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94815" cy="5854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>0343100000726000675,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>0343100000726000679,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>0343100000726000695,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5.899999999999999pt;margin-top:0;width:133.44999999999999pt;height:46.100000000000001pt;z-index:-12582937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lang w:val="en-US" w:eastAsia="en-US"/>
                        </w:rPr>
                        <w:t>0343100000726000675,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lang w:val="en-US" w:eastAsia="en-US"/>
                        </w:rPr>
                        <w:t>0343100000726000679,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lang w:val="en-US" w:eastAsia="en-US"/>
                        </w:rPr>
                        <w:t>0343100000726000695,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384" behindDoc="0" locked="0" layoutInCell="1" allowOverlap="1">
                <wp:simplePos x="0" y="0"/>
                <wp:positionH relativeFrom="page">
                  <wp:posOffset>3111500</wp:posOffset>
                </wp:positionH>
                <wp:positionV relativeFrom="paragraph">
                  <wp:posOffset>0</wp:posOffset>
                </wp:positionV>
                <wp:extent cx="1697990" cy="58547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97990" cy="5854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>0343100000726000676,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>0343100000726000680,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>0343100000726000696,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45.pt;margin-top:0;width:133.69999999999999pt;height:46.100000000000001pt;z-index:-12582936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lang w:val="en-US" w:eastAsia="en-US"/>
                        </w:rPr>
                        <w:t>0343100000726000676,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lang w:val="en-US" w:eastAsia="en-US"/>
                        </w:rPr>
                        <w:t>0343100000726000680,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lang w:val="en-US" w:eastAsia="en-US"/>
                        </w:rPr>
                        <w:t>0343100000726000696,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386" behindDoc="0" locked="0" layoutInCell="1" allowOverlap="1">
                <wp:simplePos x="0" y="0"/>
                <wp:positionH relativeFrom="page">
                  <wp:posOffset>5516880</wp:posOffset>
                </wp:positionH>
                <wp:positionV relativeFrom="paragraph">
                  <wp:posOffset>0</wp:posOffset>
                </wp:positionV>
                <wp:extent cx="1694815" cy="58547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94815" cy="5854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>0343100000726000677,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>0343100000726000693,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>0343100000726000697,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34.40000000000003pt;margin-top:0;width:133.44999999999999pt;height:46.100000000000001pt;z-index:-12582936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  <w:lang w:val="en-US" w:eastAsia="en-US"/>
                        </w:rPr>
                        <w:t>0343100000726000677,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  <w:lang w:val="en-US" w:eastAsia="en-US"/>
                        </w:rPr>
                        <w:t>0343100000726000693,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  <w:lang w:val="en-US" w:eastAsia="en-US"/>
                        </w:rPr>
                        <w:t>0343100000726000697,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rStyle w:val="CharStyle3"/>
          <w:lang w:val="en-US" w:eastAsia="en-US"/>
        </w:rPr>
        <w:t xml:space="preserve">0343100000726000698, 0343100000726000701, 0343100000726000702), </w:t>
      </w:r>
      <w:r>
        <w:rPr>
          <w:rStyle w:val="CharStyle3"/>
        </w:rPr>
        <w:t xml:space="preserve">и осуществив внеплановую проверку, руководствуясь статьями </w:t>
      </w:r>
      <w:r>
        <w:rPr>
          <w:rStyle w:val="CharStyle3"/>
          <w:lang w:val="en-US" w:eastAsia="en-US"/>
        </w:rPr>
        <w:t xml:space="preserve">99, 105, 106 </w:t>
      </w:r>
      <w:r>
        <w:rPr>
          <w:rStyle w:val="CharStyle3"/>
        </w:rPr>
        <w:t xml:space="preserve">Федерального закона от </w:t>
      </w:r>
      <w:r>
        <w:rPr>
          <w:rStyle w:val="CharStyle3"/>
          <w:lang w:val="en-US" w:eastAsia="en-US"/>
        </w:rPr>
        <w:t xml:space="preserve">05.04.2013 № </w:t>
      </w:r>
      <w:r>
        <w:rPr>
          <w:rStyle w:val="CharStyle3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3"/>
          <w:lang w:val="en-US" w:eastAsia="en-US"/>
        </w:rPr>
        <w:t xml:space="preserve">– </w:t>
      </w:r>
      <w:r>
        <w:rPr>
          <w:rStyle w:val="CharStyle3"/>
        </w:rPr>
        <w:t xml:space="preserve">Закон о контрактной системе, Закон), Правилами осуществления контроля в сфере закупок товаров, работ, услуг в отношении заказчиков, контрактных служб, контрактных управляющих, комиссий по осуществлению закупок товаров, работ, услуг и их членов, уполномоченных органов, уполномоченных учреждений, специализированных организаций, операторов электронных площадок, операторов специализированных электронных площадок, утвержденными Постановлением Правительства Российской Федерации от </w:t>
      </w:r>
      <w:r>
        <w:rPr>
          <w:rStyle w:val="CharStyle3"/>
          <w:lang w:val="en-US" w:eastAsia="en-US"/>
        </w:rPr>
        <w:t>01.10.2020 № 1576,</w:t>
      </w:r>
    </w:p>
    <w:p>
      <w:pPr>
        <w:pStyle w:val="Style22"/>
        <w:keepNext/>
        <w:keepLines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bookmarkStart w:id="4" w:name="bookmark4"/>
      <w:r>
        <w:rPr>
          <w:rStyle w:val="CharStyle23"/>
          <w:b/>
          <w:bCs/>
        </w:rPr>
        <w:t>УСТАНОВИЛА:</w:t>
      </w:r>
      <w:bookmarkEnd w:id="4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В Курганское УФАС России поступили жалобы Заявителей на действия Заказчика при описании объекта закупок и требований национального режима, при осуществлении закупок в форме электронных аукционов и запросов котировок на поставку медицинских изделий для хирургии (извещения </w:t>
      </w:r>
      <w:r>
        <w:rPr>
          <w:rStyle w:val="CharStyle3"/>
          <w:lang w:val="en-US" w:eastAsia="en-US"/>
        </w:rPr>
        <w:t>0343100000726000675,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388" behindDoc="0" locked="0" layoutInCell="1" allowOverlap="1">
                <wp:simplePos x="0" y="0"/>
                <wp:positionH relativeFrom="page">
                  <wp:posOffset>709930</wp:posOffset>
                </wp:positionH>
                <wp:positionV relativeFrom="paragraph">
                  <wp:posOffset>0</wp:posOffset>
                </wp:positionV>
                <wp:extent cx="1694815" cy="58801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94815" cy="5880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>0343100000726000676,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>0343100000726000680,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>0343100000726000696,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55.899999999999999pt;margin-top:0;width:133.44999999999999pt;height:46.300000000000004pt;z-index:-12582936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lang w:val="en-US" w:eastAsia="en-US"/>
                        </w:rPr>
                        <w:t>0343100000726000676,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lang w:val="en-US" w:eastAsia="en-US"/>
                        </w:rPr>
                        <w:t>0343100000726000680,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lang w:val="en-US" w:eastAsia="en-US"/>
                        </w:rPr>
                        <w:t>0343100000726000696,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390" behindDoc="0" locked="0" layoutInCell="1" allowOverlap="1">
                <wp:simplePos x="0" y="0"/>
                <wp:positionH relativeFrom="page">
                  <wp:posOffset>3111500</wp:posOffset>
                </wp:positionH>
                <wp:positionV relativeFrom="paragraph">
                  <wp:posOffset>0</wp:posOffset>
                </wp:positionV>
                <wp:extent cx="1697990" cy="58801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97990" cy="5880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>0343100000726000677,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>0343100000726000693,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>0343100000726000697,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45.pt;margin-top:0;width:133.69999999999999pt;height:46.300000000000004pt;z-index:-12582936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lang w:val="en-US" w:eastAsia="en-US"/>
                        </w:rPr>
                        <w:t>0343100000726000677,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lang w:val="en-US" w:eastAsia="en-US"/>
                        </w:rPr>
                        <w:t>0343100000726000693,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lang w:val="en-US" w:eastAsia="en-US"/>
                        </w:rPr>
                        <w:t>0343100000726000697,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392" behindDoc="0" locked="0" layoutInCell="1" allowOverlap="1">
                <wp:simplePos x="0" y="0"/>
                <wp:positionH relativeFrom="page">
                  <wp:posOffset>5516880</wp:posOffset>
                </wp:positionH>
                <wp:positionV relativeFrom="paragraph">
                  <wp:posOffset>0</wp:posOffset>
                </wp:positionV>
                <wp:extent cx="1694815" cy="58801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94815" cy="5880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>0343100000726000679,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>0343100000726000695,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>0343100000726000698,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34.40000000000003pt;margin-top:0;width:133.44999999999999pt;height:46.300000000000004pt;z-index:-12582936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lang w:val="en-US" w:eastAsia="en-US"/>
                        </w:rPr>
                        <w:t>0343100000726000679,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lang w:val="en-US" w:eastAsia="en-US"/>
                        </w:rPr>
                        <w:t>0343100000726000695,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lang w:val="en-US" w:eastAsia="en-US"/>
                        </w:rPr>
                        <w:t>0343100000726000698,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  <w:lang w:val="en-US" w:eastAsia="en-US"/>
        </w:rPr>
        <w:t>0343100000726000701, 0343100000726000702).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Комиссия Управления отмечает, что доводы жалоб ООО «ЗДРАВМЕДТЕХ- СИБИРЬ», ООО «МЕДИЦИНА-ПЛЮС» идентичны.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В результате рассмотрения жалоб, рассмотрев представленные документы и сведения, запрашиваемые Курганским УФАС России, Комиссия Управления установила следующее.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В силу ч. </w:t>
      </w:r>
      <w:r>
        <w:rPr>
          <w:rStyle w:val="CharStyle3"/>
          <w:lang w:val="en-US" w:eastAsia="en-US"/>
        </w:rPr>
        <w:t xml:space="preserve">1 </w:t>
      </w:r>
      <w:r>
        <w:rPr>
          <w:rStyle w:val="CharStyle3"/>
        </w:rPr>
        <w:t xml:space="preserve">ст. </w:t>
      </w:r>
      <w:r>
        <w:rPr>
          <w:rStyle w:val="CharStyle3"/>
          <w:lang w:val="en-US" w:eastAsia="en-US"/>
        </w:rPr>
        <w:t xml:space="preserve">14 </w:t>
      </w:r>
      <w:r>
        <w:rPr>
          <w:rStyle w:val="CharStyle3"/>
        </w:rPr>
        <w:t xml:space="preserve">Закона о контрактной системе при осуществлении закупок предоставляется национальный режим, обеспечивающий происходящему из иностранного государства или группы иностранных государств (далее </w:t>
      </w:r>
      <w:r>
        <w:rPr>
          <w:rStyle w:val="CharStyle3"/>
          <w:lang w:val="en-US" w:eastAsia="en-US"/>
        </w:rPr>
        <w:t xml:space="preserve">- </w:t>
      </w:r>
      <w:r>
        <w:rPr>
          <w:rStyle w:val="CharStyle3"/>
        </w:rPr>
        <w:t xml:space="preserve">иностранное государство) товару, работе, услуге, соответственно выполняемой, оказываемой иностранным гражданином или иностранным юридическим лицом (далее </w:t>
      </w:r>
      <w:r>
        <w:rPr>
          <w:rStyle w:val="CharStyle3"/>
          <w:lang w:val="en-US" w:eastAsia="en-US"/>
        </w:rPr>
        <w:t xml:space="preserve">- </w:t>
      </w:r>
      <w:r>
        <w:rPr>
          <w:rStyle w:val="CharStyle3"/>
        </w:rPr>
        <w:t xml:space="preserve">иностранное лицо), равные условия с товаром российского происхождения, работой, услугой, соответственно выполняемой, оказываемой российским гражданином или российским юридическим лицом (далее </w:t>
      </w:r>
      <w:r>
        <w:rPr>
          <w:rStyle w:val="CharStyle3"/>
          <w:lang w:val="en-US" w:eastAsia="en-US"/>
        </w:rPr>
        <w:t xml:space="preserve">- </w:t>
      </w:r>
      <w:r>
        <w:rPr>
          <w:rStyle w:val="CharStyle3"/>
        </w:rPr>
        <w:t xml:space="preserve">российское лицо), за исключением случаев принятия Правительством Российской Федерации мер, предусмотренных п. </w:t>
      </w:r>
      <w:r>
        <w:rPr>
          <w:rStyle w:val="CharStyle3"/>
          <w:lang w:val="en-US" w:eastAsia="en-US"/>
        </w:rPr>
        <w:t xml:space="preserve">1 </w:t>
      </w:r>
      <w:r>
        <w:rPr>
          <w:rStyle w:val="CharStyle3"/>
        </w:rPr>
        <w:t xml:space="preserve">ч. </w:t>
      </w:r>
      <w:r>
        <w:rPr>
          <w:rStyle w:val="CharStyle3"/>
          <w:lang w:val="en-US" w:eastAsia="en-US"/>
        </w:rPr>
        <w:t xml:space="preserve">2 </w:t>
      </w:r>
      <w:r>
        <w:rPr>
          <w:rStyle w:val="CharStyle3"/>
        </w:rPr>
        <w:t xml:space="preserve">ст. </w:t>
      </w:r>
      <w:r>
        <w:rPr>
          <w:rStyle w:val="CharStyle3"/>
          <w:lang w:val="en-US" w:eastAsia="en-US"/>
        </w:rPr>
        <w:t xml:space="preserve">14 </w:t>
      </w:r>
      <w:r>
        <w:rPr>
          <w:rStyle w:val="CharStyle3"/>
        </w:rPr>
        <w:t>Закона о контрактной системе. Если иное не предусмотрено мерами, принятыми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 xml:space="preserve">Правительством Российской Федерации в соответствии с п. </w:t>
      </w:r>
      <w:r>
        <w:rPr>
          <w:rStyle w:val="CharStyle3"/>
          <w:lang w:val="en-US" w:eastAsia="en-US"/>
        </w:rPr>
        <w:t xml:space="preserve">1 </w:t>
      </w:r>
      <w:r>
        <w:rPr>
          <w:rStyle w:val="CharStyle3"/>
        </w:rPr>
        <w:t xml:space="preserve">ч </w:t>
      </w:r>
      <w:r>
        <w:rPr>
          <w:rStyle w:val="CharStyle3"/>
          <w:lang w:val="en-US" w:eastAsia="en-US"/>
        </w:rPr>
        <w:t xml:space="preserve">.2 </w:t>
      </w:r>
      <w:r>
        <w:rPr>
          <w:rStyle w:val="CharStyle3"/>
        </w:rPr>
        <w:t xml:space="preserve">ст. </w:t>
      </w:r>
      <w:r>
        <w:rPr>
          <w:rStyle w:val="CharStyle3"/>
          <w:lang w:val="en-US" w:eastAsia="en-US"/>
        </w:rPr>
        <w:t xml:space="preserve">14 </w:t>
      </w:r>
      <w:r>
        <w:rPr>
          <w:rStyle w:val="CharStyle3"/>
        </w:rPr>
        <w:t xml:space="preserve">Закона о контрактной системе, положения ст. </w:t>
      </w:r>
      <w:r>
        <w:rPr>
          <w:rStyle w:val="CharStyle3"/>
          <w:lang w:val="en-US" w:eastAsia="en-US"/>
        </w:rPr>
        <w:t xml:space="preserve">14 </w:t>
      </w:r>
      <w:r>
        <w:rPr>
          <w:rStyle w:val="CharStyle3"/>
        </w:rPr>
        <w:t>Закона о контрактной системе, касающиеся товара российского происхождения, работы, услуги, соответственно выполняемой, оказываемой российским лицом, применяются также в отношении товара, происходящего из иностранного государства, работы, услуги, соответственно выполняемой, оказываемой иностранным лицом, которым предоставляются равные условия с товаром российского происхождения, работой, услугой, соответственно выполняемой, оказываемой российским лицом.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В силу ч. </w:t>
      </w:r>
      <w:r>
        <w:rPr>
          <w:rStyle w:val="CharStyle3"/>
          <w:lang w:val="en-US" w:eastAsia="en-US"/>
        </w:rPr>
        <w:t xml:space="preserve">2 </w:t>
      </w:r>
      <w:r>
        <w:rPr>
          <w:rStyle w:val="CharStyle3"/>
        </w:rPr>
        <w:t xml:space="preserve">ст. </w:t>
      </w:r>
      <w:r>
        <w:rPr>
          <w:rStyle w:val="CharStyle3"/>
          <w:lang w:val="en-US" w:eastAsia="en-US"/>
        </w:rPr>
        <w:t xml:space="preserve">14 </w:t>
      </w:r>
      <w:r>
        <w:rPr>
          <w:rStyle w:val="CharStyle3"/>
        </w:rPr>
        <w:t>Закона о контрактной системе Правительство Российской Федерации: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вправе с учетом положений ч. </w:t>
      </w:r>
      <w:r>
        <w:rPr>
          <w:rStyle w:val="CharStyle3"/>
          <w:lang w:val="en-US" w:eastAsia="en-US"/>
        </w:rPr>
        <w:t xml:space="preserve">3 </w:t>
      </w:r>
      <w:r>
        <w:rPr>
          <w:rStyle w:val="CharStyle3"/>
        </w:rPr>
        <w:t xml:space="preserve">ст. </w:t>
      </w:r>
      <w:r>
        <w:rPr>
          <w:rStyle w:val="CharStyle3"/>
          <w:lang w:val="en-US" w:eastAsia="en-US"/>
        </w:rPr>
        <w:t xml:space="preserve">14 </w:t>
      </w:r>
      <w:r>
        <w:rPr>
          <w:rStyle w:val="CharStyle3"/>
        </w:rPr>
        <w:t>Закона о контрактной системе принимать меры, устанавливающие: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8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определяет информацию и перечень документов, которые подтверждают страну происхождения товара для целей Закона о контрактной системе, в случае принятия мер, предусмотренных п. </w:t>
      </w:r>
      <w:r>
        <w:rPr>
          <w:rStyle w:val="CharStyle3"/>
          <w:lang w:val="en-US" w:eastAsia="en-US"/>
        </w:rPr>
        <w:t xml:space="preserve">1 </w:t>
      </w:r>
      <w:r>
        <w:rPr>
          <w:rStyle w:val="CharStyle3"/>
        </w:rPr>
        <w:t xml:space="preserve">ч. </w:t>
      </w:r>
      <w:r>
        <w:rPr>
          <w:rStyle w:val="CharStyle3"/>
          <w:lang w:val="en-US" w:eastAsia="en-US"/>
        </w:rPr>
        <w:t xml:space="preserve">2 </w:t>
      </w:r>
      <w:r>
        <w:rPr>
          <w:rStyle w:val="CharStyle3"/>
        </w:rPr>
        <w:t xml:space="preserve">ст. </w:t>
      </w:r>
      <w:r>
        <w:rPr>
          <w:rStyle w:val="CharStyle3"/>
          <w:lang w:val="en-US" w:eastAsia="en-US"/>
        </w:rPr>
        <w:t xml:space="preserve">14 </w:t>
      </w:r>
      <w:r>
        <w:rPr>
          <w:rStyle w:val="CharStyle3"/>
        </w:rPr>
        <w:t>Закона о контрактной системе.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В соответствии с п. </w:t>
      </w:r>
      <w:r>
        <w:rPr>
          <w:rStyle w:val="CharStyle3"/>
          <w:lang w:val="en-US" w:eastAsia="en-US"/>
        </w:rPr>
        <w:t xml:space="preserve">2 </w:t>
      </w:r>
      <w:r>
        <w:rPr>
          <w:rStyle w:val="CharStyle3"/>
        </w:rPr>
        <w:t xml:space="preserve">ч. </w:t>
      </w:r>
      <w:r>
        <w:rPr>
          <w:rStyle w:val="CharStyle3"/>
          <w:lang w:val="en-US" w:eastAsia="en-US"/>
        </w:rPr>
        <w:t xml:space="preserve">4 </w:t>
      </w:r>
      <w:r>
        <w:rPr>
          <w:rStyle w:val="CharStyle3"/>
        </w:rPr>
        <w:t xml:space="preserve">ст. </w:t>
      </w:r>
      <w:r>
        <w:rPr>
          <w:rStyle w:val="CharStyle3"/>
          <w:lang w:val="en-US" w:eastAsia="en-US"/>
        </w:rPr>
        <w:t xml:space="preserve">14 </w:t>
      </w:r>
      <w:r>
        <w:rPr>
          <w:rStyle w:val="CharStyle3"/>
        </w:rPr>
        <w:t xml:space="preserve">Закона о контрактной системе при осуществлении закупки товара, если Правительством Российской Федерации установлено предусмотренное пп. «б» п. </w:t>
      </w:r>
      <w:r>
        <w:rPr>
          <w:rStyle w:val="CharStyle3"/>
          <w:lang w:val="en-US" w:eastAsia="en-US"/>
        </w:rPr>
        <w:t xml:space="preserve">1 </w:t>
      </w:r>
      <w:r>
        <w:rPr>
          <w:rStyle w:val="CharStyle3"/>
        </w:rPr>
        <w:t xml:space="preserve">ч. </w:t>
      </w:r>
      <w:r>
        <w:rPr>
          <w:rStyle w:val="CharStyle3"/>
          <w:lang w:val="en-US" w:eastAsia="en-US"/>
        </w:rPr>
        <w:t xml:space="preserve">2 </w:t>
      </w:r>
      <w:r>
        <w:rPr>
          <w:rStyle w:val="CharStyle3"/>
        </w:rPr>
        <w:t xml:space="preserve">ст. </w:t>
      </w:r>
      <w:r>
        <w:rPr>
          <w:rStyle w:val="CharStyle3"/>
          <w:lang w:val="en-US" w:eastAsia="en-US"/>
        </w:rPr>
        <w:t xml:space="preserve">14 </w:t>
      </w:r>
      <w:r>
        <w:rPr>
          <w:rStyle w:val="CharStyle3"/>
        </w:rPr>
        <w:t>Закона о контрактной системе ограничение закупок товара: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6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все заявки на участие в закупке, содержащие предложения о поставке такого товара, происходящего из иностранного государства, подлежат отклонению в соответствии с Законом о контрактной системе, если на участие в закупке подана и по результатам рассмотрения признана соответствующей требованиям извещения об осуществлении закупки, документации о закупке (если Законом о контрактной системе предусмотрена документация о закупке) заявка, содержащая предложение о поставке такого товара российского происхождения;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8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при исполнении контракта замена товара на происходящий из иностранного государства товар, в отношении которого установлено данное ограничение, если контракт предусматривает поставку товара российского происхождения, не допускается.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Согласно п. </w:t>
      </w:r>
      <w:r>
        <w:rPr>
          <w:rStyle w:val="CharStyle3"/>
          <w:lang w:val="en-US" w:eastAsia="en-US"/>
        </w:rPr>
        <w:t xml:space="preserve">15 </w:t>
      </w:r>
      <w:r>
        <w:rPr>
          <w:rStyle w:val="CharStyle3"/>
        </w:rPr>
        <w:t xml:space="preserve">ч. </w:t>
      </w:r>
      <w:r>
        <w:rPr>
          <w:rStyle w:val="CharStyle3"/>
          <w:lang w:val="en-US" w:eastAsia="en-US"/>
        </w:rPr>
        <w:t xml:space="preserve">1 </w:t>
      </w:r>
      <w:r>
        <w:rPr>
          <w:rStyle w:val="CharStyle3"/>
        </w:rPr>
        <w:t xml:space="preserve">ст. </w:t>
      </w:r>
      <w:r>
        <w:rPr>
          <w:rStyle w:val="CharStyle3"/>
          <w:lang w:val="en-US" w:eastAsia="en-US"/>
        </w:rPr>
        <w:t xml:space="preserve">42 </w:t>
      </w:r>
      <w:r>
        <w:rPr>
          <w:rStyle w:val="CharStyle3"/>
        </w:rPr>
        <w:t>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 xml:space="preserve">содержащее информацию о запрете или об ограничении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о преимуществе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лицами, в случае, если такие запрет, ограничение, преимущество установлены в соответствии с п. </w:t>
      </w:r>
      <w:r>
        <w:rPr>
          <w:rStyle w:val="CharStyle3"/>
          <w:lang w:val="en-US" w:eastAsia="en-US"/>
        </w:rPr>
        <w:t xml:space="preserve">1 </w:t>
      </w:r>
      <w:r>
        <w:rPr>
          <w:rStyle w:val="CharStyle3"/>
        </w:rPr>
        <w:t xml:space="preserve">ч. </w:t>
      </w:r>
      <w:r>
        <w:rPr>
          <w:rStyle w:val="CharStyle3"/>
          <w:lang w:val="en-US" w:eastAsia="en-US"/>
        </w:rPr>
        <w:t xml:space="preserve">2 </w:t>
      </w:r>
      <w:r>
        <w:rPr>
          <w:rStyle w:val="CharStyle3"/>
        </w:rPr>
        <w:t xml:space="preserve">ст. </w:t>
      </w:r>
      <w:r>
        <w:rPr>
          <w:rStyle w:val="CharStyle3"/>
          <w:lang w:val="en-US" w:eastAsia="en-US"/>
        </w:rPr>
        <w:t xml:space="preserve">14 </w:t>
      </w:r>
      <w:r>
        <w:rPr>
          <w:rStyle w:val="CharStyle3"/>
        </w:rPr>
        <w:t>Закона о контрактной системе в отношении товара (в том числе поставляемого при выполнении закупаемой работы, оказании закупаемой услуги), работы, услуги, являющихся объектом закупки.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Пунктом </w:t>
      </w:r>
      <w:r>
        <w:rPr>
          <w:rStyle w:val="CharStyle3"/>
          <w:lang w:val="en-US" w:eastAsia="en-US"/>
        </w:rPr>
        <w:t xml:space="preserve">1 </w:t>
      </w:r>
      <w:r>
        <w:rPr>
          <w:rStyle w:val="CharStyle3"/>
        </w:rPr>
        <w:t xml:space="preserve">Постановления Правительства РФ от </w:t>
      </w:r>
      <w:r>
        <w:rPr>
          <w:rStyle w:val="CharStyle3"/>
          <w:lang w:val="en-US" w:eastAsia="en-US"/>
        </w:rPr>
        <w:t xml:space="preserve">23.12.2024 № 1875 </w:t>
      </w:r>
      <w:r>
        <w:rPr>
          <w:rStyle w:val="CharStyle3"/>
        </w:rPr>
        <w:t xml:space="preserve"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</w:t>
      </w:r>
      <w:r>
        <w:rPr>
          <w:rStyle w:val="CharStyle3"/>
          <w:lang w:val="en-US" w:eastAsia="en-US"/>
        </w:rPr>
        <w:t xml:space="preserve">- </w:t>
      </w:r>
      <w:r>
        <w:rPr>
          <w:rStyle w:val="CharStyle3"/>
        </w:rPr>
        <w:t xml:space="preserve">Постановление </w:t>
      </w:r>
      <w:r>
        <w:rPr>
          <w:rStyle w:val="CharStyle3"/>
          <w:lang w:val="en-US" w:eastAsia="en-US"/>
        </w:rPr>
        <w:t xml:space="preserve">№ 1875) </w:t>
      </w:r>
      <w:r>
        <w:rPr>
          <w:rStyle w:val="CharStyle3"/>
        </w:rPr>
        <w:t>установлено, что при осуществлении закупок в соответствии с Законом о контрактной системе и закупок в соответствии с Федеральным законом «О закупках товаров, работ, услуг отдельными видами юридических лиц»: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гражданами, иностранными юридическими лицами (далее </w:t>
      </w:r>
      <w:r>
        <w:rPr>
          <w:rStyle w:val="CharStyle3"/>
          <w:lang w:val="en-US" w:eastAsia="en-US"/>
        </w:rPr>
        <w:t xml:space="preserve">- </w:t>
      </w:r>
      <w:r>
        <w:rPr>
          <w:rStyle w:val="CharStyle3"/>
        </w:rPr>
        <w:t xml:space="preserve">иностранные лица), по перечню согласно приложению </w:t>
      </w:r>
      <w:r>
        <w:rPr>
          <w:rStyle w:val="CharStyle3"/>
          <w:lang w:val="en-US" w:eastAsia="en-US"/>
        </w:rPr>
        <w:t xml:space="preserve">№ 1, </w:t>
      </w:r>
      <w:r>
        <w:rPr>
          <w:rStyle w:val="CharStyle3"/>
        </w:rPr>
        <w:t xml:space="preserve">а также закупок в рамках государственного оборонного заказа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 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по перечню согласно приложению </w:t>
      </w:r>
      <w:r>
        <w:rPr>
          <w:rStyle w:val="CharStyle3"/>
          <w:lang w:val="en-US" w:eastAsia="en-US"/>
        </w:rPr>
        <w:t>№ 2;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В силу п. </w:t>
      </w:r>
      <w:r>
        <w:rPr>
          <w:rStyle w:val="CharStyle3"/>
          <w:lang w:val="en-US" w:eastAsia="en-US"/>
        </w:rPr>
        <w:t xml:space="preserve">1, </w:t>
      </w:r>
      <w:r>
        <w:rPr>
          <w:rStyle w:val="CharStyle3"/>
        </w:rPr>
        <w:t xml:space="preserve">п. </w:t>
      </w:r>
      <w:r>
        <w:rPr>
          <w:rStyle w:val="CharStyle3"/>
          <w:lang w:val="en-US" w:eastAsia="en-US"/>
        </w:rPr>
        <w:t xml:space="preserve">3 </w:t>
      </w:r>
      <w:r>
        <w:rPr>
          <w:rStyle w:val="CharStyle3"/>
        </w:rPr>
        <w:t xml:space="preserve">ч. </w:t>
      </w:r>
      <w:r>
        <w:rPr>
          <w:rStyle w:val="CharStyle3"/>
          <w:lang w:val="en-US" w:eastAsia="en-US"/>
        </w:rPr>
        <w:t xml:space="preserve">2 </w:t>
      </w:r>
      <w:r>
        <w:rPr>
          <w:rStyle w:val="CharStyle3"/>
        </w:rPr>
        <w:t xml:space="preserve">ст. </w:t>
      </w:r>
      <w:r>
        <w:rPr>
          <w:rStyle w:val="CharStyle3"/>
          <w:lang w:val="en-US" w:eastAsia="en-US"/>
        </w:rPr>
        <w:t xml:space="preserve">42 </w:t>
      </w:r>
      <w:r>
        <w:rPr>
          <w:rStyle w:val="CharStyle3"/>
        </w:rPr>
        <w:t xml:space="preserve">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 </w:t>
      </w:r>
      <w:r>
        <w:rPr>
          <w:rStyle w:val="CharStyle3"/>
          <w:lang w:val="en-US" w:eastAsia="en-US"/>
        </w:rPr>
        <w:t xml:space="preserve">33 </w:t>
      </w:r>
      <w:r>
        <w:rPr>
          <w:rStyle w:val="CharStyle3"/>
        </w:rPr>
        <w:t>Закона о контрактной системе, требования к содержанию, составу заявки на участие в закупке в соответствии с Законом о контрактной системе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Заказчик в случаях, предусмотренных Законом, при описании объекта закупки должен руководствоваться следующими правилами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>требования или указания влекут за собой ограничение количества участников закупки.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3"/>
        </w:rPr>
        <w:t xml:space="preserve">Описание объекта закупки в соответствии с требованиями, указанными в ч. </w:t>
      </w:r>
      <w:r>
        <w:rPr>
          <w:rStyle w:val="CharStyle3"/>
          <w:lang w:val="en-US" w:eastAsia="en-US"/>
        </w:rPr>
        <w:t xml:space="preserve">1 </w:t>
      </w:r>
      <w:r>
        <w:rPr>
          <w:rStyle w:val="CharStyle3"/>
        </w:rPr>
        <w:t xml:space="preserve">этой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 (п. </w:t>
      </w:r>
      <w:r>
        <w:rPr>
          <w:rStyle w:val="CharStyle3"/>
          <w:lang w:val="en-US" w:eastAsia="en-US"/>
        </w:rPr>
        <w:t xml:space="preserve">1 </w:t>
      </w:r>
      <w:r>
        <w:rPr>
          <w:rStyle w:val="CharStyle3"/>
        </w:rPr>
        <w:t xml:space="preserve">ч. </w:t>
      </w:r>
      <w:r>
        <w:rPr>
          <w:rStyle w:val="CharStyle3"/>
          <w:lang w:val="en-US" w:eastAsia="en-US"/>
        </w:rPr>
        <w:t xml:space="preserve">1, </w:t>
      </w:r>
      <w:r>
        <w:rPr>
          <w:rStyle w:val="CharStyle3"/>
        </w:rPr>
        <w:t xml:space="preserve">ч. </w:t>
      </w:r>
      <w:r>
        <w:rPr>
          <w:rStyle w:val="CharStyle3"/>
          <w:lang w:val="en-US" w:eastAsia="en-US"/>
        </w:rPr>
        <w:t xml:space="preserve">2 </w:t>
      </w:r>
      <w:r>
        <w:rPr>
          <w:rStyle w:val="CharStyle3"/>
        </w:rPr>
        <w:t xml:space="preserve">ст. </w:t>
      </w:r>
      <w:r>
        <w:rPr>
          <w:rStyle w:val="CharStyle3"/>
          <w:lang w:val="en-US" w:eastAsia="en-US"/>
        </w:rPr>
        <w:t xml:space="preserve">33 </w:t>
      </w:r>
      <w:r>
        <w:rPr>
          <w:rStyle w:val="CharStyle3"/>
        </w:rPr>
        <w:t>Закона контрактной системе).</w:t>
      </w:r>
    </w:p>
    <w:p>
      <w:pPr>
        <w:pStyle w:val="Style22"/>
        <w:keepNext/>
        <w:keepLines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center"/>
      </w:pPr>
      <w:bookmarkStart w:id="6" w:name="bookmark6"/>
      <w:r>
        <w:rPr>
          <w:rStyle w:val="CharStyle23"/>
          <w:b/>
          <w:bCs/>
          <w:lang w:val="en-US" w:eastAsia="en-US"/>
        </w:rPr>
        <w:t>I</w:t>
      </w:r>
      <w:bookmarkEnd w:id="6"/>
    </w:p>
    <w:p>
      <w:pPr>
        <w:pStyle w:val="Style2"/>
        <w:keepNext w:val="0"/>
        <w:keepLines w:val="0"/>
        <w:widowControl w:val="0"/>
        <w:shd w:val="clear" w:color="auto" w:fill="auto"/>
        <w:tabs>
          <w:tab w:pos="3744" w:val="left"/>
          <w:tab w:pos="748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В рамках закупок с номерами извещений </w:t>
      </w:r>
      <w:r>
        <w:rPr>
          <w:rStyle w:val="CharStyle3"/>
          <w:lang w:val="en-US" w:eastAsia="en-US"/>
        </w:rPr>
        <w:t>0343100000726000675, 0343100000726000676,</w:t>
        <w:tab/>
        <w:t>0343100000726000677,</w:t>
        <w:tab/>
        <w:t>0343100000726000679,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  <w:lang w:val="en-US" w:eastAsia="en-US"/>
        </w:rPr>
        <w:t xml:space="preserve">0343100000726000680 </w:t>
      </w:r>
      <w:r>
        <w:rPr>
          <w:rStyle w:val="CharStyle3"/>
        </w:rPr>
        <w:t>в обоснование своей позиции Заявители указывают, следующее: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9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Указание конкретного цвета окантовки (бейки) не влияет на функциональные, технические или качественные характеристики халата, его стерильность или безопасность. Данное требование является избыточным и направлено на ограничение круга участников, так как такая цветовая маркировка характерна для продукции лишь одного конкретного производителя. Это лишает участников возможности предложить эквивалентный товар с аналогичными защитными свойствами, но иным цветом отделки, что прямо нарушает ч. </w:t>
      </w:r>
      <w:r>
        <w:rPr>
          <w:rStyle w:val="CharStyle3"/>
          <w:lang w:val="en-US" w:eastAsia="en-US"/>
        </w:rPr>
        <w:t xml:space="preserve">2 </w:t>
      </w:r>
      <w:r>
        <w:rPr>
          <w:rStyle w:val="CharStyle3"/>
        </w:rPr>
        <w:t xml:space="preserve">ст. </w:t>
      </w:r>
      <w:r>
        <w:rPr>
          <w:rStyle w:val="CharStyle3"/>
          <w:lang w:val="en-US" w:eastAsia="en-US"/>
        </w:rPr>
        <w:t xml:space="preserve">33 </w:t>
      </w:r>
      <w:r>
        <w:rPr>
          <w:rStyle w:val="CharStyle3"/>
        </w:rPr>
        <w:t>Закона.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9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Заказчиком в рамках одного лота объединены товары, имеющие принципиально разные характеристики и условия обращения на рынке: стерильная продукция: халаты операционные стерильные, фартук хирургический стерильный и нестерильная продукция: шапочки хирургические, одноразового использования, нестерильные, набор одежды хирургический/смотровой.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72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Установление требования к упаковке.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9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Заказчик формально установил запрет в рамках национального режима, но не прописал механизм его подтверждения (баллы). Без баллов в реестре товар по коду </w:t>
      </w:r>
      <w:r>
        <w:rPr>
          <w:rStyle w:val="CharStyle3"/>
          <w:lang w:val="en-US" w:eastAsia="en-US"/>
        </w:rPr>
        <w:t xml:space="preserve">14.12.30.190 </w:t>
      </w:r>
      <w:r>
        <w:rPr>
          <w:rStyle w:val="CharStyle3"/>
        </w:rPr>
        <w:t>не может считаться российским для целей этой закупки.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72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Необоснованное дробление закупки.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9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Извещения были размещены </w:t>
      </w:r>
      <w:r>
        <w:rPr>
          <w:rStyle w:val="CharStyle3"/>
          <w:lang w:val="en-US" w:eastAsia="en-US"/>
        </w:rPr>
        <w:t xml:space="preserve">23.04.2026 </w:t>
      </w:r>
      <w:r>
        <w:rPr>
          <w:rStyle w:val="CharStyle3"/>
        </w:rPr>
        <w:t xml:space="preserve">и </w:t>
      </w:r>
      <w:r>
        <w:rPr>
          <w:rStyle w:val="CharStyle3"/>
          <w:lang w:val="en-US" w:eastAsia="en-US"/>
        </w:rPr>
        <w:t xml:space="preserve">24.04.2026 </w:t>
      </w:r>
      <w:r>
        <w:rPr>
          <w:rStyle w:val="CharStyle3"/>
        </w:rPr>
        <w:t xml:space="preserve">со сроком окончания подачи заявок </w:t>
      </w:r>
      <w:r>
        <w:rPr>
          <w:rStyle w:val="CharStyle3"/>
          <w:lang w:val="en-US" w:eastAsia="en-US"/>
        </w:rPr>
        <w:t>04.05.2026.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  <w:b/>
          <w:bCs/>
        </w:rPr>
        <w:t xml:space="preserve">Извещение </w:t>
      </w:r>
      <w:r>
        <w:rPr>
          <w:rStyle w:val="CharStyle3"/>
          <w:b/>
          <w:bCs/>
          <w:lang w:val="en-US" w:eastAsia="en-US"/>
        </w:rPr>
        <w:t xml:space="preserve">№ 0343100000726000675 </w:t>
      </w:r>
      <w:r>
        <w:rPr>
          <w:rStyle w:val="CharStyle3"/>
          <w:b/>
          <w:bCs/>
        </w:rPr>
        <w:t>(электронный аукцион).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9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Халат операционный, одноразового использования, код ОКПД2 </w:t>
      </w:r>
      <w:r>
        <w:rPr>
          <w:rStyle w:val="CharStyle3"/>
          <w:lang w:val="en-US" w:eastAsia="en-US"/>
        </w:rPr>
        <w:t xml:space="preserve">14.12.30.190, </w:t>
      </w:r>
      <w:r>
        <w:rPr>
          <w:rStyle w:val="CharStyle3"/>
        </w:rPr>
        <w:t xml:space="preserve">код вида НКМИ </w:t>
      </w:r>
      <w:r>
        <w:rPr>
          <w:rStyle w:val="CharStyle3"/>
          <w:lang w:val="en-US" w:eastAsia="en-US"/>
        </w:rPr>
        <w:t>129350: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720"/>
        <w:jc w:val="both"/>
      </w:pPr>
      <w:r>
        <w:rPr>
          <w:rStyle w:val="CharStyle3"/>
        </w:rPr>
        <w:t xml:space="preserve">Халат хирургический одноразовый стерильный. Размер халата </w:t>
      </w:r>
      <w:r>
        <w:rPr>
          <w:rStyle w:val="CharStyle3"/>
          <w:lang w:val="en-US" w:eastAsia="en-US"/>
        </w:rPr>
        <w:t xml:space="preserve">50-52. </w:t>
      </w:r>
      <w:r>
        <w:rPr>
          <w:rStyle w:val="CharStyle3"/>
        </w:rPr>
        <w:t xml:space="preserve">Халат не имеет боковых швов. Крой рукава реглан (рукав с плечом составляет одно целое). Шов на рукаве выполнен по линии плеча. Рукав имеет бесшовную трикотажную манжету Детали халата в критических зонах соединяются между собой герметичным швом Горловина халата обработана бейкой зелёного цвета </w:t>
      </w:r>
      <w:r>
        <w:rPr>
          <w:rStyle w:val="CharStyle3"/>
          <w:lang w:val="en-US" w:eastAsia="en-US"/>
        </w:rPr>
        <w:t xml:space="preserve">- </w:t>
      </w:r>
      <w:r>
        <w:rPr>
          <w:rStyle w:val="CharStyle3"/>
        </w:rPr>
        <w:t xml:space="preserve">цветовая индикация для визуального определения модели и назначения халата принятая в лечебном учреждении. Горловина застегивается сзади с помощью текстильной застежки «липучки». Халат имеет запах на спине. Халат имеет двойную систему завязок: </w:t>
      </w:r>
      <w:r>
        <w:rPr>
          <w:rStyle w:val="CharStyle3"/>
          <w:lang w:val="en-US" w:eastAsia="en-US"/>
        </w:rPr>
        <w:t xml:space="preserve">2 </w:t>
      </w:r>
      <w:r>
        <w:rPr>
          <w:rStyle w:val="CharStyle3"/>
        </w:rPr>
        <w:t xml:space="preserve">внутренние завязки; </w:t>
      </w:r>
      <w:r>
        <w:rPr>
          <w:rStyle w:val="CharStyle3"/>
          <w:lang w:val="en-US" w:eastAsia="en-US"/>
        </w:rPr>
        <w:t xml:space="preserve">2 </w:t>
      </w:r>
      <w:r>
        <w:rPr>
          <w:rStyle w:val="CharStyle3"/>
        </w:rPr>
        <w:t xml:space="preserve">наружные завязки изделия продеты в картонный фиксатор с цветовыми зонами. Халат имеет операционную укладку. На халате нанесена маркировка порядка надевания усилиями одного человека. Материал халата: нетканый </w:t>
      </w:r>
      <w:r>
        <w:rPr>
          <w:rStyle w:val="CharStyle3"/>
          <w:lang w:val="en-US" w:eastAsia="en-US"/>
        </w:rPr>
        <w:t>-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 xml:space="preserve">смесь волокон: </w:t>
      </w:r>
      <w:r>
        <w:rPr>
          <w:rStyle w:val="CharStyle3"/>
          <w:lang w:val="en-US" w:eastAsia="en-US"/>
        </w:rPr>
        <w:t xml:space="preserve">56% </w:t>
      </w:r>
      <w:r>
        <w:rPr>
          <w:rStyle w:val="CharStyle3"/>
        </w:rPr>
        <w:t xml:space="preserve">древесная масса и </w:t>
      </w:r>
      <w:r>
        <w:rPr>
          <w:rStyle w:val="CharStyle3"/>
          <w:lang w:val="en-US" w:eastAsia="en-US"/>
        </w:rPr>
        <w:t xml:space="preserve">44% </w:t>
      </w:r>
      <w:r>
        <w:rPr>
          <w:rStyle w:val="CharStyle3"/>
        </w:rPr>
        <w:t>полиэстер с отталкивающим покрытием, по тактильным ощущениям сравним с хлопчатобумажным материалом. Обладает высокими защитными и прочностными характеристиками, обеспечивает максимальный комфорт.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Халат хирургический одноразовый стерильный. Размер халата </w:t>
      </w:r>
      <w:r>
        <w:rPr>
          <w:rStyle w:val="CharStyle3"/>
          <w:lang w:val="en-US" w:eastAsia="en-US"/>
        </w:rPr>
        <w:t xml:space="preserve">58-60. </w:t>
      </w:r>
      <w:r>
        <w:rPr>
          <w:rStyle w:val="CharStyle3"/>
        </w:rPr>
        <w:t xml:space="preserve">Халат не имеет боковых швов. Крой рукава реглан (рукав с плечом составляет одно целое). Шов на рукаве выполнен по линии плеча. Рукав имеет бесшовную трикотажную манжету Детали халата в критических зонах соединяются между собой герметичным швом Горловина халата обработана бейкой зелёного цвета </w:t>
      </w:r>
      <w:r>
        <w:rPr>
          <w:rStyle w:val="CharStyle3"/>
          <w:lang w:val="en-US" w:eastAsia="en-US"/>
        </w:rPr>
        <w:t xml:space="preserve">- </w:t>
      </w:r>
      <w:r>
        <w:rPr>
          <w:rStyle w:val="CharStyle3"/>
        </w:rPr>
        <w:t xml:space="preserve">цветовая индикация для визуального определения модели и назначения халата принятая в лечебном учреждении. Горловина застегивается сзади с помощью текстильной застежки «липучки». Халат имеет запах на спине. Халат имеет двойную систему завязок: </w:t>
      </w:r>
      <w:r>
        <w:rPr>
          <w:rStyle w:val="CharStyle3"/>
          <w:lang w:val="en-US" w:eastAsia="en-US"/>
        </w:rPr>
        <w:t xml:space="preserve">2 </w:t>
      </w:r>
      <w:r>
        <w:rPr>
          <w:rStyle w:val="CharStyle3"/>
        </w:rPr>
        <w:t xml:space="preserve">внутренние завязки; </w:t>
      </w:r>
      <w:r>
        <w:rPr>
          <w:rStyle w:val="CharStyle3"/>
          <w:lang w:val="en-US" w:eastAsia="en-US"/>
        </w:rPr>
        <w:t xml:space="preserve">2 </w:t>
      </w:r>
      <w:r>
        <w:rPr>
          <w:rStyle w:val="CharStyle3"/>
        </w:rPr>
        <w:t xml:space="preserve">наружные завязки изделия продеты в картонный фиксатор с цветовыми зонами. Халат имеет операционную укладку. На халате нанесена маркировка порядка надевания усилиями одного человека. Материал халата: нетканый </w:t>
      </w:r>
      <w:r>
        <w:rPr>
          <w:rStyle w:val="CharStyle3"/>
          <w:lang w:val="en-US" w:eastAsia="en-US"/>
        </w:rPr>
        <w:t xml:space="preserve">- </w:t>
      </w:r>
      <w:r>
        <w:rPr>
          <w:rStyle w:val="CharStyle3"/>
        </w:rPr>
        <w:t xml:space="preserve">смесь волокон: </w:t>
      </w:r>
      <w:r>
        <w:rPr>
          <w:rStyle w:val="CharStyle3"/>
          <w:lang w:val="en-US" w:eastAsia="en-US"/>
        </w:rPr>
        <w:t xml:space="preserve">56% </w:t>
      </w:r>
      <w:r>
        <w:rPr>
          <w:rStyle w:val="CharStyle3"/>
        </w:rPr>
        <w:t xml:space="preserve">древесная масса и </w:t>
      </w:r>
      <w:r>
        <w:rPr>
          <w:rStyle w:val="CharStyle3"/>
          <w:lang w:val="en-US" w:eastAsia="en-US"/>
        </w:rPr>
        <w:t xml:space="preserve">44% </w:t>
      </w:r>
      <w:r>
        <w:rPr>
          <w:rStyle w:val="CharStyle3"/>
        </w:rPr>
        <w:t>полиэстер с отталкивающим покрытием, по тактильным ощущениям сравним с хлопчатобумажным материалом. Обладает высокими защитными и прочностными характеристиками, обеспечивает максимальный комфорт.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Халат хирургический одноразовый стерильный. Размер халата </w:t>
      </w:r>
      <w:r>
        <w:rPr>
          <w:rStyle w:val="CharStyle3"/>
          <w:lang w:val="en-US" w:eastAsia="en-US"/>
        </w:rPr>
        <w:t xml:space="preserve">62-64. </w:t>
      </w:r>
      <w:r>
        <w:rPr>
          <w:rStyle w:val="CharStyle3"/>
        </w:rPr>
        <w:t xml:space="preserve">Халат не имеет боковых швов. Крой рукава реглан (рукав с плечом составляет одно целое). Шов на рукаве выполнен по линии плеча. Рукав имеет бесшовную трикотажную манжету Детали халата в критических зонах соединяются между собой герметичным швом Горловина халата обработана бейкой зелёного цвета </w:t>
      </w:r>
      <w:r>
        <w:rPr>
          <w:rStyle w:val="CharStyle3"/>
          <w:lang w:val="en-US" w:eastAsia="en-US"/>
        </w:rPr>
        <w:t xml:space="preserve">- </w:t>
      </w:r>
      <w:r>
        <w:rPr>
          <w:rStyle w:val="CharStyle3"/>
        </w:rPr>
        <w:t xml:space="preserve">цветовая индикация для визуального определения модели и назначения халата принятая в лечебном учреждении. Горловина застегивается сзади с помощью текстильной застежки «липучки». Халат имеет запах на спине. Халат имеет двойную систему завязок: </w:t>
      </w:r>
      <w:r>
        <w:rPr>
          <w:rStyle w:val="CharStyle3"/>
          <w:lang w:val="en-US" w:eastAsia="en-US"/>
        </w:rPr>
        <w:t xml:space="preserve">2 </w:t>
      </w:r>
      <w:r>
        <w:rPr>
          <w:rStyle w:val="CharStyle3"/>
        </w:rPr>
        <w:t xml:space="preserve">внутренние завязки; </w:t>
      </w:r>
      <w:r>
        <w:rPr>
          <w:rStyle w:val="CharStyle3"/>
          <w:lang w:val="en-US" w:eastAsia="en-US"/>
        </w:rPr>
        <w:t xml:space="preserve">2 </w:t>
      </w:r>
      <w:r>
        <w:rPr>
          <w:rStyle w:val="CharStyle3"/>
        </w:rPr>
        <w:t xml:space="preserve">наружные завязки изделия продеты в картонный фиксатор с цветовыми зонами. Халат имеет операционную укладку. На халате нанесена маркировка порядка надевания усилиями одного человека. Материал халата: нетканый </w:t>
      </w:r>
      <w:r>
        <w:rPr>
          <w:rStyle w:val="CharStyle3"/>
          <w:lang w:val="en-US" w:eastAsia="en-US"/>
        </w:rPr>
        <w:t xml:space="preserve">- </w:t>
      </w:r>
      <w:r>
        <w:rPr>
          <w:rStyle w:val="CharStyle3"/>
        </w:rPr>
        <w:t xml:space="preserve">смесь волокон: </w:t>
      </w:r>
      <w:r>
        <w:rPr>
          <w:rStyle w:val="CharStyle3"/>
          <w:lang w:val="en-US" w:eastAsia="en-US"/>
        </w:rPr>
        <w:t xml:space="preserve">56% </w:t>
      </w:r>
      <w:r>
        <w:rPr>
          <w:rStyle w:val="CharStyle3"/>
        </w:rPr>
        <w:t xml:space="preserve">древесная масса и </w:t>
      </w:r>
      <w:r>
        <w:rPr>
          <w:rStyle w:val="CharStyle3"/>
          <w:lang w:val="en-US" w:eastAsia="en-US"/>
        </w:rPr>
        <w:t xml:space="preserve">44% </w:t>
      </w:r>
      <w:r>
        <w:rPr>
          <w:rStyle w:val="CharStyle3"/>
        </w:rPr>
        <w:t>полиэстер с отталкивающим покрытием, по тактильным ощущениям сравним с хлопчатобумажным материалом. Обладает высокими защитными и прочностными характеристиками, обеспечивает максимальный комфорт.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Халат хирургический одноразовый стерильный, усиленный влагонепроницаемым передом и рукавами. Размер халата </w:t>
      </w:r>
      <w:r>
        <w:rPr>
          <w:rStyle w:val="CharStyle3"/>
          <w:lang w:val="en-US" w:eastAsia="en-US"/>
        </w:rPr>
        <w:t xml:space="preserve">62-64. </w:t>
      </w:r>
      <w:r>
        <w:rPr>
          <w:rStyle w:val="CharStyle3"/>
        </w:rPr>
        <w:t xml:space="preserve">Крой рукава реглан (рукав с плечом составляет одно целое). Шов на рукаве выполнен по линии плеча. Рукав имеет бесшовную трикотажную манжету. Детали халата в критических зонах соединяются между собой герметичным швом. Горловина халата обработана бейкой красного цвета </w:t>
      </w:r>
      <w:r>
        <w:rPr>
          <w:rStyle w:val="CharStyle3"/>
          <w:lang w:val="en-US" w:eastAsia="en-US"/>
        </w:rPr>
        <w:t xml:space="preserve">- </w:t>
      </w:r>
      <w:r>
        <w:rPr>
          <w:rStyle w:val="CharStyle3"/>
        </w:rPr>
        <w:t xml:space="preserve">цветовая индикация для визуального определения модели и назначения халата принятая в лечебном учреждении. Горловина застегивается сзади с помощью текстильной застежки «липучки». Халат имеет запах на спине. Халат имеет двойную систему завязок: </w:t>
      </w:r>
      <w:r>
        <w:rPr>
          <w:rStyle w:val="CharStyle3"/>
          <w:lang w:val="en-US" w:eastAsia="en-US"/>
        </w:rPr>
        <w:t xml:space="preserve">2 </w:t>
      </w:r>
      <w:r>
        <w:rPr>
          <w:rStyle w:val="CharStyle3"/>
        </w:rPr>
        <w:t xml:space="preserve">внутренние завязки; </w:t>
      </w:r>
      <w:r>
        <w:rPr>
          <w:rStyle w:val="CharStyle3"/>
          <w:lang w:val="en-US" w:eastAsia="en-US"/>
        </w:rPr>
        <w:t xml:space="preserve">2 </w:t>
      </w:r>
      <w:r>
        <w:rPr>
          <w:rStyle w:val="CharStyle3"/>
        </w:rPr>
        <w:t xml:space="preserve">наружные завязки изделия продеты в картонный фиксатор с цветовыми зонами. Халат имеет операционную укладку. На халате нанесена маркировка порядка надевания усилиями одного человека. Материал халата: нетканый </w:t>
      </w:r>
      <w:r>
        <w:rPr>
          <w:rStyle w:val="CharStyle3"/>
          <w:lang w:val="en-US" w:eastAsia="en-US"/>
        </w:rPr>
        <w:t xml:space="preserve">- </w:t>
      </w:r>
      <w:r>
        <w:rPr>
          <w:rStyle w:val="CharStyle3"/>
        </w:rPr>
        <w:t xml:space="preserve">смесь волокон: </w:t>
      </w:r>
      <w:r>
        <w:rPr>
          <w:rStyle w:val="CharStyle3"/>
          <w:lang w:val="en-US" w:eastAsia="en-US"/>
        </w:rPr>
        <w:t xml:space="preserve">56% </w:t>
      </w:r>
      <w:r>
        <w:rPr>
          <w:rStyle w:val="CharStyle3"/>
        </w:rPr>
        <w:t xml:space="preserve">древесная масса и </w:t>
      </w:r>
      <w:r>
        <w:rPr>
          <w:rStyle w:val="CharStyle3"/>
          <w:lang w:val="en-US" w:eastAsia="en-US"/>
        </w:rPr>
        <w:t xml:space="preserve">44% </w:t>
      </w:r>
      <w:r>
        <w:rPr>
          <w:rStyle w:val="CharStyle3"/>
        </w:rPr>
        <w:t>полиэстер с отталкивающим покрытием, по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 xml:space="preserve">тактильным ощущениям сравним с хлопчатобумажным материалом. Обладает высокими защитными и прочностными характеристиками, обеспечивает максимальный комфорт. Материал усиленных частей халата нетканый двухслойный, слои скреплены клеевым способом: 1-нетканый материал с абсорбирующими свойствами, </w:t>
      </w:r>
      <w:r>
        <w:rPr>
          <w:rStyle w:val="CharStyle3"/>
          <w:lang w:val="en-US" w:eastAsia="en-US"/>
        </w:rPr>
        <w:t xml:space="preserve">2- </w:t>
      </w:r>
      <w:r>
        <w:rPr>
          <w:rStyle w:val="CharStyle3"/>
        </w:rPr>
        <w:t>полиэтиленовая пленка, обеспечивает непроницаемость для жидкостей и бактерий.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5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Фартук хирургический, одноразового использования», код ОКПД2 </w:t>
      </w:r>
      <w:r>
        <w:rPr>
          <w:rStyle w:val="CharStyle3"/>
          <w:lang w:val="en-US" w:eastAsia="en-US"/>
        </w:rPr>
        <w:t xml:space="preserve">14.12.30.190, </w:t>
      </w:r>
      <w:r>
        <w:rPr>
          <w:rStyle w:val="CharStyle3"/>
        </w:rPr>
        <w:t xml:space="preserve">код вида НКМИ </w:t>
      </w:r>
      <w:r>
        <w:rPr>
          <w:rStyle w:val="CharStyle3"/>
          <w:lang w:val="en-US" w:eastAsia="en-US"/>
        </w:rPr>
        <w:t>182620: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rStyle w:val="CharStyle3"/>
        </w:rPr>
        <w:t>Стерильный предмет одежды, предназначенный для ношения хирургическим персоналом для защиты передней части тела человека от загрязнения во время проведения хирургических процедур. Это изделие для одноразового использования Двойная индивидуальная герметичная упаковка: внешняя упаковка открывается без использования режущих инструментов и с сохранением стерильности содержимого, внутренняя упаковка выполнена в форме конверта, позволяет развернуть содержимое на поверхности стола. Упаковки помещены в картонный транспортировочный короб Фартук имеет цельнокроеное отверстие горловины и завязки. Материал фартука нетканый двухслойный, слои скреплены клеевым способом: 1-нетканый материал с абсорбирующими свойствами, 2-полиэтиленовая пленка, обеспечивает непроницаемость для жидкостей и бактерий.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Относительно довода жалобы ООО «ТОРГОВЫЙ ДОМ ГЕКСА» о том, что Заказчик допустил нарушение требований Закона о контрактной системе, выразившееся в неверном определении кода ОКПД2 предмета закупки, Комиссия Управления отмечает следующее.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Комиссией Управления установлено, что Заказчиком закупка осуществлялась по коду ОКПД2 </w:t>
      </w:r>
      <w:r>
        <w:rPr>
          <w:rStyle w:val="CharStyle3"/>
          <w:lang w:val="en-US" w:eastAsia="en-US"/>
        </w:rPr>
        <w:t>14.12.30.190.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Заказчик самостоятельно определяет код по ОКПД2 или код позиции КТРУ путем соотнесения объекта закупки с соответствующими кодами и наименованиями позиций ОКПД или КТРУ как наиболее подходящими с учетом специфики закупки, области применения закупаемого товара.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Заказчиком в извещении об осуществлении закупки самостоятельно были определены позиции КТРУ, по его мнению, наиболее подходящие под специфику закупки с учетом области применения.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Законом о контрактной системе не предусмотрено каких-либо императивных требований по выбору конкретного кода по ОКПД2. Более того, к выбору кода по позиции КТРУ Законом также не установлено императивных требований.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В соответствии с положениями Закона о контрактной системе, а также сложившейся судебной практике выбор кода ОКПД2 относится к полномочиям Заказчика, в соответствии с извещением об осуществлении закупки Комиссией Управления установлено, что при формировании описания объекта Заказчиком по всем позициям применены позиции КТРУ.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rStyle w:val="CharStyle3"/>
        </w:rPr>
        <w:t>На основании вышеизложенного жалоба Заявителя является необоснованной.</w:t>
      </w:r>
    </w:p>
    <w:p>
      <w:pPr>
        <w:pStyle w:val="Style22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bookmarkStart w:id="8" w:name="bookmark8"/>
      <w:r>
        <w:rPr>
          <w:rStyle w:val="CharStyle23"/>
          <w:b/>
          <w:bCs/>
        </w:rPr>
        <w:t xml:space="preserve">Извещение </w:t>
      </w:r>
      <w:r>
        <w:rPr>
          <w:rStyle w:val="CharStyle23"/>
          <w:b/>
          <w:bCs/>
          <w:lang w:val="en-US" w:eastAsia="en-US"/>
        </w:rPr>
        <w:t xml:space="preserve">№ 0343100000726000676 </w:t>
      </w:r>
      <w:r>
        <w:rPr>
          <w:rStyle w:val="CharStyle23"/>
          <w:b/>
          <w:bCs/>
        </w:rPr>
        <w:t>(электронный аукцион).</w:t>
      </w:r>
      <w:bookmarkEnd w:id="8"/>
    </w:p>
    <w:p>
      <w:pPr>
        <w:pStyle w:val="Style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69" w:val="left"/>
        </w:tabs>
        <w:bidi w:val="0"/>
        <w:spacing w:before="0" w:after="280" w:line="240" w:lineRule="auto"/>
        <w:ind w:left="0" w:right="0" w:firstLine="720"/>
        <w:jc w:val="both"/>
      </w:pPr>
      <w:r>
        <w:rPr>
          <w:rStyle w:val="CharStyle3"/>
        </w:rPr>
        <w:t xml:space="preserve">Халат операционный, одноразового использования, код ОКПД2 </w:t>
      </w:r>
      <w:r>
        <w:rPr>
          <w:rStyle w:val="CharStyle3"/>
          <w:lang w:val="en-US" w:eastAsia="en-US"/>
        </w:rPr>
        <w:t xml:space="preserve">14.12.30.190, </w:t>
      </w:r>
      <w:r>
        <w:rPr>
          <w:rStyle w:val="CharStyle3"/>
        </w:rPr>
        <w:t xml:space="preserve">код вида НКМИ </w:t>
      </w:r>
      <w:r>
        <w:rPr>
          <w:rStyle w:val="CharStyle3"/>
          <w:lang w:val="en-US" w:eastAsia="en-US"/>
        </w:rPr>
        <w:t>129350: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Халат хирургический одноразовый стерильный. Размер халата </w:t>
      </w:r>
      <w:r>
        <w:rPr>
          <w:rStyle w:val="CharStyle3"/>
          <w:lang w:val="en-US" w:eastAsia="en-US"/>
        </w:rPr>
        <w:t xml:space="preserve">62-64. </w:t>
      </w:r>
      <w:r>
        <w:rPr>
          <w:rStyle w:val="CharStyle3"/>
        </w:rPr>
        <w:t xml:space="preserve">Халат не имеет боковых швов. Крой рукава реглан (рукав с плечом составляет одно целое). Шов на рукаве выполнен по линии плеча. Рукав имеет бесшовную трикотажную манжету Детали халата в критических зонах соединяются между собой герметичным швом Горловина халата обработана бейкой зелёного цвета </w:t>
      </w:r>
      <w:r>
        <w:rPr>
          <w:rStyle w:val="CharStyle3"/>
          <w:lang w:val="en-US" w:eastAsia="en-US"/>
        </w:rPr>
        <w:t xml:space="preserve">- </w:t>
      </w:r>
      <w:r>
        <w:rPr>
          <w:rStyle w:val="CharStyle3"/>
        </w:rPr>
        <w:t xml:space="preserve">цветовая индикация для визуального определения модели и назначения халата принятая в лечебном учреждении. Горловина застегивается сзади с помощью текстильной застежки «липучки». Халат имеет запах на спине. Халат имеет двойную систему завязок: </w:t>
      </w:r>
      <w:r>
        <w:rPr>
          <w:rStyle w:val="CharStyle3"/>
          <w:lang w:val="en-US" w:eastAsia="en-US"/>
        </w:rPr>
        <w:t xml:space="preserve">2 </w:t>
      </w:r>
      <w:r>
        <w:rPr>
          <w:rStyle w:val="CharStyle3"/>
        </w:rPr>
        <w:t xml:space="preserve">внутренние завязки; </w:t>
      </w:r>
      <w:r>
        <w:rPr>
          <w:rStyle w:val="CharStyle3"/>
          <w:lang w:val="en-US" w:eastAsia="en-US"/>
        </w:rPr>
        <w:t xml:space="preserve">2 </w:t>
      </w:r>
      <w:r>
        <w:rPr>
          <w:rStyle w:val="CharStyle3"/>
        </w:rPr>
        <w:t xml:space="preserve">наружные завязки изделия продеты в картонный фиксатор с цветовыми зонами. Халат имеет операционную укладку. На халате нанесена маркировка порядка надевания усилиями одного человека. Материал халата: нетканый </w:t>
      </w:r>
      <w:r>
        <w:rPr>
          <w:rStyle w:val="CharStyle3"/>
          <w:lang w:val="en-US" w:eastAsia="en-US"/>
        </w:rPr>
        <w:t xml:space="preserve">- </w:t>
      </w:r>
      <w:r>
        <w:rPr>
          <w:rStyle w:val="CharStyle3"/>
        </w:rPr>
        <w:t xml:space="preserve">смесь волокон: </w:t>
      </w:r>
      <w:r>
        <w:rPr>
          <w:rStyle w:val="CharStyle3"/>
          <w:lang w:val="en-US" w:eastAsia="en-US"/>
        </w:rPr>
        <w:t xml:space="preserve">56% </w:t>
      </w:r>
      <w:r>
        <w:rPr>
          <w:rStyle w:val="CharStyle3"/>
        </w:rPr>
        <w:t xml:space="preserve">древесная масса и </w:t>
      </w:r>
      <w:r>
        <w:rPr>
          <w:rStyle w:val="CharStyle3"/>
          <w:lang w:val="en-US" w:eastAsia="en-US"/>
        </w:rPr>
        <w:t xml:space="preserve">44% </w:t>
      </w:r>
      <w:r>
        <w:rPr>
          <w:rStyle w:val="CharStyle3"/>
        </w:rPr>
        <w:t>полиэстер с отталкивающим покрытием, по тактильным ощущениям сравним с хлопчатобумажным материалом. Обладает высокими защитными и прочностными характеристиками, обеспечивает максимальный комфорт.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Халат хирургический одноразовый стерильный. Размер халата </w:t>
      </w:r>
      <w:r>
        <w:rPr>
          <w:rStyle w:val="CharStyle3"/>
          <w:lang w:val="en-US" w:eastAsia="en-US"/>
        </w:rPr>
        <w:t xml:space="preserve">58-60. </w:t>
      </w:r>
      <w:r>
        <w:rPr>
          <w:rStyle w:val="CharStyle3"/>
        </w:rPr>
        <w:t xml:space="preserve">Халат не имеет боковых швов. Крой рукава реглан (рукав с плечом составляет одно целое). Шов на рукаве выполнен по линии плеча. Рукав имеет бесшовную трикотажную манжету Детали халата в критических зонах соединяются между собой герметичным швом Горловина халата обработана бейкой зелёного цвета </w:t>
      </w:r>
      <w:r>
        <w:rPr>
          <w:rStyle w:val="CharStyle3"/>
          <w:lang w:val="en-US" w:eastAsia="en-US"/>
        </w:rPr>
        <w:t xml:space="preserve">- </w:t>
      </w:r>
      <w:r>
        <w:rPr>
          <w:rStyle w:val="CharStyle3"/>
        </w:rPr>
        <w:t xml:space="preserve">цветовая индикация для визуального определения модели и назначения халата принятая в лечебном учреждении. Горловина застегивается сзади с помощью текстильной застежки «липучки». Халат имеет запах на спине. Халат имеет двойную систему завязок: </w:t>
      </w:r>
      <w:r>
        <w:rPr>
          <w:rStyle w:val="CharStyle3"/>
          <w:lang w:val="en-US" w:eastAsia="en-US"/>
        </w:rPr>
        <w:t xml:space="preserve">2 </w:t>
      </w:r>
      <w:r>
        <w:rPr>
          <w:rStyle w:val="CharStyle3"/>
        </w:rPr>
        <w:t xml:space="preserve">внутренние завязки; </w:t>
      </w:r>
      <w:r>
        <w:rPr>
          <w:rStyle w:val="CharStyle3"/>
          <w:lang w:val="en-US" w:eastAsia="en-US"/>
        </w:rPr>
        <w:t xml:space="preserve">2 </w:t>
      </w:r>
      <w:r>
        <w:rPr>
          <w:rStyle w:val="CharStyle3"/>
        </w:rPr>
        <w:t xml:space="preserve">наружные завязки изделия продеты в картонный фиксатор с цветовыми зонами. Халат имеет операционную укладку. На халате нанесена маркировка порядка надевания усилиями одного человека. Материал халата: нетканый </w:t>
      </w:r>
      <w:r>
        <w:rPr>
          <w:rStyle w:val="CharStyle3"/>
          <w:lang w:val="en-US" w:eastAsia="en-US"/>
        </w:rPr>
        <w:t xml:space="preserve">- </w:t>
      </w:r>
      <w:r>
        <w:rPr>
          <w:rStyle w:val="CharStyle3"/>
        </w:rPr>
        <w:t xml:space="preserve">смесь волокон: </w:t>
      </w:r>
      <w:r>
        <w:rPr>
          <w:rStyle w:val="CharStyle3"/>
          <w:lang w:val="en-US" w:eastAsia="en-US"/>
        </w:rPr>
        <w:t xml:space="preserve">56% </w:t>
      </w:r>
      <w:r>
        <w:rPr>
          <w:rStyle w:val="CharStyle3"/>
        </w:rPr>
        <w:t xml:space="preserve">древесная масса и </w:t>
      </w:r>
      <w:r>
        <w:rPr>
          <w:rStyle w:val="CharStyle3"/>
          <w:lang w:val="en-US" w:eastAsia="en-US"/>
        </w:rPr>
        <w:t xml:space="preserve">44% </w:t>
      </w:r>
      <w:r>
        <w:rPr>
          <w:rStyle w:val="CharStyle3"/>
        </w:rPr>
        <w:t>полиэстер с отталкивающим покрытием, по тактильным ощущениям сравним с хлопчатобумажным материалом. Обладает высокими защитными и прочностными характеристиками, обеспечивает максимальный комфорт.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Халат хирургический одноразовый стерильный, усиленный влагонепроницаемым передом и рукавами. Размер халата </w:t>
      </w:r>
      <w:r>
        <w:rPr>
          <w:rStyle w:val="CharStyle3"/>
          <w:lang w:val="en-US" w:eastAsia="en-US"/>
        </w:rPr>
        <w:t xml:space="preserve">62-64. </w:t>
      </w:r>
      <w:r>
        <w:rPr>
          <w:rStyle w:val="CharStyle3"/>
        </w:rPr>
        <w:t xml:space="preserve">Крой рукава реглан (рукав с плечом составляет одно целое). Шов на рукаве выполнен по линии плеча. Рукав имеет бесшовную трикотажную манжету. Детали халата в критических зонах соединяются между собой герметичным швом. Горловина халата обработана бейкой красного цвета </w:t>
      </w:r>
      <w:r>
        <w:rPr>
          <w:rStyle w:val="CharStyle3"/>
          <w:lang w:val="en-US" w:eastAsia="en-US"/>
        </w:rPr>
        <w:t xml:space="preserve">- </w:t>
      </w:r>
      <w:r>
        <w:rPr>
          <w:rStyle w:val="CharStyle3"/>
        </w:rPr>
        <w:t xml:space="preserve">цветовая индикация для визуального определения модели и назначения халата принятая в лечебном учреждении. Горловина застегивается сзади с помощью текстильной застежки «липучки». Халат имеет запах на спине. Халат имеет двойную систему завязок: </w:t>
      </w:r>
      <w:r>
        <w:rPr>
          <w:rStyle w:val="CharStyle3"/>
          <w:lang w:val="en-US" w:eastAsia="en-US"/>
        </w:rPr>
        <w:t xml:space="preserve">2 </w:t>
      </w:r>
      <w:r>
        <w:rPr>
          <w:rStyle w:val="CharStyle3"/>
        </w:rPr>
        <w:t xml:space="preserve">внутренние завязки; </w:t>
      </w:r>
      <w:r>
        <w:rPr>
          <w:rStyle w:val="CharStyle3"/>
          <w:lang w:val="en-US" w:eastAsia="en-US"/>
        </w:rPr>
        <w:t xml:space="preserve">2 </w:t>
      </w:r>
      <w:r>
        <w:rPr>
          <w:rStyle w:val="CharStyle3"/>
        </w:rPr>
        <w:t xml:space="preserve">наружные завязки изделия продеты в картонный фиксатор с цветовыми зонами. Халат имеет операционную укладку. На халате нанесена маркировка порядка надевания усилиями одного человека. Материал халата: нетканый </w:t>
      </w:r>
      <w:r>
        <w:rPr>
          <w:rStyle w:val="CharStyle3"/>
          <w:lang w:val="en-US" w:eastAsia="en-US"/>
        </w:rPr>
        <w:t xml:space="preserve">- </w:t>
      </w:r>
      <w:r>
        <w:rPr>
          <w:rStyle w:val="CharStyle3"/>
        </w:rPr>
        <w:t xml:space="preserve">смесь волокон: </w:t>
      </w:r>
      <w:r>
        <w:rPr>
          <w:rStyle w:val="CharStyle3"/>
          <w:lang w:val="en-US" w:eastAsia="en-US"/>
        </w:rPr>
        <w:t xml:space="preserve">56% </w:t>
      </w:r>
      <w:r>
        <w:rPr>
          <w:rStyle w:val="CharStyle3"/>
        </w:rPr>
        <w:t xml:space="preserve">древесная масса и </w:t>
      </w:r>
      <w:r>
        <w:rPr>
          <w:rStyle w:val="CharStyle3"/>
          <w:lang w:val="en-US" w:eastAsia="en-US"/>
        </w:rPr>
        <w:t xml:space="preserve">44% </w:t>
      </w:r>
      <w:r>
        <w:rPr>
          <w:rStyle w:val="CharStyle3"/>
        </w:rPr>
        <w:t xml:space="preserve">полиэстер с отталкивающим покрытием, по тактильным ощущениям сравним с хлопчатобумажным материалом. Обладает высокими защитными и прочностными характеристиками, обеспечивает максимальный комфорт. Материал усиленных частей халата нетканый двухслойный, слои скреплены клеевым способом: 1-нетканый материал с абсорбирующими свойствами, </w:t>
      </w:r>
      <w:r>
        <w:rPr>
          <w:rStyle w:val="CharStyle3"/>
          <w:lang w:val="en-US" w:eastAsia="en-US"/>
        </w:rPr>
        <w:t>2-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>полиэтиленовая пленка, обеспечивает непроницаемость для жидкостей и бактерий.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Халат хирургический одноразовый стерильный. Размер халата </w:t>
      </w:r>
      <w:r>
        <w:rPr>
          <w:rStyle w:val="CharStyle3"/>
          <w:lang w:val="en-US" w:eastAsia="en-US"/>
        </w:rPr>
        <w:t xml:space="preserve">50-52. </w:t>
      </w:r>
      <w:r>
        <w:rPr>
          <w:rStyle w:val="CharStyle3"/>
        </w:rPr>
        <w:t xml:space="preserve">Халат не имеет боковых швов. Крой рукава реглан (рукав с плечом составляет одно целое). Шов на рукаве выполнен по линии плеча. Рукав имеет бесшовную трикотажную манжету Детали халата в критических зонах соединяются между собой герметичным швом Горловина халата обработана бейкой зелёного цвета </w:t>
      </w:r>
      <w:r>
        <w:rPr>
          <w:rStyle w:val="CharStyle3"/>
          <w:lang w:val="en-US" w:eastAsia="en-US"/>
        </w:rPr>
        <w:t xml:space="preserve">- </w:t>
      </w:r>
      <w:r>
        <w:rPr>
          <w:rStyle w:val="CharStyle3"/>
        </w:rPr>
        <w:t xml:space="preserve">цветовая индикация для визуального определения модели и назначения халата принятая в лечебном учреждении. Горловина застегивается сзади с помощью текстильной застежки «липучки». Халат имеет запах на спине. Халат имеет двойную систему завязок: </w:t>
      </w:r>
      <w:r>
        <w:rPr>
          <w:rStyle w:val="CharStyle3"/>
          <w:lang w:val="en-US" w:eastAsia="en-US"/>
        </w:rPr>
        <w:t xml:space="preserve">2 </w:t>
      </w:r>
      <w:r>
        <w:rPr>
          <w:rStyle w:val="CharStyle3"/>
        </w:rPr>
        <w:t xml:space="preserve">внутренние завязки; </w:t>
      </w:r>
      <w:r>
        <w:rPr>
          <w:rStyle w:val="CharStyle3"/>
          <w:lang w:val="en-US" w:eastAsia="en-US"/>
        </w:rPr>
        <w:t xml:space="preserve">2 </w:t>
      </w:r>
      <w:r>
        <w:rPr>
          <w:rStyle w:val="CharStyle3"/>
        </w:rPr>
        <w:t xml:space="preserve">наружные завязки изделия продеты в картонный фиксатор с цветовыми зонами. Халат имеет операционную укладку. На халате нанесена маркировка порядка надевания усилиями одного человека. Материал халата: нетканый </w:t>
      </w:r>
      <w:r>
        <w:rPr>
          <w:rStyle w:val="CharStyle3"/>
          <w:lang w:val="en-US" w:eastAsia="en-US"/>
        </w:rPr>
        <w:t xml:space="preserve">- </w:t>
      </w:r>
      <w:r>
        <w:rPr>
          <w:rStyle w:val="CharStyle3"/>
        </w:rPr>
        <w:t xml:space="preserve">смесь волокон: </w:t>
      </w:r>
      <w:r>
        <w:rPr>
          <w:rStyle w:val="CharStyle3"/>
          <w:lang w:val="en-US" w:eastAsia="en-US"/>
        </w:rPr>
        <w:t xml:space="preserve">56% </w:t>
      </w:r>
      <w:r>
        <w:rPr>
          <w:rStyle w:val="CharStyle3"/>
        </w:rPr>
        <w:t xml:space="preserve">древесная масса и </w:t>
      </w:r>
      <w:r>
        <w:rPr>
          <w:rStyle w:val="CharStyle3"/>
          <w:lang w:val="en-US" w:eastAsia="en-US"/>
        </w:rPr>
        <w:t xml:space="preserve">44% </w:t>
      </w:r>
      <w:r>
        <w:rPr>
          <w:rStyle w:val="CharStyle3"/>
        </w:rPr>
        <w:t>полиэстер с отталкивающим покрытием, по тактильным ощущениям сравним с хлопчатобумажным материалом. Обладает высокими защитными и прочностными характеристиками, обеспечивает максимальный комфорт.</w:t>
      </w:r>
    </w:p>
    <w:p>
      <w:pPr>
        <w:pStyle w:val="Style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5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Фартук хирургический, одноразового использования, код ОКПД2 </w:t>
      </w:r>
      <w:r>
        <w:rPr>
          <w:rStyle w:val="CharStyle3"/>
          <w:lang w:val="en-US" w:eastAsia="en-US"/>
        </w:rPr>
        <w:t xml:space="preserve">14.12.30.190, </w:t>
      </w:r>
      <w:r>
        <w:rPr>
          <w:rStyle w:val="CharStyle3"/>
        </w:rPr>
        <w:t xml:space="preserve">код вида НКМИ </w:t>
      </w:r>
      <w:r>
        <w:rPr>
          <w:rStyle w:val="CharStyle3"/>
          <w:lang w:val="en-US" w:eastAsia="en-US"/>
        </w:rPr>
        <w:t>182620: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Стерильный предмет одежды, предназначенный для ношения хирургическим персоналом для защиты передней части тела человека от загрязнения во время проведения хирургических процедур. Это изделие для одноразового использования Двойная индивидуальная герметичная упаковка: внешняя упаковка открывается без использования режущих инструментов и с сохранением стерильности содержимого, внутренняя упаковка выполнена в форме конверта, позволяет развернуть содержимое на поверхности стола. Упаковки помещены в картонный транспортировочный короб Фартук имеет цельнокроеное отверстие горловины и завязки. Материал фартука нетканый двухслойный, слои скреплены клеевым способом: 1-нетканый материал с абсорбирующими свойствами, 2-полиэтиленовая пленка, обеспечивает непроницаемость для жидкостей и бактерий.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  <w:b/>
          <w:bCs/>
        </w:rPr>
        <w:t xml:space="preserve">Извещение </w:t>
      </w:r>
      <w:r>
        <w:rPr>
          <w:rStyle w:val="CharStyle3"/>
          <w:b/>
          <w:bCs/>
          <w:lang w:val="en-US" w:eastAsia="en-US"/>
        </w:rPr>
        <w:t xml:space="preserve">№ 0343100000726000677 </w:t>
      </w:r>
      <w:r>
        <w:rPr>
          <w:rStyle w:val="CharStyle3"/>
          <w:b/>
          <w:bCs/>
        </w:rPr>
        <w:t>(электронный аукцион).</w:t>
      </w:r>
    </w:p>
    <w:p>
      <w:pPr>
        <w:pStyle w:val="Style2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05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Халат операционный, одноразового использования, код ОКПД2 </w:t>
      </w:r>
      <w:r>
        <w:rPr>
          <w:rStyle w:val="CharStyle3"/>
          <w:lang w:val="en-US" w:eastAsia="en-US"/>
        </w:rPr>
        <w:t xml:space="preserve">14.12.30.190, </w:t>
      </w:r>
      <w:r>
        <w:rPr>
          <w:rStyle w:val="CharStyle3"/>
        </w:rPr>
        <w:t xml:space="preserve">код вида НКМИ </w:t>
      </w:r>
      <w:r>
        <w:rPr>
          <w:rStyle w:val="CharStyle3"/>
          <w:lang w:val="en-US" w:eastAsia="en-US"/>
        </w:rPr>
        <w:t>129350: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Халат хирургический одноразовый стерильный. Размер халата </w:t>
      </w:r>
      <w:r>
        <w:rPr>
          <w:rStyle w:val="CharStyle3"/>
          <w:lang w:val="en-US" w:eastAsia="en-US"/>
        </w:rPr>
        <w:t xml:space="preserve">50-52. </w:t>
      </w:r>
      <w:r>
        <w:rPr>
          <w:rStyle w:val="CharStyle3"/>
        </w:rPr>
        <w:t xml:space="preserve">Халат не имеет боковых швов. Крой рукава реглан (рукав с плечом составляет одно целое). Шов на рукаве выполнен по линии плеча. Рукав имеет бесшовную трикотажную манжету Детали халата в критических зонах соединяются между собой герметичным швом Горловина халата обработана бейкой зелёного цвета </w:t>
      </w:r>
      <w:r>
        <w:rPr>
          <w:rStyle w:val="CharStyle3"/>
          <w:lang w:val="en-US" w:eastAsia="en-US"/>
        </w:rPr>
        <w:t xml:space="preserve">- </w:t>
      </w:r>
      <w:r>
        <w:rPr>
          <w:rStyle w:val="CharStyle3"/>
        </w:rPr>
        <w:t xml:space="preserve">цветовая индикация для визуального определения модели и назначения халата принятая в лечебном учреждении. Горловина застегивается сзади с помощью текстильной застежки «липучки». Халат имеет запах на спине. Халат имеет двойную систему завязок: </w:t>
      </w:r>
      <w:r>
        <w:rPr>
          <w:rStyle w:val="CharStyle3"/>
          <w:lang w:val="en-US" w:eastAsia="en-US"/>
        </w:rPr>
        <w:t xml:space="preserve">2 </w:t>
      </w:r>
      <w:r>
        <w:rPr>
          <w:rStyle w:val="CharStyle3"/>
        </w:rPr>
        <w:t xml:space="preserve">внутренние завязки; </w:t>
      </w:r>
      <w:r>
        <w:rPr>
          <w:rStyle w:val="CharStyle3"/>
          <w:lang w:val="en-US" w:eastAsia="en-US"/>
        </w:rPr>
        <w:t xml:space="preserve">2 </w:t>
      </w:r>
      <w:r>
        <w:rPr>
          <w:rStyle w:val="CharStyle3"/>
        </w:rPr>
        <w:t xml:space="preserve">наружные завязки изделия продеты в картонный фиксатор с цветовыми зонами. Халат имеет операционную укладку. На халате нанесена маркировка порядка надевания усилиями одного человека. Материал халата: нетканый </w:t>
      </w:r>
      <w:r>
        <w:rPr>
          <w:rStyle w:val="CharStyle3"/>
          <w:lang w:val="en-US" w:eastAsia="en-US"/>
        </w:rPr>
        <w:t xml:space="preserve">- </w:t>
      </w:r>
      <w:r>
        <w:rPr>
          <w:rStyle w:val="CharStyle3"/>
        </w:rPr>
        <w:t xml:space="preserve">смесь волокон: </w:t>
      </w:r>
      <w:r>
        <w:rPr>
          <w:rStyle w:val="CharStyle3"/>
          <w:lang w:val="en-US" w:eastAsia="en-US"/>
        </w:rPr>
        <w:t xml:space="preserve">56% </w:t>
      </w:r>
      <w:r>
        <w:rPr>
          <w:rStyle w:val="CharStyle3"/>
        </w:rPr>
        <w:t xml:space="preserve">древесная масса и </w:t>
      </w:r>
      <w:r>
        <w:rPr>
          <w:rStyle w:val="CharStyle3"/>
          <w:lang w:val="en-US" w:eastAsia="en-US"/>
        </w:rPr>
        <w:t xml:space="preserve">44% </w:t>
      </w:r>
      <w:r>
        <w:rPr>
          <w:rStyle w:val="CharStyle3"/>
        </w:rPr>
        <w:t>полиэстер с отталкивающим покрытием, по тактильным ощущениям сравним с хлопчатобумажным материалом. Обладает высокими защитными и прочностными характеристиками, обеспечивает максимальный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>комфорт.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Халат хирургический одноразовый стерильный. Размер халата </w:t>
      </w:r>
      <w:r>
        <w:rPr>
          <w:rStyle w:val="CharStyle3"/>
          <w:lang w:val="en-US" w:eastAsia="en-US"/>
        </w:rPr>
        <w:t xml:space="preserve">58-60. </w:t>
      </w:r>
      <w:r>
        <w:rPr>
          <w:rStyle w:val="CharStyle3"/>
        </w:rPr>
        <w:t xml:space="preserve">Халат не имеет боковых швов. Крой рукава реглан (рукав с плечом составляет одно целое). Шов на рукаве выполнен по линии плеча. Рукав имеет бесшовную трикотажную манжету Детали халата в критических зонах соединяются между собой герметичным швом Горловина халата обработана бейкой зелёного цвета </w:t>
      </w:r>
      <w:r>
        <w:rPr>
          <w:rStyle w:val="CharStyle3"/>
          <w:lang w:val="en-US" w:eastAsia="en-US"/>
        </w:rPr>
        <w:t xml:space="preserve">- </w:t>
      </w:r>
      <w:r>
        <w:rPr>
          <w:rStyle w:val="CharStyle3"/>
        </w:rPr>
        <w:t xml:space="preserve">цветовая индикация для визуального определения модели и назначения халата принятая в лечебном учреждении. Горловина застегивается сзади с помощью текстильной застежки «липучки». Халат имеет запах на спине. Халат имеет двойную систему завязок: </w:t>
      </w:r>
      <w:r>
        <w:rPr>
          <w:rStyle w:val="CharStyle3"/>
          <w:lang w:val="en-US" w:eastAsia="en-US"/>
        </w:rPr>
        <w:t xml:space="preserve">2 </w:t>
      </w:r>
      <w:r>
        <w:rPr>
          <w:rStyle w:val="CharStyle3"/>
        </w:rPr>
        <w:t xml:space="preserve">внутренние завязки; </w:t>
      </w:r>
      <w:r>
        <w:rPr>
          <w:rStyle w:val="CharStyle3"/>
          <w:lang w:val="en-US" w:eastAsia="en-US"/>
        </w:rPr>
        <w:t xml:space="preserve">2 </w:t>
      </w:r>
      <w:r>
        <w:rPr>
          <w:rStyle w:val="CharStyle3"/>
        </w:rPr>
        <w:t xml:space="preserve">наружные завязки изделия продеты в картонный фиксатор с цветовыми зонами. Халат имеет операционную укладку. На халате нанесена маркировка порядка надевания усилиями одного человека. Материал халата: нетканый </w:t>
      </w:r>
      <w:r>
        <w:rPr>
          <w:rStyle w:val="CharStyle3"/>
          <w:lang w:val="en-US" w:eastAsia="en-US"/>
        </w:rPr>
        <w:t xml:space="preserve">- </w:t>
      </w:r>
      <w:r>
        <w:rPr>
          <w:rStyle w:val="CharStyle3"/>
        </w:rPr>
        <w:t xml:space="preserve">смесь волокон: </w:t>
      </w:r>
      <w:r>
        <w:rPr>
          <w:rStyle w:val="CharStyle3"/>
          <w:lang w:val="en-US" w:eastAsia="en-US"/>
        </w:rPr>
        <w:t xml:space="preserve">56% </w:t>
      </w:r>
      <w:r>
        <w:rPr>
          <w:rStyle w:val="CharStyle3"/>
        </w:rPr>
        <w:t xml:space="preserve">древесная масса и </w:t>
      </w:r>
      <w:r>
        <w:rPr>
          <w:rStyle w:val="CharStyle3"/>
          <w:lang w:val="en-US" w:eastAsia="en-US"/>
        </w:rPr>
        <w:t xml:space="preserve">44% </w:t>
      </w:r>
      <w:r>
        <w:rPr>
          <w:rStyle w:val="CharStyle3"/>
        </w:rPr>
        <w:t>полиэстер с отталкивающим покрытием, по тактильным ощущениям сравним с хлопчатобумажным материалом. Обладает высокими защитными и прочностными характеристиками, обеспечивает максимальный комфорт.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Халат хирургический одноразовый стерильный. Размер халата </w:t>
      </w:r>
      <w:r>
        <w:rPr>
          <w:rStyle w:val="CharStyle3"/>
          <w:lang w:val="en-US" w:eastAsia="en-US"/>
        </w:rPr>
        <w:t xml:space="preserve">62-64. </w:t>
      </w:r>
      <w:r>
        <w:rPr>
          <w:rStyle w:val="CharStyle3"/>
        </w:rPr>
        <w:t xml:space="preserve">Халат не имеет боковых швов. Крой рукава реглан (рукав с плечом составляет одно целое). Шов на рукаве выполнен по линии плеча. Рукав имеет бесшовную трикотажную манжету Детали халата в критических зонах соединяются между собой герметичным швом Горловина халата обработана бейкой зелёного цвета </w:t>
      </w:r>
      <w:r>
        <w:rPr>
          <w:rStyle w:val="CharStyle3"/>
          <w:lang w:val="en-US" w:eastAsia="en-US"/>
        </w:rPr>
        <w:t xml:space="preserve">- </w:t>
      </w:r>
      <w:r>
        <w:rPr>
          <w:rStyle w:val="CharStyle3"/>
        </w:rPr>
        <w:t xml:space="preserve">цветовая индикация для визуального определения модели и назначения халата принятая в лечебном учреждении. Горловина застегивается сзади с помощью текстильной застежки «липучки». Халат имеет запах на спине. Халат имеет двойную систему завязок: </w:t>
      </w:r>
      <w:r>
        <w:rPr>
          <w:rStyle w:val="CharStyle3"/>
          <w:lang w:val="en-US" w:eastAsia="en-US"/>
        </w:rPr>
        <w:t xml:space="preserve">2 </w:t>
      </w:r>
      <w:r>
        <w:rPr>
          <w:rStyle w:val="CharStyle3"/>
        </w:rPr>
        <w:t xml:space="preserve">внутренние завязки; </w:t>
      </w:r>
      <w:r>
        <w:rPr>
          <w:rStyle w:val="CharStyle3"/>
          <w:lang w:val="en-US" w:eastAsia="en-US"/>
        </w:rPr>
        <w:t xml:space="preserve">2 </w:t>
      </w:r>
      <w:r>
        <w:rPr>
          <w:rStyle w:val="CharStyle3"/>
        </w:rPr>
        <w:t xml:space="preserve">наружные завязки изделия продеты в картонный фиксатор с цветовыми зонами. Халат имеет операционную укладку. На халате нанесена маркировка порядка надевания усилиями одного человека. Материал халата: нетканый </w:t>
      </w:r>
      <w:r>
        <w:rPr>
          <w:rStyle w:val="CharStyle3"/>
          <w:lang w:val="en-US" w:eastAsia="en-US"/>
        </w:rPr>
        <w:t xml:space="preserve">- </w:t>
      </w:r>
      <w:r>
        <w:rPr>
          <w:rStyle w:val="CharStyle3"/>
        </w:rPr>
        <w:t xml:space="preserve">смесь волокон: </w:t>
      </w:r>
      <w:r>
        <w:rPr>
          <w:rStyle w:val="CharStyle3"/>
          <w:lang w:val="en-US" w:eastAsia="en-US"/>
        </w:rPr>
        <w:t xml:space="preserve">56% </w:t>
      </w:r>
      <w:r>
        <w:rPr>
          <w:rStyle w:val="CharStyle3"/>
        </w:rPr>
        <w:t xml:space="preserve">древесная масса и </w:t>
      </w:r>
      <w:r>
        <w:rPr>
          <w:rStyle w:val="CharStyle3"/>
          <w:lang w:val="en-US" w:eastAsia="en-US"/>
        </w:rPr>
        <w:t xml:space="preserve">44% </w:t>
      </w:r>
      <w:r>
        <w:rPr>
          <w:rStyle w:val="CharStyle3"/>
        </w:rPr>
        <w:t>полиэстер с отталкивающим покрытием, по тактильным ощущениям сравним с хлопчатобумажным материалом. Обладает высокими защитными и прочностными характеристиками, обеспечивает максимальный комфорт.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Халат хирургический одноразовый стерильный, усиленный влагонепроницаемым передом и рукавами. Размер халата </w:t>
      </w:r>
      <w:r>
        <w:rPr>
          <w:rStyle w:val="CharStyle3"/>
          <w:lang w:val="en-US" w:eastAsia="en-US"/>
        </w:rPr>
        <w:t xml:space="preserve">62-64. </w:t>
      </w:r>
      <w:r>
        <w:rPr>
          <w:rStyle w:val="CharStyle3"/>
        </w:rPr>
        <w:t xml:space="preserve">Крой рукава реглан (рукав с плечом составляет одно целое). Шов на рукаве выполнен по линии плеча. Рукав имеет бесшовную трикотажную манжету. Детали халата в критических зонах соединяются между собой герметичным швом. Горловина халата обработана бейкой красного цвета </w:t>
      </w:r>
      <w:r>
        <w:rPr>
          <w:rStyle w:val="CharStyle3"/>
          <w:lang w:val="en-US" w:eastAsia="en-US"/>
        </w:rPr>
        <w:t xml:space="preserve">- </w:t>
      </w:r>
      <w:r>
        <w:rPr>
          <w:rStyle w:val="CharStyle3"/>
        </w:rPr>
        <w:t xml:space="preserve">цветовая индикация для визуального определения модели и назначения халата принятая в лечебном учреждении. Горловина застегивается сзади с помощью текстильной застежки «липучки». Халат имеет запах на спине. Халат имеет двойную систему завязок: </w:t>
      </w:r>
      <w:r>
        <w:rPr>
          <w:rStyle w:val="CharStyle3"/>
          <w:lang w:val="en-US" w:eastAsia="en-US"/>
        </w:rPr>
        <w:t xml:space="preserve">2 </w:t>
      </w:r>
      <w:r>
        <w:rPr>
          <w:rStyle w:val="CharStyle3"/>
        </w:rPr>
        <w:t xml:space="preserve">внутренние завязки; </w:t>
      </w:r>
      <w:r>
        <w:rPr>
          <w:rStyle w:val="CharStyle3"/>
          <w:lang w:val="en-US" w:eastAsia="en-US"/>
        </w:rPr>
        <w:t xml:space="preserve">2 </w:t>
      </w:r>
      <w:r>
        <w:rPr>
          <w:rStyle w:val="CharStyle3"/>
        </w:rPr>
        <w:t xml:space="preserve">наружные завязки изделия продеты в картонный фиксатор с цветовыми зонами. Халат имеет операционную укладку. На халате нанесена маркировка порядка надевания усилиями одного человека. Материал халата: нетканый </w:t>
      </w:r>
      <w:r>
        <w:rPr>
          <w:rStyle w:val="CharStyle3"/>
          <w:lang w:val="en-US" w:eastAsia="en-US"/>
        </w:rPr>
        <w:t xml:space="preserve">- </w:t>
      </w:r>
      <w:r>
        <w:rPr>
          <w:rStyle w:val="CharStyle3"/>
        </w:rPr>
        <w:t xml:space="preserve">смесь волокон: </w:t>
      </w:r>
      <w:r>
        <w:rPr>
          <w:rStyle w:val="CharStyle3"/>
          <w:lang w:val="en-US" w:eastAsia="en-US"/>
        </w:rPr>
        <w:t xml:space="preserve">56% </w:t>
      </w:r>
      <w:r>
        <w:rPr>
          <w:rStyle w:val="CharStyle3"/>
        </w:rPr>
        <w:t xml:space="preserve">древесная масса и </w:t>
      </w:r>
      <w:r>
        <w:rPr>
          <w:rStyle w:val="CharStyle3"/>
          <w:lang w:val="en-US" w:eastAsia="en-US"/>
        </w:rPr>
        <w:t xml:space="preserve">44% </w:t>
      </w:r>
      <w:r>
        <w:rPr>
          <w:rStyle w:val="CharStyle3"/>
        </w:rPr>
        <w:t>полиэстер с отталкивающим покрытием, по тактильным ощущениям сравним с хлопчатобумажным материалом. Обладает высокими защитными и прочностными характеристиками, обеспечивает максимальный комфорт. Материал усиленных частей халата нетканый двухслойный, слои скреплены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 xml:space="preserve">клеевым способом: 1-нетканый материал с абсорбирующими свойствами, </w:t>
      </w:r>
      <w:r>
        <w:rPr>
          <w:rStyle w:val="CharStyle3"/>
          <w:lang w:val="en-US" w:eastAsia="en-US"/>
        </w:rPr>
        <w:t xml:space="preserve">2- </w:t>
      </w:r>
      <w:r>
        <w:rPr>
          <w:rStyle w:val="CharStyle3"/>
        </w:rPr>
        <w:t>полиэтиленовая пленка, обеспечивает непроницаемость для жидкостей и бактерий.</w:t>
      </w:r>
    </w:p>
    <w:p>
      <w:pPr>
        <w:pStyle w:val="Style2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03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Фартук хирургический, одноразового использования», код ОКПД2 </w:t>
      </w:r>
      <w:r>
        <w:rPr>
          <w:rStyle w:val="CharStyle3"/>
          <w:lang w:val="en-US" w:eastAsia="en-US"/>
        </w:rPr>
        <w:t xml:space="preserve">14.12.30.190, </w:t>
      </w:r>
      <w:r>
        <w:rPr>
          <w:rStyle w:val="CharStyle3"/>
        </w:rPr>
        <w:t xml:space="preserve">код вида НКМИ </w:t>
      </w:r>
      <w:r>
        <w:rPr>
          <w:rStyle w:val="CharStyle3"/>
          <w:lang w:val="en-US" w:eastAsia="en-US"/>
        </w:rPr>
        <w:t>182620: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Стерильный предмет одежды, предназначенный для ношения хирургическим персоналом для защиты передней части тела человека от загрязнения во время проведения хирургических процедур. Это изделие для одноразового использования Двойная индивидуальная герметичная упаковка: внешняя упаковка открывается без использования режущих инструментов и с сохранением стерильности содержимого, внутренняя упаковка выполнена в форме конверта, позволяет развернуть содержимое на поверхности стола. Упаковки помещены в картонный транспортировочный короб Фартук имеет цельнокроеное отверстие горловины и завязки. Материал фартука нетканый двухслойный, слои скреплены клеевым способом: 1-нетканый материал с абсорбирующими свойствами, </w:t>
      </w:r>
      <w:r>
        <w:rPr>
          <w:rStyle w:val="CharStyle3"/>
          <w:lang w:val="en-US" w:eastAsia="en-US"/>
        </w:rPr>
        <w:t xml:space="preserve">2- </w:t>
      </w:r>
      <w:r>
        <w:rPr>
          <w:rStyle w:val="CharStyle3"/>
        </w:rPr>
        <w:t>полиэтиленовая пленка, обеспечивает непроницаемость для жидкостей и бактерий.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  <w:b/>
          <w:bCs/>
        </w:rPr>
        <w:t xml:space="preserve">Извещение </w:t>
      </w:r>
      <w:r>
        <w:rPr>
          <w:rStyle w:val="CharStyle3"/>
          <w:b/>
          <w:bCs/>
          <w:lang w:val="en-US" w:eastAsia="en-US"/>
        </w:rPr>
        <w:t xml:space="preserve">№ 0343100000726000679 </w:t>
      </w:r>
      <w:r>
        <w:rPr>
          <w:rStyle w:val="CharStyle3"/>
          <w:b/>
          <w:bCs/>
        </w:rPr>
        <w:t>(электронный аукцион).</w:t>
      </w:r>
    </w:p>
    <w:p>
      <w:pPr>
        <w:pStyle w:val="Style2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05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Халат операционный, одноразового использования, код ОКПД2 </w:t>
      </w:r>
      <w:r>
        <w:rPr>
          <w:rStyle w:val="CharStyle3"/>
          <w:lang w:val="en-US" w:eastAsia="en-US"/>
        </w:rPr>
        <w:t xml:space="preserve">14.12.30.190, </w:t>
      </w:r>
      <w:r>
        <w:rPr>
          <w:rStyle w:val="CharStyle3"/>
        </w:rPr>
        <w:t xml:space="preserve">код вида НКМИ </w:t>
      </w:r>
      <w:r>
        <w:rPr>
          <w:rStyle w:val="CharStyle3"/>
          <w:lang w:val="en-US" w:eastAsia="en-US"/>
        </w:rPr>
        <w:t>129350: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Халат хирургический одноразовый стерильный. Размер халата </w:t>
      </w:r>
      <w:r>
        <w:rPr>
          <w:rStyle w:val="CharStyle3"/>
          <w:lang w:val="en-US" w:eastAsia="en-US"/>
        </w:rPr>
        <w:t xml:space="preserve">50-52. </w:t>
      </w:r>
      <w:r>
        <w:rPr>
          <w:rStyle w:val="CharStyle3"/>
        </w:rPr>
        <w:t xml:space="preserve">Халат не имеет боковых швов. Крой рукава реглан (рукав с плечом составляет одно целое). Шов на рукаве выполнен по линии плеча. Рукав имеет бесшовную трикотажную манжету Детали халата в критических зонах соединяются между собой герметичным швом Горловина халата обработана бейкой зелёного цвета </w:t>
      </w:r>
      <w:r>
        <w:rPr>
          <w:rStyle w:val="CharStyle3"/>
          <w:lang w:val="en-US" w:eastAsia="en-US"/>
        </w:rPr>
        <w:t xml:space="preserve">- </w:t>
      </w:r>
      <w:r>
        <w:rPr>
          <w:rStyle w:val="CharStyle3"/>
        </w:rPr>
        <w:t xml:space="preserve">цветовая индикация для визуального определения модели и назначения халата принятая в лечебном учреждении. Горловина застегивается сзади с помощью текстильной застежки «липучки». Халат имеет запах на спине. Халат имеет двойную систему завязок: </w:t>
      </w:r>
      <w:r>
        <w:rPr>
          <w:rStyle w:val="CharStyle3"/>
          <w:lang w:val="en-US" w:eastAsia="en-US"/>
        </w:rPr>
        <w:t xml:space="preserve">2 </w:t>
      </w:r>
      <w:r>
        <w:rPr>
          <w:rStyle w:val="CharStyle3"/>
        </w:rPr>
        <w:t xml:space="preserve">внутренние завязки; </w:t>
      </w:r>
      <w:r>
        <w:rPr>
          <w:rStyle w:val="CharStyle3"/>
          <w:lang w:val="en-US" w:eastAsia="en-US"/>
        </w:rPr>
        <w:t xml:space="preserve">2 </w:t>
      </w:r>
      <w:r>
        <w:rPr>
          <w:rStyle w:val="CharStyle3"/>
        </w:rPr>
        <w:t xml:space="preserve">наружные завязки изделия продеты в картонный фиксатор с цветовыми зонами. Халат имеет операционную укладку. На халате нанесена маркировка порядка надевания усилиями одного человека. Материал халата: нетканый </w:t>
      </w:r>
      <w:r>
        <w:rPr>
          <w:rStyle w:val="CharStyle3"/>
          <w:lang w:val="en-US" w:eastAsia="en-US"/>
        </w:rPr>
        <w:t xml:space="preserve">- </w:t>
      </w:r>
      <w:r>
        <w:rPr>
          <w:rStyle w:val="CharStyle3"/>
        </w:rPr>
        <w:t xml:space="preserve">смесь волокон: </w:t>
      </w:r>
      <w:r>
        <w:rPr>
          <w:rStyle w:val="CharStyle3"/>
          <w:lang w:val="en-US" w:eastAsia="en-US"/>
        </w:rPr>
        <w:t xml:space="preserve">56% </w:t>
      </w:r>
      <w:r>
        <w:rPr>
          <w:rStyle w:val="CharStyle3"/>
        </w:rPr>
        <w:t xml:space="preserve">древесная масса и </w:t>
      </w:r>
      <w:r>
        <w:rPr>
          <w:rStyle w:val="CharStyle3"/>
          <w:lang w:val="en-US" w:eastAsia="en-US"/>
        </w:rPr>
        <w:t xml:space="preserve">44% </w:t>
      </w:r>
      <w:r>
        <w:rPr>
          <w:rStyle w:val="CharStyle3"/>
        </w:rPr>
        <w:t>полиэстер с отталкивающим покрытием, по тактильным ощущениям сравним с хлопчатобумажным материалом. Обладает высокими защитными и прочностными характеристиками, обеспечивает максимальный комфорт.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Халат хирургический одноразовый стерильный. Размер халата </w:t>
      </w:r>
      <w:r>
        <w:rPr>
          <w:rStyle w:val="CharStyle3"/>
          <w:lang w:val="en-US" w:eastAsia="en-US"/>
        </w:rPr>
        <w:t xml:space="preserve">58-60. </w:t>
      </w:r>
      <w:r>
        <w:rPr>
          <w:rStyle w:val="CharStyle3"/>
        </w:rPr>
        <w:t xml:space="preserve">Халат не имеет боковых швов. Крой рукава реглан (рукав с плечом составляет одно целое). Шов на рукаве выполнен по линии плеча. Рукав имеет бесшовную трикотажную манжету Детали халата в критических зонах соединяются между собой герметичным швом Горловина халата обработана бейкой зелёного цвета </w:t>
      </w:r>
      <w:r>
        <w:rPr>
          <w:rStyle w:val="CharStyle3"/>
          <w:lang w:val="en-US" w:eastAsia="en-US"/>
        </w:rPr>
        <w:t xml:space="preserve">- </w:t>
      </w:r>
      <w:r>
        <w:rPr>
          <w:rStyle w:val="CharStyle3"/>
        </w:rPr>
        <w:t xml:space="preserve">цветовая индикация для визуального определения модели и назначения халата принятая в лечебном учреждении. Горловина застегивается сзади с помощью текстильной застежки «липучки». Халат имеет запах на спине. Халат имеет двойную систему завязок: </w:t>
      </w:r>
      <w:r>
        <w:rPr>
          <w:rStyle w:val="CharStyle3"/>
          <w:lang w:val="en-US" w:eastAsia="en-US"/>
        </w:rPr>
        <w:t xml:space="preserve">2 </w:t>
      </w:r>
      <w:r>
        <w:rPr>
          <w:rStyle w:val="CharStyle3"/>
        </w:rPr>
        <w:t xml:space="preserve">внутренние завязки; </w:t>
      </w:r>
      <w:r>
        <w:rPr>
          <w:rStyle w:val="CharStyle3"/>
          <w:lang w:val="en-US" w:eastAsia="en-US"/>
        </w:rPr>
        <w:t xml:space="preserve">2 </w:t>
      </w:r>
      <w:r>
        <w:rPr>
          <w:rStyle w:val="CharStyle3"/>
        </w:rPr>
        <w:t xml:space="preserve">наружные завязки изделия продеты в картонный фиксатор с цветовыми зонами. Халат имеет операционную укладку. На халате нанесена маркировка порядка надевания усилиями одного человека. Материал халата: нетканый </w:t>
      </w:r>
      <w:r>
        <w:rPr>
          <w:rStyle w:val="CharStyle3"/>
          <w:lang w:val="en-US" w:eastAsia="en-US"/>
        </w:rPr>
        <w:t xml:space="preserve">- </w:t>
      </w:r>
      <w:r>
        <w:rPr>
          <w:rStyle w:val="CharStyle3"/>
        </w:rPr>
        <w:t xml:space="preserve">смесь волокон: </w:t>
      </w:r>
      <w:r>
        <w:rPr>
          <w:rStyle w:val="CharStyle3"/>
          <w:lang w:val="en-US" w:eastAsia="en-US"/>
        </w:rPr>
        <w:t xml:space="preserve">56% </w:t>
      </w:r>
      <w:r>
        <w:rPr>
          <w:rStyle w:val="CharStyle3"/>
        </w:rPr>
        <w:t xml:space="preserve">древесная масса и </w:t>
      </w:r>
      <w:r>
        <w:rPr>
          <w:rStyle w:val="CharStyle3"/>
          <w:lang w:val="en-US" w:eastAsia="en-US"/>
        </w:rPr>
        <w:t xml:space="preserve">44% </w:t>
      </w:r>
      <w:r>
        <w:rPr>
          <w:rStyle w:val="CharStyle3"/>
        </w:rPr>
        <w:t>полиэстер с отталкивающим покрытием, по тактильным ощущениям сравним с хлопчатобумажным материалом. Обладает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>высокими защитными и прочностными характеристиками, обеспечивает максимальный комфорт.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Халат хирургический одноразовый стерильный. Размер халата </w:t>
      </w:r>
      <w:r>
        <w:rPr>
          <w:rStyle w:val="CharStyle3"/>
          <w:lang w:val="en-US" w:eastAsia="en-US"/>
        </w:rPr>
        <w:t xml:space="preserve">62-64. </w:t>
      </w:r>
      <w:r>
        <w:rPr>
          <w:rStyle w:val="CharStyle3"/>
        </w:rPr>
        <w:t xml:space="preserve">Халат не имеет боковых швов. Крой рукава реглан (рукав с плечом составляет одно целое). Шов на рукаве выполнен по линии плеча. Рукав имеет бесшовную трикотажную манжету Детали халата в критических зонах соединяются между собой герметичным швом Горловина халата обработана бейкой зелёного цвета </w:t>
      </w:r>
      <w:r>
        <w:rPr>
          <w:rStyle w:val="CharStyle3"/>
          <w:lang w:val="en-US" w:eastAsia="en-US"/>
        </w:rPr>
        <w:t xml:space="preserve">- </w:t>
      </w:r>
      <w:r>
        <w:rPr>
          <w:rStyle w:val="CharStyle3"/>
        </w:rPr>
        <w:t xml:space="preserve">цветовая индикация для визуального определения модели и назначения халата принятая в лечебном учреждении. Горловина застегивается сзади с помощью текстильной застежки «липучки». Халат имеет запах на спине. Халат имеет двойную систему завязок: </w:t>
      </w:r>
      <w:r>
        <w:rPr>
          <w:rStyle w:val="CharStyle3"/>
          <w:lang w:val="en-US" w:eastAsia="en-US"/>
        </w:rPr>
        <w:t xml:space="preserve">2 </w:t>
      </w:r>
      <w:r>
        <w:rPr>
          <w:rStyle w:val="CharStyle3"/>
        </w:rPr>
        <w:t xml:space="preserve">внутренние завязки; </w:t>
      </w:r>
      <w:r>
        <w:rPr>
          <w:rStyle w:val="CharStyle3"/>
          <w:lang w:val="en-US" w:eastAsia="en-US"/>
        </w:rPr>
        <w:t xml:space="preserve">2 </w:t>
      </w:r>
      <w:r>
        <w:rPr>
          <w:rStyle w:val="CharStyle3"/>
        </w:rPr>
        <w:t xml:space="preserve">наружные завязки изделия продеты в картонный фиксатор с цветовыми зонами. Халат имеет операционную укладку. На халате нанесена маркировка порядка надевания усилиями одного человека. Материал халата: нетканый </w:t>
      </w:r>
      <w:r>
        <w:rPr>
          <w:rStyle w:val="CharStyle3"/>
          <w:lang w:val="en-US" w:eastAsia="en-US"/>
        </w:rPr>
        <w:t xml:space="preserve">- </w:t>
      </w:r>
      <w:r>
        <w:rPr>
          <w:rStyle w:val="CharStyle3"/>
        </w:rPr>
        <w:t xml:space="preserve">смесь волокон: </w:t>
      </w:r>
      <w:r>
        <w:rPr>
          <w:rStyle w:val="CharStyle3"/>
          <w:lang w:val="en-US" w:eastAsia="en-US"/>
        </w:rPr>
        <w:t xml:space="preserve">56% </w:t>
      </w:r>
      <w:r>
        <w:rPr>
          <w:rStyle w:val="CharStyle3"/>
        </w:rPr>
        <w:t xml:space="preserve">древесная масса и </w:t>
      </w:r>
      <w:r>
        <w:rPr>
          <w:rStyle w:val="CharStyle3"/>
          <w:lang w:val="en-US" w:eastAsia="en-US"/>
        </w:rPr>
        <w:t xml:space="preserve">44% </w:t>
      </w:r>
      <w:r>
        <w:rPr>
          <w:rStyle w:val="CharStyle3"/>
        </w:rPr>
        <w:t>полиэстер с отталкивающим покрытием, по тактильным ощущениям сравним с хлопчатобумажным материалом. Обладает высокими защитными и прочностными характеристиками, обеспечивает максимальный комфорт.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Халат хирургический одноразовый стерильный, усиленный влагонепроницаемым передом и рукавами. Размер халата </w:t>
      </w:r>
      <w:r>
        <w:rPr>
          <w:rStyle w:val="CharStyle3"/>
          <w:lang w:val="en-US" w:eastAsia="en-US"/>
        </w:rPr>
        <w:t xml:space="preserve">62-64. </w:t>
      </w:r>
      <w:r>
        <w:rPr>
          <w:rStyle w:val="CharStyle3"/>
        </w:rPr>
        <w:t xml:space="preserve">Крой рукава реглан (рукав с плечом составляет одно целое). Шов на рукаве выполнен по линии плеча. Рукав имеет бесшовную трикотажную манжету. Детали халата в критических зонах соединяются между собой герметичным швом. Горловина халата обработана бейкой красного цвета </w:t>
      </w:r>
      <w:r>
        <w:rPr>
          <w:rStyle w:val="CharStyle3"/>
          <w:lang w:val="en-US" w:eastAsia="en-US"/>
        </w:rPr>
        <w:t xml:space="preserve">- </w:t>
      </w:r>
      <w:r>
        <w:rPr>
          <w:rStyle w:val="CharStyle3"/>
        </w:rPr>
        <w:t xml:space="preserve">цветовая индикация для визуального определения модели и назначения халата принятая в лечебном учреждении. Горловина застегивается сзади с помощью текстильной застежки «липучки». Халат имеет запах на спине. Халат имеет двойную систему завязок: </w:t>
      </w:r>
      <w:r>
        <w:rPr>
          <w:rStyle w:val="CharStyle3"/>
          <w:lang w:val="en-US" w:eastAsia="en-US"/>
        </w:rPr>
        <w:t xml:space="preserve">2 </w:t>
      </w:r>
      <w:r>
        <w:rPr>
          <w:rStyle w:val="CharStyle3"/>
        </w:rPr>
        <w:t xml:space="preserve">внутренние завязки; </w:t>
      </w:r>
      <w:r>
        <w:rPr>
          <w:rStyle w:val="CharStyle3"/>
          <w:lang w:val="en-US" w:eastAsia="en-US"/>
        </w:rPr>
        <w:t xml:space="preserve">2 </w:t>
      </w:r>
      <w:r>
        <w:rPr>
          <w:rStyle w:val="CharStyle3"/>
        </w:rPr>
        <w:t xml:space="preserve">наружные завязки изделия продеты в картонный фиксатор с цветовыми зонами. Халат имеет операционную укладку. На халате нанесена маркировка порядка надевания усилиями одного человека. Материал халата: нетканый </w:t>
      </w:r>
      <w:r>
        <w:rPr>
          <w:rStyle w:val="CharStyle3"/>
          <w:lang w:val="en-US" w:eastAsia="en-US"/>
        </w:rPr>
        <w:t xml:space="preserve">- </w:t>
      </w:r>
      <w:r>
        <w:rPr>
          <w:rStyle w:val="CharStyle3"/>
        </w:rPr>
        <w:t xml:space="preserve">смесь волокон: </w:t>
      </w:r>
      <w:r>
        <w:rPr>
          <w:rStyle w:val="CharStyle3"/>
          <w:lang w:val="en-US" w:eastAsia="en-US"/>
        </w:rPr>
        <w:t xml:space="preserve">56% </w:t>
      </w:r>
      <w:r>
        <w:rPr>
          <w:rStyle w:val="CharStyle3"/>
        </w:rPr>
        <w:t xml:space="preserve">древесная масса и </w:t>
      </w:r>
      <w:r>
        <w:rPr>
          <w:rStyle w:val="CharStyle3"/>
          <w:lang w:val="en-US" w:eastAsia="en-US"/>
        </w:rPr>
        <w:t xml:space="preserve">44% </w:t>
      </w:r>
      <w:r>
        <w:rPr>
          <w:rStyle w:val="CharStyle3"/>
        </w:rPr>
        <w:t xml:space="preserve">полиэстер с отталкивающим покрытием, по тактильным ощущениям сравним с хлопчатобумажным материалом. Обладает высокими защитными и прочностными характеристиками, обеспечивает максимальный комфорт. Материал усиленных частей халата нетканый двухслойный, слои скреплены клеевым способом: 1-нетканый материал с абсорбирующими свойствами, </w:t>
      </w:r>
      <w:r>
        <w:rPr>
          <w:rStyle w:val="CharStyle3"/>
          <w:lang w:val="en-US" w:eastAsia="en-US"/>
        </w:rPr>
        <w:t xml:space="preserve">2- </w:t>
      </w:r>
      <w:r>
        <w:rPr>
          <w:rStyle w:val="CharStyle3"/>
        </w:rPr>
        <w:t>полиэтиленовая пленка, обеспечивает непроницаемость для жидкостей и бактерий.</w:t>
      </w:r>
    </w:p>
    <w:p>
      <w:pPr>
        <w:pStyle w:val="Style2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03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Фартук хирургический, одноразового использования», код ОКПД2 </w:t>
      </w:r>
      <w:r>
        <w:rPr>
          <w:rStyle w:val="CharStyle3"/>
          <w:lang w:val="en-US" w:eastAsia="en-US"/>
        </w:rPr>
        <w:t xml:space="preserve">14.12.30.190, </w:t>
      </w:r>
      <w:r>
        <w:rPr>
          <w:rStyle w:val="CharStyle3"/>
        </w:rPr>
        <w:t xml:space="preserve">код вида НКМИ </w:t>
      </w:r>
      <w:r>
        <w:rPr>
          <w:rStyle w:val="CharStyle3"/>
          <w:lang w:val="en-US" w:eastAsia="en-US"/>
        </w:rPr>
        <w:t>182620: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Стерильный предмет одежды, предназначенный для ношения хирургическим персоналом для защиты передней части тела человека от загрязнения во время проведения хирургических процедур. Это изделие для одноразового использования Двойная индивидуальная герметичная упаковка: внешняя упаковка открывается без использования режущих инструментов и с сохранением стерильности содержимого, внутренняя упаковка выполнена в форме конверта, позволяет развернуть содержимое на поверхности стола. Упаковки помещены в картонный транспортировочный короб Фартук имеет цельнокроеное отверстие горловины и завязки. Материал фартука нетканый двухслойный, слои скреплены клеевым способом: 1-нетканый материал с абсорбирующими свойствами, 2-полиэтиленовая пленка, обеспечивает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>непроницаемость для жидкостей и бактерий.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  <w:b/>
          <w:bCs/>
        </w:rPr>
        <w:t xml:space="preserve">Извещение </w:t>
      </w:r>
      <w:r>
        <w:rPr>
          <w:rStyle w:val="CharStyle3"/>
          <w:b/>
          <w:bCs/>
          <w:lang w:val="en-US" w:eastAsia="en-US"/>
        </w:rPr>
        <w:t xml:space="preserve">№ 0343100000726000680 </w:t>
      </w:r>
      <w:r>
        <w:rPr>
          <w:rStyle w:val="CharStyle3"/>
          <w:b/>
          <w:bCs/>
        </w:rPr>
        <w:t>(электронный аукцион).</w:t>
      </w:r>
    </w:p>
    <w:p>
      <w:pPr>
        <w:pStyle w:val="Style2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105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Халат операционный, одноразового использования, код ОКПД2 </w:t>
      </w:r>
      <w:r>
        <w:rPr>
          <w:rStyle w:val="CharStyle3"/>
          <w:lang w:val="en-US" w:eastAsia="en-US"/>
        </w:rPr>
        <w:t xml:space="preserve">14.12.30.190, </w:t>
      </w:r>
      <w:r>
        <w:rPr>
          <w:rStyle w:val="CharStyle3"/>
        </w:rPr>
        <w:t xml:space="preserve">код вида НКМИ </w:t>
      </w:r>
      <w:r>
        <w:rPr>
          <w:rStyle w:val="CharStyle3"/>
          <w:lang w:val="en-US" w:eastAsia="en-US"/>
        </w:rPr>
        <w:t>129350: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Халат хирургический одноразовый стерильный. Размер халата </w:t>
      </w:r>
      <w:r>
        <w:rPr>
          <w:rStyle w:val="CharStyle3"/>
          <w:lang w:val="en-US" w:eastAsia="en-US"/>
        </w:rPr>
        <w:t xml:space="preserve">50-52. </w:t>
      </w:r>
      <w:r>
        <w:rPr>
          <w:rStyle w:val="CharStyle3"/>
        </w:rPr>
        <w:t xml:space="preserve">Халат не имеет боковых швов. Крой рукава реглан (рукав с плечом составляет одно целое). Шов на рукаве выполнен по линии плеча. Рукав имеет бесшовную трикотажную манжету Детали халата в критических зонах соединяются между собой герметичным швом Горловина халата обработана бейкой зелёного цвета </w:t>
      </w:r>
      <w:r>
        <w:rPr>
          <w:rStyle w:val="CharStyle3"/>
          <w:lang w:val="en-US" w:eastAsia="en-US"/>
        </w:rPr>
        <w:t xml:space="preserve">- </w:t>
      </w:r>
      <w:r>
        <w:rPr>
          <w:rStyle w:val="CharStyle3"/>
        </w:rPr>
        <w:t xml:space="preserve">цветовая индикация для визуального определения модели и назначения халата принятая в лечебном учреждении. Горловина застегивается сзади с помощью текстильной застежки «липучки». Халат имеет запах на спине. Халат имеет двойную систему завязок: </w:t>
      </w:r>
      <w:r>
        <w:rPr>
          <w:rStyle w:val="CharStyle3"/>
          <w:lang w:val="en-US" w:eastAsia="en-US"/>
        </w:rPr>
        <w:t xml:space="preserve">2 </w:t>
      </w:r>
      <w:r>
        <w:rPr>
          <w:rStyle w:val="CharStyle3"/>
        </w:rPr>
        <w:t xml:space="preserve">внутренние завязки; </w:t>
      </w:r>
      <w:r>
        <w:rPr>
          <w:rStyle w:val="CharStyle3"/>
          <w:lang w:val="en-US" w:eastAsia="en-US"/>
        </w:rPr>
        <w:t xml:space="preserve">2 </w:t>
      </w:r>
      <w:r>
        <w:rPr>
          <w:rStyle w:val="CharStyle3"/>
        </w:rPr>
        <w:t xml:space="preserve">наружные завязки изделия продеты в картонный фиксатор с цветовыми зонами. Халат имеет операционную укладку. На халате нанесена маркировка порядка надевания усилиями одного человека. Материал халата: нетканый </w:t>
      </w:r>
      <w:r>
        <w:rPr>
          <w:rStyle w:val="CharStyle3"/>
          <w:lang w:val="en-US" w:eastAsia="en-US"/>
        </w:rPr>
        <w:t xml:space="preserve">- </w:t>
      </w:r>
      <w:r>
        <w:rPr>
          <w:rStyle w:val="CharStyle3"/>
        </w:rPr>
        <w:t xml:space="preserve">смесь волокон: </w:t>
      </w:r>
      <w:r>
        <w:rPr>
          <w:rStyle w:val="CharStyle3"/>
          <w:lang w:val="en-US" w:eastAsia="en-US"/>
        </w:rPr>
        <w:t xml:space="preserve">56% </w:t>
      </w:r>
      <w:r>
        <w:rPr>
          <w:rStyle w:val="CharStyle3"/>
        </w:rPr>
        <w:t xml:space="preserve">древесная масса и </w:t>
      </w:r>
      <w:r>
        <w:rPr>
          <w:rStyle w:val="CharStyle3"/>
          <w:lang w:val="en-US" w:eastAsia="en-US"/>
        </w:rPr>
        <w:t xml:space="preserve">44% </w:t>
      </w:r>
      <w:r>
        <w:rPr>
          <w:rStyle w:val="CharStyle3"/>
        </w:rPr>
        <w:t>полиэстер с отталкивающим покрытием, по тактильным ощущениям сравним с хлопчатобумажным материалом. Обладает высокими защитными и прочностными характеристиками, обеспечивает максимальный комфорт.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Халат хирургический одноразовый стерильный. Размер халата </w:t>
      </w:r>
      <w:r>
        <w:rPr>
          <w:rStyle w:val="CharStyle3"/>
          <w:lang w:val="en-US" w:eastAsia="en-US"/>
        </w:rPr>
        <w:t xml:space="preserve">58-60. </w:t>
      </w:r>
      <w:r>
        <w:rPr>
          <w:rStyle w:val="CharStyle3"/>
        </w:rPr>
        <w:t xml:space="preserve">Халат не имеет боковых швов. Крой рукава реглан (рукав с плечом составляет одно целое). Шов на рукаве выполнен по линии плеча. Рукав имеет бесшовную трикотажную манжету Детали халата в критических зонах соединяются между собой герметичным швом Горловина халата обработана бейкой зелёного цвета </w:t>
      </w:r>
      <w:r>
        <w:rPr>
          <w:rStyle w:val="CharStyle3"/>
          <w:lang w:val="en-US" w:eastAsia="en-US"/>
        </w:rPr>
        <w:t xml:space="preserve">- </w:t>
      </w:r>
      <w:r>
        <w:rPr>
          <w:rStyle w:val="CharStyle3"/>
        </w:rPr>
        <w:t xml:space="preserve">цветовая индикация для визуального определения модели и назначения халата принятая в лечебном учреждении. Горловина застегивается сзади с помощью текстильной застежки «липучки». Халат имеет запах на спине. Халат имеет двойную систему завязок: </w:t>
      </w:r>
      <w:r>
        <w:rPr>
          <w:rStyle w:val="CharStyle3"/>
          <w:lang w:val="en-US" w:eastAsia="en-US"/>
        </w:rPr>
        <w:t xml:space="preserve">2 </w:t>
      </w:r>
      <w:r>
        <w:rPr>
          <w:rStyle w:val="CharStyle3"/>
        </w:rPr>
        <w:t xml:space="preserve">внутренние завязки; </w:t>
      </w:r>
      <w:r>
        <w:rPr>
          <w:rStyle w:val="CharStyle3"/>
          <w:lang w:val="en-US" w:eastAsia="en-US"/>
        </w:rPr>
        <w:t xml:space="preserve">2 </w:t>
      </w:r>
      <w:r>
        <w:rPr>
          <w:rStyle w:val="CharStyle3"/>
        </w:rPr>
        <w:t xml:space="preserve">наружные завязки изделия продеты в картонный фиксатор с цветовыми зонами. Халат имеет операционную укладку. На халате нанесена маркировка порядка надевания усилиями одного человека. Материал халата: нетканый </w:t>
      </w:r>
      <w:r>
        <w:rPr>
          <w:rStyle w:val="CharStyle3"/>
          <w:lang w:val="en-US" w:eastAsia="en-US"/>
        </w:rPr>
        <w:t xml:space="preserve">- </w:t>
      </w:r>
      <w:r>
        <w:rPr>
          <w:rStyle w:val="CharStyle3"/>
        </w:rPr>
        <w:t xml:space="preserve">смесь волокон: </w:t>
      </w:r>
      <w:r>
        <w:rPr>
          <w:rStyle w:val="CharStyle3"/>
          <w:lang w:val="en-US" w:eastAsia="en-US"/>
        </w:rPr>
        <w:t xml:space="preserve">56% </w:t>
      </w:r>
      <w:r>
        <w:rPr>
          <w:rStyle w:val="CharStyle3"/>
        </w:rPr>
        <w:t xml:space="preserve">древесная масса и </w:t>
      </w:r>
      <w:r>
        <w:rPr>
          <w:rStyle w:val="CharStyle3"/>
          <w:lang w:val="en-US" w:eastAsia="en-US"/>
        </w:rPr>
        <w:t xml:space="preserve">44% </w:t>
      </w:r>
      <w:r>
        <w:rPr>
          <w:rStyle w:val="CharStyle3"/>
        </w:rPr>
        <w:t>полиэстер с отталкивающим покрытием, по тактильным ощущениям сравним с хлопчатобумажным материалом. Обладает высокими защитными и прочностными характеристиками, обеспечивает максимальный комфорт.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Халат хирургический одноразовый стерильный. Размер халата </w:t>
      </w:r>
      <w:r>
        <w:rPr>
          <w:rStyle w:val="CharStyle3"/>
          <w:lang w:val="en-US" w:eastAsia="en-US"/>
        </w:rPr>
        <w:t xml:space="preserve">62-64. </w:t>
      </w:r>
      <w:r>
        <w:rPr>
          <w:rStyle w:val="CharStyle3"/>
        </w:rPr>
        <w:t xml:space="preserve">Халат не имеет боковых швов. Крой рукава реглан (рукав с плечом составляет одно целое). Шов на рукаве выполнен по линии плеча. Рукав имеет бесшовную трикотажную манжету Детали халата в критических зонах соединяются между собой герметичным швом Горловина халата обработана бейкой зелёного цвета </w:t>
      </w:r>
      <w:r>
        <w:rPr>
          <w:rStyle w:val="CharStyle3"/>
          <w:lang w:val="en-US" w:eastAsia="en-US"/>
        </w:rPr>
        <w:t xml:space="preserve">- </w:t>
      </w:r>
      <w:r>
        <w:rPr>
          <w:rStyle w:val="CharStyle3"/>
        </w:rPr>
        <w:t xml:space="preserve">цветовая индикация для визуального определения модели и назначения халата принятая в лечебном учреждении. Горловина застегивается сзади с помощью текстильной застежки «липучки». Халат имеет запах на спине. Халат имеет двойную систему завязок: </w:t>
      </w:r>
      <w:r>
        <w:rPr>
          <w:rStyle w:val="CharStyle3"/>
          <w:lang w:val="en-US" w:eastAsia="en-US"/>
        </w:rPr>
        <w:t xml:space="preserve">2 </w:t>
      </w:r>
      <w:r>
        <w:rPr>
          <w:rStyle w:val="CharStyle3"/>
        </w:rPr>
        <w:t xml:space="preserve">внутренние завязки; </w:t>
      </w:r>
      <w:r>
        <w:rPr>
          <w:rStyle w:val="CharStyle3"/>
          <w:lang w:val="en-US" w:eastAsia="en-US"/>
        </w:rPr>
        <w:t xml:space="preserve">2 </w:t>
      </w:r>
      <w:r>
        <w:rPr>
          <w:rStyle w:val="CharStyle3"/>
        </w:rPr>
        <w:t xml:space="preserve">наружные завязки изделия продеты в картонный фиксатор с цветовыми зонами. Халат имеет операционную укладку. На халате нанесена маркировка порядка надевания усилиями одного человека. Материал халата: нетканый </w:t>
      </w:r>
      <w:r>
        <w:rPr>
          <w:rStyle w:val="CharStyle3"/>
          <w:lang w:val="en-US" w:eastAsia="en-US"/>
        </w:rPr>
        <w:t xml:space="preserve">- </w:t>
      </w:r>
      <w:r>
        <w:rPr>
          <w:rStyle w:val="CharStyle3"/>
        </w:rPr>
        <w:t xml:space="preserve">смесь волокон: </w:t>
      </w:r>
      <w:r>
        <w:rPr>
          <w:rStyle w:val="CharStyle3"/>
          <w:lang w:val="en-US" w:eastAsia="en-US"/>
        </w:rPr>
        <w:t xml:space="preserve">56% </w:t>
      </w:r>
      <w:r>
        <w:rPr>
          <w:rStyle w:val="CharStyle3"/>
        </w:rPr>
        <w:t xml:space="preserve">древесная масса и </w:t>
      </w:r>
      <w:r>
        <w:rPr>
          <w:rStyle w:val="CharStyle3"/>
          <w:lang w:val="en-US" w:eastAsia="en-US"/>
        </w:rPr>
        <w:t xml:space="preserve">44% </w:t>
      </w:r>
      <w:r>
        <w:rPr>
          <w:rStyle w:val="CharStyle3"/>
        </w:rPr>
        <w:t>полиэстер с отталкивающим покрытием, по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>тактильным ощущениям сравним с хлопчатобумажным материалом. Обладает высокими защитными и прочностными характеристиками, обеспечивает максимальный комфорт.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Халат хирургический одноразовый стерильный, усиленный влагонепроницаемым передом и рукавами. Размер халата </w:t>
      </w:r>
      <w:r>
        <w:rPr>
          <w:rStyle w:val="CharStyle3"/>
          <w:lang w:val="en-US" w:eastAsia="en-US"/>
        </w:rPr>
        <w:t xml:space="preserve">62-64. </w:t>
      </w:r>
      <w:r>
        <w:rPr>
          <w:rStyle w:val="CharStyle3"/>
        </w:rPr>
        <w:t xml:space="preserve">Крой рукава реглан (рукав с плечом составляет одно целое). Шов на рукаве выполнен по линии плеча. Рукав имеет бесшовную трикотажную манжету. Детали халата в критических зонах соединяются между собой герметичным швом. Горловина халата обработана бейкой красного цвета </w:t>
      </w:r>
      <w:r>
        <w:rPr>
          <w:rStyle w:val="CharStyle3"/>
          <w:lang w:val="en-US" w:eastAsia="en-US"/>
        </w:rPr>
        <w:t xml:space="preserve">- </w:t>
      </w:r>
      <w:r>
        <w:rPr>
          <w:rStyle w:val="CharStyle3"/>
        </w:rPr>
        <w:t xml:space="preserve">цветовая индикация для визуального определения модели и назначения халата принятая в лечебном учреждении. Горловина застегивается сзади с помощью текстильной застежки «липучки». Халат имеет запах на спине. Халат имеет двойную систему завязок: </w:t>
      </w:r>
      <w:r>
        <w:rPr>
          <w:rStyle w:val="CharStyle3"/>
          <w:lang w:val="en-US" w:eastAsia="en-US"/>
        </w:rPr>
        <w:t xml:space="preserve">2 </w:t>
      </w:r>
      <w:r>
        <w:rPr>
          <w:rStyle w:val="CharStyle3"/>
        </w:rPr>
        <w:t xml:space="preserve">внутренние завязки; </w:t>
      </w:r>
      <w:r>
        <w:rPr>
          <w:rStyle w:val="CharStyle3"/>
          <w:lang w:val="en-US" w:eastAsia="en-US"/>
        </w:rPr>
        <w:t xml:space="preserve">2 </w:t>
      </w:r>
      <w:r>
        <w:rPr>
          <w:rStyle w:val="CharStyle3"/>
        </w:rPr>
        <w:t xml:space="preserve">наружные завязки изделия продеты в картонный фиксатор с цветовыми зонами. Халат имеет операционную укладку. На халате нанесена маркировка порядка надевания усилиями одного человека. Материал халата: нетканый </w:t>
      </w:r>
      <w:r>
        <w:rPr>
          <w:rStyle w:val="CharStyle3"/>
          <w:lang w:val="en-US" w:eastAsia="en-US"/>
        </w:rPr>
        <w:t xml:space="preserve">- </w:t>
      </w:r>
      <w:r>
        <w:rPr>
          <w:rStyle w:val="CharStyle3"/>
        </w:rPr>
        <w:t xml:space="preserve">смесь волокон: </w:t>
      </w:r>
      <w:r>
        <w:rPr>
          <w:rStyle w:val="CharStyle3"/>
          <w:lang w:val="en-US" w:eastAsia="en-US"/>
        </w:rPr>
        <w:t xml:space="preserve">56% </w:t>
      </w:r>
      <w:r>
        <w:rPr>
          <w:rStyle w:val="CharStyle3"/>
        </w:rPr>
        <w:t xml:space="preserve">древесная масса и </w:t>
      </w:r>
      <w:r>
        <w:rPr>
          <w:rStyle w:val="CharStyle3"/>
          <w:lang w:val="en-US" w:eastAsia="en-US"/>
        </w:rPr>
        <w:t xml:space="preserve">44% </w:t>
      </w:r>
      <w:r>
        <w:rPr>
          <w:rStyle w:val="CharStyle3"/>
        </w:rPr>
        <w:t xml:space="preserve">полиэстер с отталкивающим покрытием, по тактильным ощущениям сравним с хлопчатобумажным материалом. Обладает высокими защитными и прочностными характеристиками, обеспечивает максимальный комфорт. Материал усиленных частей халата нетканый двухслойный, слои скреплены клеевым способом: 1-нетканый материал с абсорбирующими свойствами, </w:t>
      </w:r>
      <w:r>
        <w:rPr>
          <w:rStyle w:val="CharStyle3"/>
          <w:lang w:val="en-US" w:eastAsia="en-US"/>
        </w:rPr>
        <w:t xml:space="preserve">2- </w:t>
      </w:r>
      <w:r>
        <w:rPr>
          <w:rStyle w:val="CharStyle3"/>
        </w:rPr>
        <w:t>полиэтиленовая пленка, обеспечивает непроницаемость для жидкостей и бактерий.</w:t>
      </w:r>
    </w:p>
    <w:p>
      <w:pPr>
        <w:pStyle w:val="Style2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103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Фартук хирургический, одноразового использования», код ОКПД2 </w:t>
      </w:r>
      <w:r>
        <w:rPr>
          <w:rStyle w:val="CharStyle3"/>
          <w:lang w:val="en-US" w:eastAsia="en-US"/>
        </w:rPr>
        <w:t xml:space="preserve">14.12.30.190, </w:t>
      </w:r>
      <w:r>
        <w:rPr>
          <w:rStyle w:val="CharStyle3"/>
        </w:rPr>
        <w:t xml:space="preserve">код вида НКМИ </w:t>
      </w:r>
      <w:r>
        <w:rPr>
          <w:rStyle w:val="CharStyle3"/>
          <w:lang w:val="en-US" w:eastAsia="en-US"/>
        </w:rPr>
        <w:t>182620: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Стерильный предмет одежды, предназначенный для ношения хирургическим персоналом для защиты передней части тела человека от загрязнения во время проведения хирургических процедур. Это изделие для одноразового использования Двойная индивидуальная герметичная упаковка: внешняя упаковка открывается без использования режущих инструментов и с сохранением стерильности содержимого, внутренняя упаковка выполнена в форме конверта, позволяет развернуть содержимое на поверхности стола. Упаковки помещены в картонный транспортировочный короб Фартук имеет цельнокроеное отверстие горловины и завязки. Материал фартука нетканый двухслойный, слои скреплены клеевым способом: 1-нетканый материал с абсорбирующими свойствами, </w:t>
      </w:r>
      <w:r>
        <w:rPr>
          <w:rStyle w:val="CharStyle3"/>
          <w:lang w:val="en-US" w:eastAsia="en-US"/>
        </w:rPr>
        <w:t xml:space="preserve">2- </w:t>
      </w:r>
      <w:r>
        <w:rPr>
          <w:rStyle w:val="CharStyle3"/>
        </w:rPr>
        <w:t>полиэтиленовая пленка, обеспечивает непроницаемость для жидкостей и бактерий.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rStyle w:val="CharStyle3"/>
        </w:rPr>
        <w:t xml:space="preserve">Доводы, приведенные в жалобах по вышеуказанным закупкам, представляют собой идентичные вывод Заявителей, в частности относительно ряда характеристик товара представленных в описании объекта закупки по </w:t>
      </w:r>
      <w:r>
        <w:rPr>
          <w:rStyle w:val="CharStyle3"/>
          <w:lang w:val="en-US" w:eastAsia="en-US"/>
        </w:rPr>
        <w:t xml:space="preserve">2 </w:t>
      </w:r>
      <w:r>
        <w:rPr>
          <w:rStyle w:val="CharStyle3"/>
        </w:rPr>
        <w:t>позициям товаров, указанных выше в рамках нескольких закупок.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Комиссия Управления, оценив доводы Заявителей, приходит к следующим выводам.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В соответствии с п. </w:t>
      </w:r>
      <w:r>
        <w:rPr>
          <w:rStyle w:val="CharStyle3"/>
          <w:lang w:val="en-US" w:eastAsia="en-US"/>
        </w:rPr>
        <w:t xml:space="preserve">2 </w:t>
      </w:r>
      <w:r>
        <w:rPr>
          <w:rStyle w:val="CharStyle3"/>
        </w:rPr>
        <w:t xml:space="preserve">ч. </w:t>
      </w:r>
      <w:r>
        <w:rPr>
          <w:rStyle w:val="CharStyle3"/>
          <w:lang w:val="en-US" w:eastAsia="en-US"/>
        </w:rPr>
        <w:t xml:space="preserve">29 </w:t>
      </w:r>
      <w:r>
        <w:rPr>
          <w:rStyle w:val="CharStyle3"/>
        </w:rPr>
        <w:t xml:space="preserve">ст. </w:t>
      </w:r>
      <w:r>
        <w:rPr>
          <w:rStyle w:val="CharStyle3"/>
          <w:lang w:val="en-US" w:eastAsia="en-US"/>
        </w:rPr>
        <w:t xml:space="preserve">34 </w:t>
      </w:r>
      <w:r>
        <w:rPr>
          <w:rStyle w:val="CharStyle3"/>
        </w:rPr>
        <w:t>Закона о контрактной системе, Правительство Российской Федерации вправе определить требования к формированию лотов при осуществлении закупок отдельных видов товаров, работ, услуг.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37" w:right="544" w:bottom="1155" w:left="1104" w:header="0" w:footer="3" w:gutter="0"/>
          <w:cols w:space="720"/>
          <w:noEndnote/>
          <w:rtlGutter w:val="0"/>
          <w:docGrid w:linePitch="360"/>
        </w:sectPr>
      </w:pPr>
      <w:r>
        <w:rPr>
          <w:rStyle w:val="CharStyle3"/>
        </w:rPr>
        <w:t xml:space="preserve">В указанных целях принято Постановление Правительства РФ от </w:t>
      </w:r>
      <w:r>
        <w:rPr>
          <w:rStyle w:val="CharStyle3"/>
          <w:lang w:val="en-US" w:eastAsia="en-US"/>
        </w:rPr>
        <w:t xml:space="preserve">19.04.2021 № 620 </w:t>
      </w:r>
      <w:r>
        <w:rPr>
          <w:rStyle w:val="CharStyle3"/>
        </w:rPr>
        <w:t>«О требовании к формированию лотов при осуществлении закупок медицинских изделий, являющихся объектом закупки для обеспечения государственных 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 xml:space="preserve">муниципальных нужд» (далее </w:t>
      </w:r>
      <w:r>
        <w:rPr>
          <w:rStyle w:val="CharStyle3"/>
          <w:lang w:val="en-US" w:eastAsia="en-US"/>
        </w:rPr>
        <w:t xml:space="preserve">– </w:t>
      </w:r>
      <w:r>
        <w:rPr>
          <w:rStyle w:val="CharStyle3"/>
        </w:rPr>
        <w:t xml:space="preserve">Постановление </w:t>
      </w:r>
      <w:r>
        <w:rPr>
          <w:rStyle w:val="CharStyle3"/>
          <w:lang w:val="en-US" w:eastAsia="en-US"/>
        </w:rPr>
        <w:t>№ 620).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Пунктом </w:t>
      </w:r>
      <w:r>
        <w:rPr>
          <w:rStyle w:val="CharStyle3"/>
          <w:lang w:val="en-US" w:eastAsia="en-US"/>
        </w:rPr>
        <w:t xml:space="preserve">1 </w:t>
      </w:r>
      <w:r>
        <w:rPr>
          <w:rStyle w:val="CharStyle3"/>
        </w:rPr>
        <w:t xml:space="preserve">Постановления </w:t>
      </w:r>
      <w:r>
        <w:rPr>
          <w:rStyle w:val="CharStyle3"/>
          <w:lang w:val="en-US" w:eastAsia="en-US"/>
        </w:rPr>
        <w:t xml:space="preserve">№ 620 </w:t>
      </w:r>
      <w:r>
        <w:rPr>
          <w:rStyle w:val="CharStyle3"/>
        </w:rPr>
        <w:t>установлено, что при осуществлении закупок медицинских изделий не могут быть предметом одного контракта (одного лота) медицинские изделия различных видов в соответствии с номенклатурной классификацией медицинских изделий по видам, утвержденной Министерством здравоохранения Российской Федерации, при условии, что значение начальной (максимальной) цены контракта (цены лота) превышает:</w:t>
      </w:r>
    </w:p>
    <w:p>
      <w:pPr>
        <w:pStyle w:val="Style2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132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тыс. рублей </w:t>
      </w:r>
      <w:r>
        <w:rPr>
          <w:rStyle w:val="CharStyle3"/>
          <w:lang w:val="en-US" w:eastAsia="en-US"/>
        </w:rPr>
        <w:t xml:space="preserve">- </w:t>
      </w:r>
      <w:r>
        <w:rPr>
          <w:rStyle w:val="CharStyle3"/>
        </w:rPr>
        <w:t xml:space="preserve">для заказчиков, у которых объем денежных средств, направленных на закупку медицинских изделий в предшествующем году, составил менее </w:t>
      </w:r>
      <w:r>
        <w:rPr>
          <w:rStyle w:val="CharStyle3"/>
          <w:lang w:val="en-US" w:eastAsia="en-US"/>
        </w:rPr>
        <w:t xml:space="preserve">50 </w:t>
      </w:r>
      <w:r>
        <w:rPr>
          <w:rStyle w:val="CharStyle3"/>
        </w:rPr>
        <w:t>млн. рублей;</w:t>
      </w:r>
    </w:p>
    <w:p>
      <w:pPr>
        <w:pStyle w:val="Style2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108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млн. рублей </w:t>
      </w:r>
      <w:r>
        <w:rPr>
          <w:rStyle w:val="CharStyle3"/>
          <w:lang w:val="en-US" w:eastAsia="en-US"/>
        </w:rPr>
        <w:t xml:space="preserve">- </w:t>
      </w:r>
      <w:r>
        <w:rPr>
          <w:rStyle w:val="CharStyle3"/>
        </w:rPr>
        <w:t xml:space="preserve">для заказчиков, у которых объем денежных средств, направленных на закупку медицинских изделий в предшествующем году, составил от </w:t>
      </w:r>
      <w:r>
        <w:rPr>
          <w:rStyle w:val="CharStyle3"/>
          <w:lang w:val="en-US" w:eastAsia="en-US"/>
        </w:rPr>
        <w:t xml:space="preserve">50 </w:t>
      </w:r>
      <w:r>
        <w:rPr>
          <w:rStyle w:val="CharStyle3"/>
        </w:rPr>
        <w:t xml:space="preserve">млн. рублей до </w:t>
      </w:r>
      <w:r>
        <w:rPr>
          <w:rStyle w:val="CharStyle3"/>
          <w:lang w:val="en-US" w:eastAsia="en-US"/>
        </w:rPr>
        <w:t xml:space="preserve">100 </w:t>
      </w:r>
      <w:r>
        <w:rPr>
          <w:rStyle w:val="CharStyle3"/>
        </w:rPr>
        <w:t>млн. рублей;</w:t>
      </w:r>
    </w:p>
    <w:p>
      <w:pPr>
        <w:pStyle w:val="Style2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108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  <w:lang w:val="en-US" w:eastAsia="en-US"/>
        </w:rPr>
        <w:t xml:space="preserve">,5 </w:t>
      </w:r>
      <w:r>
        <w:rPr>
          <w:rStyle w:val="CharStyle3"/>
        </w:rPr>
        <w:t xml:space="preserve">млн. рублей </w:t>
      </w:r>
      <w:r>
        <w:rPr>
          <w:rStyle w:val="CharStyle3"/>
          <w:lang w:val="en-US" w:eastAsia="en-US"/>
        </w:rPr>
        <w:t xml:space="preserve">- </w:t>
      </w:r>
      <w:r>
        <w:rPr>
          <w:rStyle w:val="CharStyle3"/>
        </w:rPr>
        <w:t xml:space="preserve">для заказчиков, у которых объем денежных средств, направленных на закупку медицинских изделий в предшествующем году, составил более </w:t>
      </w:r>
      <w:r>
        <w:rPr>
          <w:rStyle w:val="CharStyle3"/>
          <w:lang w:val="en-US" w:eastAsia="en-US"/>
        </w:rPr>
        <w:t xml:space="preserve">100 </w:t>
      </w:r>
      <w:r>
        <w:rPr>
          <w:rStyle w:val="CharStyle3"/>
        </w:rPr>
        <w:t>млн. рублей.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Комиссией Управления установлено, что объем денежных средств на закупку медицинских изделий Заказчика превышает </w:t>
      </w:r>
      <w:r>
        <w:rPr>
          <w:rStyle w:val="CharStyle3"/>
          <w:lang w:val="en-US" w:eastAsia="en-US"/>
        </w:rPr>
        <w:t xml:space="preserve">100 </w:t>
      </w:r>
      <w:r>
        <w:rPr>
          <w:rStyle w:val="CharStyle3"/>
        </w:rPr>
        <w:t xml:space="preserve">млн. рублей, лоты не превышают </w:t>
      </w:r>
      <w:r>
        <w:rPr>
          <w:rStyle w:val="CharStyle3"/>
          <w:lang w:val="en-US" w:eastAsia="en-US"/>
        </w:rPr>
        <w:t xml:space="preserve">1,5 </w:t>
      </w:r>
      <w:r>
        <w:rPr>
          <w:rStyle w:val="CharStyle3"/>
        </w:rPr>
        <w:t>млн. рублей, нарушений в указанной части при формировании лота Комиссий Управления не установлено.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rStyle w:val="CharStyle3"/>
        </w:rPr>
        <w:t xml:space="preserve">Таким образом, доводы жалобы Заявителей в данной части являются необоснованными в отношении всех поименованных в разделе </w:t>
      </w:r>
      <w:r>
        <w:rPr>
          <w:rStyle w:val="CharStyle3"/>
          <w:lang w:val="en-US" w:eastAsia="en-US"/>
        </w:rPr>
        <w:t xml:space="preserve">I </w:t>
      </w:r>
      <w:r>
        <w:rPr>
          <w:rStyle w:val="CharStyle3"/>
        </w:rPr>
        <w:t>закупок.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Также Комиссия Управления критически относится к доводам Заявителей касающихся цвета бейки (окантовки) халата и признает их не состоятельными, поскольку Заказчиком обоснована потребность и специфика в установлении такой характеристики, поскольку распоряжением от </w:t>
      </w:r>
      <w:r>
        <w:rPr>
          <w:rStyle w:val="CharStyle3"/>
          <w:lang w:val="en-US" w:eastAsia="en-US"/>
        </w:rPr>
        <w:t xml:space="preserve">07.08.2025 № 14 </w:t>
      </w:r>
      <w:r>
        <w:rPr>
          <w:rStyle w:val="CharStyle3"/>
        </w:rPr>
        <w:t>в ФГБУ «НМИЦ ТО имени академика Г.А. Илизарова» Минздрава России введен чек-лист безопасности при проведении хирургических вмешательств, в том числе в целях безопасности пациентов и персонала, а именно халат с красной горловиной используется при оперативных вмешательствах с повышенным риском инфицирования, в частности при наличии у пациентов таких заболеваний как ВИЧ, Гепатит-С, а с зеленой бейкой при отсутствии сопутствующих поименованных рисков инфицирования.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Отсутствие таких расцветок окантовки у товаров, которые хотели предложить к поставке Заявители не свидетельствует о нарушение правил описания объекта закупки, предусмотренных ст. </w:t>
      </w:r>
      <w:r>
        <w:rPr>
          <w:rStyle w:val="CharStyle3"/>
          <w:lang w:val="en-US" w:eastAsia="en-US"/>
        </w:rPr>
        <w:t xml:space="preserve">33 </w:t>
      </w:r>
      <w:r>
        <w:rPr>
          <w:rStyle w:val="CharStyle3"/>
        </w:rPr>
        <w:t>Закона о контрактной системе со стороны Заказчика Доказательств обратного Заявителями в материалы дел не представлено.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Кроме того, Комиссия отмечает, что Заявители, не могут оспаривать потребность Заказчика, которая заключается в праве самостоятельно определять, какие именно характеристики необходимо установить и какие являются значимыми для приобретения товара.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rStyle w:val="CharStyle3"/>
        </w:rPr>
        <w:t xml:space="preserve">Таким образом, доводы жалоб Заявителей в данной части являются необоснованными в отношении всех поименованных в разделе </w:t>
      </w:r>
      <w:r>
        <w:rPr>
          <w:rStyle w:val="CharStyle3"/>
          <w:lang w:val="en-US" w:eastAsia="en-US"/>
        </w:rPr>
        <w:t xml:space="preserve">I </w:t>
      </w:r>
      <w:r>
        <w:rPr>
          <w:rStyle w:val="CharStyle3"/>
        </w:rPr>
        <w:t>закупок.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360" w:lineRule="auto"/>
        <w:ind w:left="0" w:right="0" w:firstLine="720"/>
        <w:jc w:val="both"/>
        <w:rPr>
          <w:sz w:val="24"/>
          <w:szCs w:val="24"/>
        </w:rPr>
        <w:sectPr>
          <w:foot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1105" w:right="546" w:bottom="497" w:left="1106" w:header="677" w:footer="69" w:gutter="0"/>
          <w:cols w:space="720"/>
          <w:noEndnote/>
          <w:rtlGutter w:val="0"/>
          <w:docGrid w:linePitch="360"/>
        </w:sectPr>
      </w:pPr>
      <w:r>
        <w:rPr>
          <w:rStyle w:val="CharStyle3"/>
        </w:rPr>
        <w:t xml:space="preserve">Комиссия также критически относится к доводам Заявителя связанным с требованиями к упаковке товара. Заказчиком в частности установлено следующее </w:t>
      </w:r>
      <w:r>
        <w:rPr>
          <w:rStyle w:val="CharStyle3"/>
          <w:sz w:val="24"/>
          <w:szCs w:val="24"/>
          <w:lang w:val="en-US" w:eastAsia="en-US"/>
        </w:rPr>
        <w:t>2026-1938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>описание товара: Двойная индивидуальная герметичная упаковка: внешняя упаковка открывается без использования режущих инструментов и с сохранением стерильности содержимого, внутренняя упаковка выполнена в форме конверта.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В соответствии с п. </w:t>
      </w:r>
      <w:r>
        <w:rPr>
          <w:rStyle w:val="CharStyle3"/>
          <w:lang w:val="en-US" w:eastAsia="en-US"/>
        </w:rPr>
        <w:t xml:space="preserve">3 </w:t>
      </w:r>
      <w:r>
        <w:rPr>
          <w:rStyle w:val="CharStyle3"/>
        </w:rPr>
        <w:t xml:space="preserve">ч. </w:t>
      </w:r>
      <w:r>
        <w:rPr>
          <w:rStyle w:val="CharStyle3"/>
          <w:lang w:val="en-US" w:eastAsia="en-US"/>
        </w:rPr>
        <w:t xml:space="preserve">1 </w:t>
      </w:r>
      <w:r>
        <w:rPr>
          <w:rStyle w:val="CharStyle3"/>
        </w:rPr>
        <w:t xml:space="preserve">ст. </w:t>
      </w:r>
      <w:r>
        <w:rPr>
          <w:rStyle w:val="CharStyle3"/>
          <w:lang w:val="en-US" w:eastAsia="en-US"/>
        </w:rPr>
        <w:t xml:space="preserve">33 </w:t>
      </w:r>
      <w:r>
        <w:rPr>
          <w:rStyle w:val="CharStyle3"/>
        </w:rPr>
        <w:t>Закона о контрактной системе, Заказчик в случаях, предусмотренных Законом, при описании объекта закупки может включать требования, в том числе в отношении проведения испытаний, методов испытаний, упаковки в соответствии с требованиями Гражданского кодекса Российской Федерации, маркировки, этикеток, подтверждения соответствия, процессов и методов производства в соответствии с требованиями технических регламентов, документов, разрабатываемых и применяемых в национальной системе стандартизации, технических условий, а также в отношении условных обозначений и терминологии.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Норма предусматривает право заказчика устанавливать требования к упаковке, в чем непосредственно выразилось нарушение правил описания объекта закупки Заявителями не приведено, доказательств, в том числе ограничивающих их право на участие в закупке, в указанной части, не представлено.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Кроме того, Комиссия Управления отмечает, что в соответствии с п. </w:t>
      </w:r>
      <w:r>
        <w:rPr>
          <w:rStyle w:val="CharStyle3"/>
          <w:lang w:val="en-US" w:eastAsia="en-US"/>
        </w:rPr>
        <w:t xml:space="preserve">6.1 </w:t>
      </w:r>
      <w:r>
        <w:rPr>
          <w:rStyle w:val="CharStyle3"/>
        </w:rPr>
        <w:t xml:space="preserve">Технические характеристики ГОСТР </w:t>
      </w:r>
      <w:r>
        <w:rPr>
          <w:rStyle w:val="CharStyle3"/>
          <w:lang w:val="en-US" w:eastAsia="en-US"/>
        </w:rPr>
        <w:t xml:space="preserve">58551-2019. </w:t>
      </w:r>
      <w:r>
        <w:rPr>
          <w:rStyle w:val="CharStyle3"/>
        </w:rPr>
        <w:t xml:space="preserve">Изделия медицинские одноразовые из нетканых материалов. ОДЕЖДА И БЕЛЬЕ ХИРУРГИЧЕСКИЕ ОДНОРАЗОВЫЕ ИЗ НЕТКАНЫХ МАТЕРИАЛОВ. Технические требования для государственных закупок (далее </w:t>
      </w:r>
      <w:r>
        <w:rPr>
          <w:rStyle w:val="CharStyle3"/>
          <w:lang w:val="en-US" w:eastAsia="en-US"/>
        </w:rPr>
        <w:t xml:space="preserve">– </w:t>
      </w:r>
      <w:r>
        <w:rPr>
          <w:rStyle w:val="CharStyle3"/>
        </w:rPr>
        <w:t xml:space="preserve">ГОСТ </w:t>
      </w:r>
      <w:r>
        <w:rPr>
          <w:rStyle w:val="CharStyle3"/>
          <w:lang w:val="en-US" w:eastAsia="en-US"/>
        </w:rPr>
        <w:t xml:space="preserve">58551-2019), </w:t>
      </w:r>
      <w:r>
        <w:rPr>
          <w:rStyle w:val="CharStyle3"/>
        </w:rPr>
        <w:t>предусмотрено, что в ТЗ могут быть указаны следующие функциональные, технические, качественные и эксплуатационные характеристики ОХОБ:</w:t>
      </w:r>
    </w:p>
    <w:p>
      <w:pPr>
        <w:pStyle w:val="Style2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101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комплектность (при необходимости);</w:t>
      </w:r>
    </w:p>
    <w:p>
      <w:pPr>
        <w:pStyle w:val="Style2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101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поверхностная плотность материала;</w:t>
      </w:r>
    </w:p>
    <w:p>
      <w:pPr>
        <w:pStyle w:val="Style2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101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описание материала;</w:t>
      </w:r>
    </w:p>
    <w:p>
      <w:pPr>
        <w:pStyle w:val="Style2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101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стерильность;</w:t>
      </w:r>
    </w:p>
    <w:p>
      <w:pPr>
        <w:pStyle w:val="Style2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101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линейные размеры;</w:t>
      </w:r>
    </w:p>
    <w:p>
      <w:pPr>
        <w:pStyle w:val="Style2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101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условия хранения;</w:t>
      </w:r>
    </w:p>
    <w:p>
      <w:pPr>
        <w:pStyle w:val="Style2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101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срок годности;</w:t>
      </w:r>
    </w:p>
    <w:p>
      <w:pPr>
        <w:pStyle w:val="Style2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101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  <w:u w:val="single"/>
        </w:rPr>
        <w:t>упаковка.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документов.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А в п. </w:t>
      </w:r>
      <w:r>
        <w:rPr>
          <w:rStyle w:val="CharStyle3"/>
          <w:lang w:val="en-US" w:eastAsia="en-US"/>
        </w:rPr>
        <w:t xml:space="preserve">7.2.4 </w:t>
      </w:r>
      <w:r>
        <w:rPr>
          <w:rStyle w:val="CharStyle3"/>
        </w:rPr>
        <w:t xml:space="preserve">ГОСТ </w:t>
      </w:r>
      <w:r>
        <w:rPr>
          <w:rStyle w:val="CharStyle3"/>
          <w:lang w:val="en-US" w:eastAsia="en-US"/>
        </w:rPr>
        <w:t xml:space="preserve">58551-2019 </w:t>
      </w:r>
      <w:r>
        <w:rPr>
          <w:rStyle w:val="CharStyle3"/>
        </w:rPr>
        <w:t>прямо прописано, что индивидуальная упаковка ОХОБ должна иметь возможность вскрытия усилиями одного человека без помощи колюще-режущих предметов (эффект легкого вскрытия).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rStyle w:val="CharStyle3"/>
        </w:rPr>
        <w:t xml:space="preserve">Таким образом, доводы жалобы Заявителей в данной части являются необоснованными в отношении всех поименованных в разделе </w:t>
      </w:r>
      <w:r>
        <w:rPr>
          <w:rStyle w:val="CharStyle3"/>
          <w:lang w:val="en-US" w:eastAsia="en-US"/>
        </w:rPr>
        <w:t xml:space="preserve">I </w:t>
      </w:r>
      <w:r>
        <w:rPr>
          <w:rStyle w:val="CharStyle3"/>
        </w:rPr>
        <w:t>закупок.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Также согласно доводам жалоб Заказчик, в нарушение ч. </w:t>
      </w:r>
      <w:r>
        <w:rPr>
          <w:rStyle w:val="CharStyle3"/>
          <w:lang w:val="en-US" w:eastAsia="en-US"/>
        </w:rPr>
        <w:t xml:space="preserve">3 </w:t>
      </w:r>
      <w:r>
        <w:rPr>
          <w:rStyle w:val="CharStyle3"/>
        </w:rPr>
        <w:t xml:space="preserve">ст. </w:t>
      </w:r>
      <w:r>
        <w:rPr>
          <w:rStyle w:val="CharStyle3"/>
          <w:lang w:val="en-US" w:eastAsia="en-US"/>
        </w:rPr>
        <w:t xml:space="preserve">14 </w:t>
      </w:r>
      <w:r>
        <w:rPr>
          <w:rStyle w:val="CharStyle3"/>
        </w:rPr>
        <w:t xml:space="preserve">Закона о контрактной системе и требований Постановления </w:t>
      </w:r>
      <w:r>
        <w:rPr>
          <w:rStyle w:val="CharStyle3"/>
          <w:lang w:val="en-US" w:eastAsia="en-US"/>
        </w:rPr>
        <w:t xml:space="preserve">№ 1875, </w:t>
      </w:r>
      <w:r>
        <w:rPr>
          <w:rStyle w:val="CharStyle3"/>
        </w:rPr>
        <w:t>не установил требование о предоставлении участниками в составе заявки сведений о количестве баллов в реестровой записи. Отсутствие данного требования позволяет участникам предлагать товар, имеющий запись в реестре, но не соответствующий требуемому уровню локализации (не имеющий баллов), что ведет к обходу установленного Правительством РФ запрета.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Согласно п. </w:t>
      </w:r>
      <w:r>
        <w:rPr>
          <w:rStyle w:val="CharStyle3"/>
          <w:lang w:val="en-US" w:eastAsia="en-US"/>
        </w:rPr>
        <w:t xml:space="preserve">2 </w:t>
      </w:r>
      <w:r>
        <w:rPr>
          <w:rStyle w:val="CharStyle3"/>
        </w:rPr>
        <w:t xml:space="preserve">ч. </w:t>
      </w:r>
      <w:r>
        <w:rPr>
          <w:rStyle w:val="CharStyle3"/>
          <w:lang w:val="en-US" w:eastAsia="en-US"/>
        </w:rPr>
        <w:t xml:space="preserve">2 </w:t>
      </w:r>
      <w:r>
        <w:rPr>
          <w:rStyle w:val="CharStyle3"/>
        </w:rPr>
        <w:t xml:space="preserve">ст. </w:t>
      </w:r>
      <w:r>
        <w:rPr>
          <w:rStyle w:val="CharStyle3"/>
          <w:lang w:val="en-US" w:eastAsia="en-US"/>
        </w:rPr>
        <w:t xml:space="preserve">14 </w:t>
      </w:r>
      <w:r>
        <w:rPr>
          <w:rStyle w:val="CharStyle3"/>
        </w:rPr>
        <w:t>Закона о контрактной системе, Правительство Российской Федерации определяет информацию и перечень документов, которые подтверждают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 xml:space="preserve">страну происхождения товара для целей Закона, в случае принятия мер, предусмотренных пунктом </w:t>
      </w:r>
      <w:r>
        <w:rPr>
          <w:rStyle w:val="CharStyle3"/>
          <w:lang w:val="en-US" w:eastAsia="en-US"/>
        </w:rPr>
        <w:t xml:space="preserve">1 </w:t>
      </w:r>
      <w:r>
        <w:rPr>
          <w:rStyle w:val="CharStyle3"/>
        </w:rPr>
        <w:t>этой части.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Согласно требованиям, установленным в абз.2 пп. «а» п. </w:t>
      </w:r>
      <w:r>
        <w:rPr>
          <w:rStyle w:val="CharStyle3"/>
          <w:lang w:val="en-US" w:eastAsia="en-US"/>
        </w:rPr>
        <w:t xml:space="preserve">3 </w:t>
      </w:r>
      <w:r>
        <w:rPr>
          <w:rStyle w:val="CharStyle3"/>
        </w:rPr>
        <w:t xml:space="preserve">Постановления Правительства </w:t>
      </w:r>
      <w:r>
        <w:rPr>
          <w:rStyle w:val="CharStyle3"/>
          <w:lang w:val="en-US" w:eastAsia="en-US"/>
        </w:rPr>
        <w:t xml:space="preserve">№1875, </w:t>
      </w:r>
      <w:r>
        <w:rPr>
          <w:rStyle w:val="CharStyle3"/>
        </w:rPr>
        <w:t xml:space="preserve">установлено, что информацией и документами, подтверждающими страну происхождения товара для целей этого постановления, являются в том числе информацию о совокупном количестве баллов за выполнение (освоение) на территории Российской Федерации соответствующих операций (условий) (если в отношении такого товара постановлением Правительства Российской Федерации от </w:t>
      </w:r>
      <w:r>
        <w:rPr>
          <w:rStyle w:val="CharStyle3"/>
          <w:lang w:val="en-US" w:eastAsia="en-US"/>
        </w:rPr>
        <w:t xml:space="preserve">17.07.2015 № 719 </w:t>
      </w:r>
      <w:r>
        <w:rPr>
          <w:rStyle w:val="CharStyle3"/>
        </w:rPr>
        <w:t xml:space="preserve">«О подтверждении производства российской промышленной продукции» за выполнение (освоение) на территории Российской Федерации соответствующих операций (условий) установлены требования о совокупном количестве баллов), которое составляет или превышает значение, определенное постановлением Правительства Российской Федерации от </w:t>
      </w:r>
      <w:r>
        <w:rPr>
          <w:rStyle w:val="CharStyle3"/>
          <w:lang w:val="en-US" w:eastAsia="en-US"/>
        </w:rPr>
        <w:t xml:space="preserve">17.07.2015 № 719 </w:t>
      </w:r>
      <w:r>
        <w:rPr>
          <w:rStyle w:val="CharStyle3"/>
        </w:rPr>
        <w:t xml:space="preserve">«О подтверждении производства российской промышленной продукции», включая значение, определенное для целей осуществления закупок (если постановлением Правительства Российской Федерации от </w:t>
      </w:r>
      <w:r>
        <w:rPr>
          <w:rStyle w:val="CharStyle3"/>
          <w:lang w:val="en-US" w:eastAsia="en-US"/>
        </w:rPr>
        <w:t xml:space="preserve">17.07.2015 № 719 </w:t>
      </w:r>
      <w:r>
        <w:rPr>
          <w:rStyle w:val="CharStyle3"/>
        </w:rPr>
        <w:t>«О подтверждении производства российской промышленной продукции» в отношении такого товара определено значение для целей осуществления закупок).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Пунктом </w:t>
      </w:r>
      <w:r>
        <w:rPr>
          <w:rStyle w:val="CharStyle3"/>
          <w:lang w:val="en-US" w:eastAsia="en-US"/>
        </w:rPr>
        <w:t xml:space="preserve">53 </w:t>
      </w:r>
      <w:r>
        <w:rPr>
          <w:rStyle w:val="CharStyle3"/>
        </w:rPr>
        <w:t xml:space="preserve">Постановления Правительства Российской Федерации от </w:t>
      </w:r>
      <w:r>
        <w:rPr>
          <w:rStyle w:val="CharStyle3"/>
          <w:lang w:val="en-US" w:eastAsia="en-US"/>
        </w:rPr>
        <w:t xml:space="preserve">17.07.2015 № 719 </w:t>
      </w:r>
      <w:r>
        <w:rPr>
          <w:rStyle w:val="CharStyle3"/>
        </w:rPr>
        <w:t xml:space="preserve">«О подтверждении производства российской промышленной продукции» (далее </w:t>
      </w:r>
      <w:r>
        <w:rPr>
          <w:rStyle w:val="CharStyle3"/>
          <w:lang w:val="en-US" w:eastAsia="en-US"/>
        </w:rPr>
        <w:t xml:space="preserve">- </w:t>
      </w:r>
      <w:r>
        <w:rPr>
          <w:rStyle w:val="CharStyle3"/>
        </w:rPr>
        <w:t xml:space="preserve">Постановление </w:t>
      </w:r>
      <w:r>
        <w:rPr>
          <w:rStyle w:val="CharStyle3"/>
          <w:lang w:val="en-US" w:eastAsia="en-US"/>
        </w:rPr>
        <w:t xml:space="preserve">№ 719) </w:t>
      </w:r>
      <w:r>
        <w:rPr>
          <w:rStyle w:val="CharStyle3"/>
        </w:rPr>
        <w:t xml:space="preserve">предусмотрено, что для целей осуществления закупок продукции, включенной в раздел </w:t>
      </w:r>
      <w:r>
        <w:rPr>
          <w:rStyle w:val="CharStyle3"/>
          <w:lang w:val="en-US" w:eastAsia="en-US"/>
        </w:rPr>
        <w:t xml:space="preserve">XVII </w:t>
      </w:r>
      <w:r>
        <w:rPr>
          <w:rStyle w:val="CharStyle3"/>
        </w:rPr>
        <w:t xml:space="preserve">этого приложения, для обеспечения государственных и муниципальных нужд в рамках Закона о контрактной системе, предусматривающих в качестве требования наличие реестровой записи реестра российской промышленной продукции, размещаемого в государственной информационной системе промышленности в соответствии со ст. </w:t>
      </w:r>
      <w:r>
        <w:rPr>
          <w:rStyle w:val="CharStyle3"/>
          <w:lang w:val="en-US" w:eastAsia="en-US"/>
        </w:rPr>
        <w:t xml:space="preserve">17.1 </w:t>
      </w:r>
      <w:r>
        <w:rPr>
          <w:rStyle w:val="CharStyle3"/>
        </w:rPr>
        <w:t xml:space="preserve">Федерального закона «О промышленной политике в Российской Федерации», сформированной в соответствии с постановлением Правительства Российской Федерации от </w:t>
      </w:r>
      <w:r>
        <w:rPr>
          <w:rStyle w:val="CharStyle3"/>
          <w:lang w:val="en-US" w:eastAsia="en-US"/>
        </w:rPr>
        <w:t xml:space="preserve">17.07.2015 № 719 </w:t>
      </w:r>
      <w:r>
        <w:rPr>
          <w:rStyle w:val="CharStyle3"/>
        </w:rPr>
        <w:t xml:space="preserve">«О подтверждении производства российской промышленной продукции», а также для целей отнесения указанной промышленной продукции к продукции, произведенной на территории Российской Федерации, при ее производстве должны выполняться требования и технологические операции, предусмотренные разделом </w:t>
      </w:r>
      <w:r>
        <w:rPr>
          <w:rStyle w:val="CharStyle3"/>
          <w:lang w:val="en-US" w:eastAsia="en-US"/>
        </w:rPr>
        <w:t xml:space="preserve">XVII </w:t>
      </w:r>
      <w:r>
        <w:rPr>
          <w:rStyle w:val="CharStyle3"/>
        </w:rPr>
        <w:t>этого приложения, обеспечивающие достижение следующего минимально возможного количества баллов в части товарных позиций: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  <w:lang w:val="en-US" w:eastAsia="en-US"/>
        </w:rPr>
        <w:t xml:space="preserve">14.12 </w:t>
      </w:r>
      <w:r>
        <w:rPr>
          <w:rStyle w:val="CharStyle3"/>
        </w:rPr>
        <w:t xml:space="preserve">«Спецодежда (кроме ОКПД </w:t>
      </w:r>
      <w:r>
        <w:rPr>
          <w:rStyle w:val="CharStyle3"/>
          <w:lang w:val="en-US" w:eastAsia="en-US"/>
        </w:rPr>
        <w:t xml:space="preserve">2 14.12.30.150 </w:t>
      </w:r>
      <w:r>
        <w:rPr>
          <w:rStyle w:val="CharStyle3"/>
        </w:rPr>
        <w:t xml:space="preserve">«Рукавицы, перчатки производственные и профессиональные»)», из </w:t>
      </w:r>
      <w:r>
        <w:rPr>
          <w:rStyle w:val="CharStyle3"/>
          <w:lang w:val="en-US" w:eastAsia="en-US"/>
        </w:rPr>
        <w:t xml:space="preserve">14.13 </w:t>
      </w:r>
      <w:r>
        <w:rPr>
          <w:rStyle w:val="CharStyle3"/>
        </w:rPr>
        <w:t xml:space="preserve">«Форменная (ведомственная) одежда, униформа, школьная форма», </w:t>
      </w:r>
      <w:r>
        <w:rPr>
          <w:rStyle w:val="CharStyle3"/>
          <w:lang w:val="en-US" w:eastAsia="en-US"/>
        </w:rPr>
        <w:t xml:space="preserve">32.99.11.140 </w:t>
      </w:r>
      <w:r>
        <w:rPr>
          <w:rStyle w:val="CharStyle3"/>
        </w:rPr>
        <w:t xml:space="preserve">«Одежда защитная огнестойкая» </w:t>
      </w:r>
      <w:r>
        <w:rPr>
          <w:rStyle w:val="CharStyle3"/>
          <w:lang w:val="en-US" w:eastAsia="en-US"/>
        </w:rPr>
        <w:t xml:space="preserve">- </w:t>
      </w:r>
      <w:r>
        <w:rPr>
          <w:rStyle w:val="CharStyle3"/>
        </w:rPr>
        <w:t xml:space="preserve">не менее </w:t>
      </w:r>
      <w:r>
        <w:rPr>
          <w:rStyle w:val="CharStyle3"/>
          <w:lang w:val="en-US" w:eastAsia="en-US"/>
        </w:rPr>
        <w:t xml:space="preserve">80 </w:t>
      </w:r>
      <w:r>
        <w:rPr>
          <w:rStyle w:val="CharStyle3"/>
        </w:rPr>
        <w:t xml:space="preserve">баллов, при наличии утеплителя </w:t>
      </w:r>
      <w:r>
        <w:rPr>
          <w:rStyle w:val="CharStyle3"/>
          <w:lang w:val="en-US" w:eastAsia="en-US"/>
        </w:rPr>
        <w:t xml:space="preserve">- </w:t>
      </w:r>
      <w:r>
        <w:rPr>
          <w:rStyle w:val="CharStyle3"/>
        </w:rPr>
        <w:t xml:space="preserve">не менее </w:t>
      </w:r>
      <w:r>
        <w:rPr>
          <w:rStyle w:val="CharStyle3"/>
          <w:lang w:val="en-US" w:eastAsia="en-US"/>
        </w:rPr>
        <w:t xml:space="preserve">100 </w:t>
      </w:r>
      <w:r>
        <w:rPr>
          <w:rStyle w:val="CharStyle3"/>
        </w:rPr>
        <w:t xml:space="preserve">баллов (для производства изделий из тканей), не менее </w:t>
      </w:r>
      <w:r>
        <w:rPr>
          <w:rStyle w:val="CharStyle3"/>
          <w:lang w:val="en-US" w:eastAsia="en-US"/>
        </w:rPr>
        <w:t xml:space="preserve">40 </w:t>
      </w:r>
      <w:r>
        <w:rPr>
          <w:rStyle w:val="CharStyle3"/>
        </w:rPr>
        <w:t xml:space="preserve">баллов (для производства изделий из полимерных и пленочных материалов методами высокочастотной, ультразвуковой сварки), не менее </w:t>
      </w:r>
      <w:r>
        <w:rPr>
          <w:rStyle w:val="CharStyle3"/>
          <w:lang w:val="en-US" w:eastAsia="en-US"/>
        </w:rPr>
        <w:t xml:space="preserve">60 </w:t>
      </w:r>
      <w:r>
        <w:rPr>
          <w:rStyle w:val="CharStyle3"/>
        </w:rPr>
        <w:t xml:space="preserve">баллов (для производства изделий из трикотажного полотна), не менее </w:t>
      </w:r>
      <w:r>
        <w:rPr>
          <w:rStyle w:val="CharStyle3"/>
          <w:lang w:val="en-US" w:eastAsia="en-US"/>
        </w:rPr>
        <w:t xml:space="preserve">50 </w:t>
      </w:r>
      <w:r>
        <w:rPr>
          <w:rStyle w:val="CharStyle3"/>
        </w:rPr>
        <w:t>баллов (для производства изделий из материалов нетканых).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Таким образом, при буквальном толковании положений Постановления </w:t>
      </w:r>
      <w:r>
        <w:rPr>
          <w:rStyle w:val="CharStyle3"/>
          <w:lang w:val="en-US" w:eastAsia="en-US"/>
        </w:rPr>
        <w:t xml:space="preserve">№ 1875 </w:t>
      </w:r>
      <w:r>
        <w:rPr>
          <w:rStyle w:val="CharStyle3"/>
        </w:rPr>
        <w:t xml:space="preserve">и Постановления </w:t>
      </w:r>
      <w:r>
        <w:rPr>
          <w:rStyle w:val="CharStyle3"/>
          <w:lang w:val="en-US" w:eastAsia="en-US"/>
        </w:rPr>
        <w:t xml:space="preserve">№ 719 </w:t>
      </w:r>
      <w:r>
        <w:rPr>
          <w:rStyle w:val="CharStyle3"/>
        </w:rPr>
        <w:t>Комиссией Управления установлено, что для соответствующего подтверждения страны происхождения товаров, происходящих на территории Российской Федерации, необходима информации о совокупном количестве баллов за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>выполнение (освоение) на территории Российской Федерации соответствующих операций (условий), установленных для целей осуществления закупок.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Пунктом </w:t>
      </w:r>
      <w:r>
        <w:rPr>
          <w:rStyle w:val="CharStyle3"/>
          <w:lang w:val="en-US" w:eastAsia="en-US"/>
        </w:rPr>
        <w:t xml:space="preserve">3 </w:t>
      </w:r>
      <w:r>
        <w:rPr>
          <w:rStyle w:val="CharStyle3"/>
        </w:rPr>
        <w:t xml:space="preserve">ч. </w:t>
      </w:r>
      <w:r>
        <w:rPr>
          <w:rStyle w:val="CharStyle3"/>
          <w:lang w:val="en-US" w:eastAsia="en-US"/>
        </w:rPr>
        <w:t xml:space="preserve">2 </w:t>
      </w:r>
      <w:r>
        <w:rPr>
          <w:rStyle w:val="CharStyle3"/>
        </w:rPr>
        <w:t xml:space="preserve">ст. </w:t>
      </w:r>
      <w:r>
        <w:rPr>
          <w:rStyle w:val="CharStyle3"/>
          <w:lang w:val="en-US" w:eastAsia="en-US"/>
        </w:rPr>
        <w:t xml:space="preserve">42 </w:t>
      </w:r>
      <w:r>
        <w:rPr>
          <w:rStyle w:val="CharStyle3"/>
        </w:rPr>
        <w:t>Закона о контрактной системе установлено, что извещение об осуществлении закупки, если иное не предусмотрено настоящим Федеральным законом, должно содержать требования к содержанию, составу заявки на участие в закупке в соответствии с Законом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rStyle w:val="CharStyle3"/>
        </w:rPr>
        <w:t xml:space="preserve">Комиссия Управления установила, что печатная форма извещения, прикрепленный к нему файл </w:t>
      </w:r>
      <w:r>
        <w:rPr>
          <w:rStyle w:val="CharStyle3"/>
          <w:lang w:val="en-US" w:eastAsia="en-US"/>
        </w:rPr>
        <w:t xml:space="preserve">«4. </w:t>
      </w:r>
      <w:r>
        <w:rPr>
          <w:rStyle w:val="CharStyle3"/>
        </w:rPr>
        <w:t xml:space="preserve">Требования к содержанию, составу заявки на участие» не содержит требований, установленных п. </w:t>
      </w:r>
      <w:r>
        <w:rPr>
          <w:rStyle w:val="CharStyle3"/>
          <w:lang w:val="en-US" w:eastAsia="en-US"/>
        </w:rPr>
        <w:t xml:space="preserve">2 </w:t>
      </w:r>
      <w:r>
        <w:rPr>
          <w:rStyle w:val="CharStyle3"/>
        </w:rPr>
        <w:t xml:space="preserve">ч. </w:t>
      </w:r>
      <w:r>
        <w:rPr>
          <w:rStyle w:val="CharStyle3"/>
          <w:lang w:val="en-US" w:eastAsia="en-US"/>
        </w:rPr>
        <w:t xml:space="preserve">2 </w:t>
      </w:r>
      <w:r>
        <w:rPr>
          <w:rStyle w:val="CharStyle3"/>
        </w:rPr>
        <w:t xml:space="preserve">ст. </w:t>
      </w:r>
      <w:r>
        <w:rPr>
          <w:rStyle w:val="CharStyle3"/>
          <w:lang w:val="en-US" w:eastAsia="en-US"/>
        </w:rPr>
        <w:t xml:space="preserve">14 </w:t>
      </w:r>
      <w:r>
        <w:rPr>
          <w:rStyle w:val="CharStyle3"/>
        </w:rPr>
        <w:t xml:space="preserve">Закона о контрактной системе и абз. </w:t>
      </w:r>
      <w:r>
        <w:rPr>
          <w:rStyle w:val="CharStyle3"/>
          <w:lang w:val="en-US" w:eastAsia="en-US"/>
        </w:rPr>
        <w:t xml:space="preserve">2 </w:t>
      </w:r>
      <w:r>
        <w:rPr>
          <w:rStyle w:val="CharStyle3"/>
        </w:rPr>
        <w:t xml:space="preserve">пп. «а» п. </w:t>
      </w:r>
      <w:r>
        <w:rPr>
          <w:rStyle w:val="CharStyle3"/>
          <w:lang w:val="en-US" w:eastAsia="en-US"/>
        </w:rPr>
        <w:t xml:space="preserve">3 </w:t>
      </w:r>
      <w:r>
        <w:rPr>
          <w:rStyle w:val="CharStyle3"/>
        </w:rPr>
        <w:t xml:space="preserve">Постановления Правительства </w:t>
      </w:r>
      <w:r>
        <w:rPr>
          <w:rStyle w:val="CharStyle3"/>
          <w:lang w:val="en-US" w:eastAsia="en-US"/>
        </w:rPr>
        <w:t xml:space="preserve">№ 1875, </w:t>
      </w:r>
      <w:r>
        <w:rPr>
          <w:rStyle w:val="CharStyle3"/>
        </w:rPr>
        <w:t xml:space="preserve">что является нарушением п. </w:t>
      </w:r>
      <w:r>
        <w:rPr>
          <w:rStyle w:val="CharStyle3"/>
          <w:lang w:val="en-US" w:eastAsia="en-US"/>
        </w:rPr>
        <w:t xml:space="preserve">3 </w:t>
      </w:r>
      <w:r>
        <w:rPr>
          <w:rStyle w:val="CharStyle3"/>
        </w:rPr>
        <w:t xml:space="preserve">ч. </w:t>
      </w:r>
      <w:r>
        <w:rPr>
          <w:rStyle w:val="CharStyle3"/>
          <w:lang w:val="en-US" w:eastAsia="en-US"/>
        </w:rPr>
        <w:t xml:space="preserve">2 </w:t>
      </w:r>
      <w:r>
        <w:rPr>
          <w:rStyle w:val="CharStyle3"/>
        </w:rPr>
        <w:t xml:space="preserve">ст. </w:t>
      </w:r>
      <w:r>
        <w:rPr>
          <w:rStyle w:val="CharStyle3"/>
          <w:lang w:val="en-US" w:eastAsia="en-US"/>
        </w:rPr>
        <w:t xml:space="preserve">42 </w:t>
      </w:r>
      <w:r>
        <w:rPr>
          <w:rStyle w:val="CharStyle3"/>
        </w:rPr>
        <w:t xml:space="preserve">Закона о контрактной системе. Довод жалоб подтвержден является обоснованным в отношение закупок </w:t>
      </w:r>
      <w:r>
        <w:rPr>
          <w:rStyle w:val="CharStyle3"/>
          <w:lang w:val="en-US" w:eastAsia="en-US"/>
        </w:rPr>
        <w:t>0343100000726000675, 0343100000726000676, 0343100000726000677, 0343100000726000679, 0343100000726000680.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Комиссия также критически относится к доводу Заявителей об объединении в один лот товаров, имеющие принципиально разные характеристики и условия обращения на товарном рынке: Стерильная продукция: халаты операционные стерильные, фартук хирургический стерильный. Нестерильная продукция: шапочки хирургические, одноразового использования, нестерильные, набор одежды хирургический/смотровой.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Пунктом </w:t>
      </w:r>
      <w:r>
        <w:rPr>
          <w:rStyle w:val="CharStyle3"/>
          <w:lang w:val="en-US" w:eastAsia="en-US"/>
        </w:rPr>
        <w:t xml:space="preserve">4 </w:t>
      </w:r>
      <w:r>
        <w:rPr>
          <w:rStyle w:val="CharStyle3"/>
        </w:rPr>
        <w:t xml:space="preserve">Постановления </w:t>
      </w:r>
      <w:r>
        <w:rPr>
          <w:rStyle w:val="CharStyle3"/>
          <w:lang w:val="en-US" w:eastAsia="en-US"/>
        </w:rPr>
        <w:t xml:space="preserve">№ 1875 </w:t>
      </w:r>
      <w:r>
        <w:rPr>
          <w:rStyle w:val="CharStyle3"/>
        </w:rPr>
        <w:t xml:space="preserve">в частности установлено, что не могут быть включены в предмет одного контракта (одного лота), одного договора (одного лота) товары, указанные в позициях </w:t>
      </w:r>
      <w:r>
        <w:rPr>
          <w:rStyle w:val="CharStyle3"/>
          <w:lang w:val="en-US" w:eastAsia="en-US"/>
        </w:rPr>
        <w:t xml:space="preserve">17, 139 - 141 </w:t>
      </w:r>
      <w:r>
        <w:rPr>
          <w:rStyle w:val="CharStyle3"/>
        </w:rPr>
        <w:t xml:space="preserve">приложения </w:t>
      </w:r>
      <w:r>
        <w:rPr>
          <w:rStyle w:val="CharStyle3"/>
          <w:lang w:val="en-US" w:eastAsia="en-US"/>
        </w:rPr>
        <w:t xml:space="preserve">№ 1 </w:t>
      </w:r>
      <w:r>
        <w:rPr>
          <w:rStyle w:val="CharStyle3"/>
        </w:rPr>
        <w:t xml:space="preserve">к этому постановлению, </w:t>
      </w:r>
      <w:r>
        <w:rPr>
          <w:rStyle w:val="CharStyle3"/>
          <w:lang w:val="en-US" w:eastAsia="en-US"/>
        </w:rPr>
        <w:t xml:space="preserve">179, 189, 320 </w:t>
      </w:r>
      <w:r>
        <w:rPr>
          <w:rStyle w:val="CharStyle3"/>
        </w:rPr>
        <w:t xml:space="preserve">(в части дефибрилляторов), </w:t>
      </w:r>
      <w:r>
        <w:rPr>
          <w:rStyle w:val="CharStyle3"/>
          <w:lang w:val="en-US" w:eastAsia="en-US"/>
        </w:rPr>
        <w:t xml:space="preserve">362 - 432 </w:t>
      </w:r>
      <w:r>
        <w:rPr>
          <w:rStyle w:val="CharStyle3"/>
        </w:rPr>
        <w:t xml:space="preserve">приложения </w:t>
      </w:r>
      <w:r>
        <w:rPr>
          <w:rStyle w:val="CharStyle3"/>
          <w:lang w:val="en-US" w:eastAsia="en-US"/>
        </w:rPr>
        <w:t xml:space="preserve">№ 2 </w:t>
      </w:r>
      <w:r>
        <w:rPr>
          <w:rStyle w:val="CharStyle3"/>
        </w:rPr>
        <w:t>к этому постановлению, и товары, не указанные в таких позициях.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Закупки относится к позиции </w:t>
      </w:r>
      <w:r>
        <w:rPr>
          <w:rStyle w:val="CharStyle3"/>
          <w:lang w:val="en-US" w:eastAsia="en-US"/>
        </w:rPr>
        <w:t xml:space="preserve">3 </w:t>
      </w:r>
      <w:r>
        <w:rPr>
          <w:rStyle w:val="CharStyle3"/>
        </w:rPr>
        <w:t xml:space="preserve">Приложения </w:t>
      </w:r>
      <w:r>
        <w:rPr>
          <w:rStyle w:val="CharStyle3"/>
          <w:lang w:val="en-US" w:eastAsia="en-US"/>
        </w:rPr>
        <w:t xml:space="preserve">№ 1 </w:t>
      </w:r>
      <w:r>
        <w:rPr>
          <w:rStyle w:val="CharStyle3"/>
        </w:rPr>
        <w:t>иных условий в рассматриваемом случае при которых товары не могут быть предметом одного лота Комиссией Управления не установлено, Заявителями доказательств в подтверждение своего довода не приведено.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Кроме того, указанные закупочные процедуры проанализированы Комиссией с точки зрения требований, устанавливаемых к формированию лота, предусмотренных Постановлением </w:t>
      </w:r>
      <w:r>
        <w:rPr>
          <w:rStyle w:val="CharStyle3"/>
          <w:lang w:val="en-US" w:eastAsia="en-US"/>
        </w:rPr>
        <w:t>№ 620.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rStyle w:val="CharStyle3"/>
        </w:rPr>
        <w:t xml:space="preserve">Таким образом, доводы жалоб Заявителей в данной части являются необоснованными в отношении всех поименованных в разделе </w:t>
      </w:r>
      <w:r>
        <w:rPr>
          <w:rStyle w:val="CharStyle3"/>
          <w:lang w:val="en-US" w:eastAsia="en-US"/>
        </w:rPr>
        <w:t xml:space="preserve">I </w:t>
      </w:r>
      <w:r>
        <w:rPr>
          <w:rStyle w:val="CharStyle3"/>
        </w:rPr>
        <w:t>закупок.</w:t>
      </w:r>
    </w:p>
    <w:p>
      <w:pPr>
        <w:pStyle w:val="Style22"/>
        <w:keepNext/>
        <w:keepLines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center"/>
      </w:pPr>
      <w:bookmarkStart w:id="10" w:name="bookmark10"/>
      <w:r>
        <w:rPr>
          <w:rStyle w:val="CharStyle23"/>
          <w:b/>
          <w:bCs/>
          <w:lang w:val="en-US" w:eastAsia="en-US"/>
        </w:rPr>
        <w:t>II</w:t>
      </w:r>
      <w:bookmarkEnd w:id="1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В рамках закупок с номерами извещений </w:t>
      </w:r>
      <w:r>
        <w:rPr>
          <w:rStyle w:val="CharStyle3"/>
          <w:lang w:val="en-US" w:eastAsia="en-US"/>
        </w:rPr>
        <w:t xml:space="preserve">0343100000726000701, 0343100000726000702, 0343100000726000696, 0343100000726000695, 0343100000726000698, 0343100000726000693, 0343100000726000697 </w:t>
      </w:r>
      <w:r>
        <w:rPr>
          <w:rStyle w:val="CharStyle3"/>
        </w:rPr>
        <w:t>в обоснование своей позиции Заявители указывают, следующее:</w:t>
      </w:r>
    </w:p>
    <w:p>
      <w:pPr>
        <w:pStyle w:val="Style2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1056" w:val="left"/>
        </w:tabs>
        <w:bidi w:val="0"/>
        <w:spacing w:before="0" w:after="300" w:line="240" w:lineRule="auto"/>
        <w:ind w:left="0" w:right="0" w:firstLine="720"/>
        <w:jc w:val="both"/>
      </w:pPr>
      <w:r>
        <w:rPr>
          <w:rStyle w:val="CharStyle3"/>
        </w:rPr>
        <w:t>Несоответствие состава набора обязательному описанию КТРУ. Незаконное объединение в один лот (одну позицию) функционально не связанных товаров Заказчиком установлены необоснованно детализированные требования к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 xml:space="preserve">вспомогательному компоненту набора </w:t>
      </w:r>
      <w:r>
        <w:rPr>
          <w:rStyle w:val="CharStyle3"/>
          <w:lang w:val="en-US" w:eastAsia="en-US"/>
        </w:rPr>
        <w:t xml:space="preserve">— </w:t>
      </w:r>
      <w:r>
        <w:rPr>
          <w:rStyle w:val="CharStyle3"/>
        </w:rPr>
        <w:t>чехлу для ручки операционной лампы. В рамках рассматриваемых закупок Заказчиком сформирован лот, включающий позиций стерильных и нестерильных изделий.</w:t>
      </w:r>
    </w:p>
    <w:p>
      <w:pPr>
        <w:pStyle w:val="Style2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176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Требования к упаковке.</w:t>
      </w:r>
    </w:p>
    <w:p>
      <w:pPr>
        <w:pStyle w:val="Style2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176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Ограничение круга участников.</w:t>
      </w:r>
    </w:p>
    <w:p>
      <w:pPr>
        <w:pStyle w:val="Style2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176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Необоснованное дробление закупки.</w:t>
      </w:r>
    </w:p>
    <w:p>
      <w:pPr>
        <w:pStyle w:val="Style2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107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Искусственное сокращение сроков и ограничение конкуренции. Извещения были размещены </w:t>
      </w:r>
      <w:r>
        <w:rPr>
          <w:rStyle w:val="CharStyle3"/>
          <w:lang w:val="en-US" w:eastAsia="en-US"/>
        </w:rPr>
        <w:t xml:space="preserve">27.04.2026 </w:t>
      </w:r>
      <w:r>
        <w:rPr>
          <w:rStyle w:val="CharStyle3"/>
        </w:rPr>
        <w:t xml:space="preserve">со сроком окончания подачи заявок </w:t>
      </w:r>
      <w:r>
        <w:rPr>
          <w:rStyle w:val="CharStyle3"/>
          <w:lang w:val="en-US" w:eastAsia="en-US"/>
        </w:rPr>
        <w:t xml:space="preserve">05.05.2026. </w:t>
      </w:r>
      <w:r>
        <w:rPr>
          <w:rStyle w:val="CharStyle3"/>
        </w:rPr>
        <w:t xml:space="preserve">Заказчиком установлен минимально возможный срок </w:t>
      </w:r>
      <w:r>
        <w:rPr>
          <w:rStyle w:val="CharStyle3"/>
          <w:lang w:val="en-US" w:eastAsia="en-US"/>
        </w:rPr>
        <w:t xml:space="preserve">— 7 </w:t>
      </w:r>
      <w:r>
        <w:rPr>
          <w:rStyle w:val="CharStyle3"/>
        </w:rPr>
        <w:t>дней.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  <w:b/>
          <w:bCs/>
        </w:rPr>
        <w:t xml:space="preserve">Извещение </w:t>
      </w:r>
      <w:r>
        <w:rPr>
          <w:rStyle w:val="CharStyle3"/>
          <w:b/>
          <w:bCs/>
          <w:lang w:val="en-US" w:eastAsia="en-US"/>
        </w:rPr>
        <w:t xml:space="preserve">№ 0343100000726000693 </w:t>
      </w:r>
      <w:r>
        <w:rPr>
          <w:rStyle w:val="CharStyle3"/>
          <w:b/>
          <w:bCs/>
        </w:rPr>
        <w:t>(электронный аукцион).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Набор хирургический одноразовый стерильный (для артроскопии плечевого сустава). Двойная индивидуальная герметичная упаковка: внешняя открывается без использования режущих предметов, внутренняя упаковка </w:t>
      </w:r>
      <w:r>
        <w:rPr>
          <w:rStyle w:val="CharStyle3"/>
          <w:lang w:val="en-US" w:eastAsia="en-US"/>
        </w:rPr>
        <w:t xml:space="preserve">– </w:t>
      </w:r>
      <w:r>
        <w:rPr>
          <w:rStyle w:val="CharStyle3"/>
        </w:rPr>
        <w:t xml:space="preserve">в форме конверта позволяет развернуть содержимое на поверхности стола, не нарушая стерильности Индивидуальные упаковки помещены в картонный транспортировочный короб. Состав: </w:t>
      </w:r>
      <w:r>
        <w:rPr>
          <w:rStyle w:val="CharStyle3"/>
          <w:lang w:val="en-US" w:eastAsia="en-US"/>
        </w:rPr>
        <w:t xml:space="preserve">1. </w:t>
      </w:r>
      <w:r>
        <w:rPr>
          <w:rStyle w:val="CharStyle3"/>
        </w:rPr>
        <w:t xml:space="preserve">простыня большая операционная </w:t>
      </w:r>
      <w:r>
        <w:rPr>
          <w:rStyle w:val="CharStyle3"/>
          <w:lang w:val="en-US" w:eastAsia="en-US"/>
        </w:rPr>
        <w:t xml:space="preserve">- </w:t>
      </w:r>
      <w:r>
        <w:rPr>
          <w:rStyle w:val="CharStyle3"/>
        </w:rPr>
        <w:t xml:space="preserve">1шт., </w:t>
      </w:r>
      <w:r>
        <w:rPr>
          <w:rStyle w:val="CharStyle3"/>
          <w:lang w:val="en-US" w:eastAsia="en-US"/>
        </w:rPr>
        <w:t xml:space="preserve">2. </w:t>
      </w:r>
      <w:r>
        <w:rPr>
          <w:rStyle w:val="CharStyle3"/>
        </w:rPr>
        <w:t xml:space="preserve">бахила хирургическая </w:t>
      </w:r>
      <w:r>
        <w:rPr>
          <w:rStyle w:val="CharStyle3"/>
          <w:lang w:val="en-US" w:eastAsia="en-US"/>
        </w:rPr>
        <w:t xml:space="preserve">- 1 </w:t>
      </w:r>
      <w:r>
        <w:rPr>
          <w:rStyle w:val="CharStyle3"/>
        </w:rPr>
        <w:t xml:space="preserve">шт., </w:t>
      </w:r>
      <w:r>
        <w:rPr>
          <w:rStyle w:val="CharStyle3"/>
          <w:lang w:val="en-US" w:eastAsia="en-US"/>
        </w:rPr>
        <w:t xml:space="preserve">3 </w:t>
      </w:r>
      <w:r>
        <w:rPr>
          <w:rStyle w:val="CharStyle3"/>
        </w:rPr>
        <w:t xml:space="preserve">операционная лента-1 шт., </w:t>
      </w:r>
      <w:r>
        <w:rPr>
          <w:rStyle w:val="CharStyle3"/>
          <w:lang w:val="en-US" w:eastAsia="en-US"/>
        </w:rPr>
        <w:t xml:space="preserve">4. </w:t>
      </w:r>
      <w:r>
        <w:rPr>
          <w:rStyle w:val="CharStyle3"/>
        </w:rPr>
        <w:t xml:space="preserve">Чаша </w:t>
      </w:r>
      <w:r>
        <w:rPr>
          <w:rStyle w:val="CharStyle3"/>
          <w:lang w:val="en-US" w:eastAsia="en-US"/>
        </w:rPr>
        <w:t xml:space="preserve">- 1 </w:t>
      </w:r>
      <w:r>
        <w:rPr>
          <w:rStyle w:val="CharStyle3"/>
        </w:rPr>
        <w:t xml:space="preserve">шт., </w:t>
      </w:r>
      <w:r>
        <w:rPr>
          <w:rStyle w:val="CharStyle3"/>
          <w:lang w:val="en-US" w:eastAsia="en-US"/>
        </w:rPr>
        <w:t xml:space="preserve">5. </w:t>
      </w:r>
      <w:r>
        <w:rPr>
          <w:rStyle w:val="CharStyle3"/>
        </w:rPr>
        <w:t xml:space="preserve">простыня большая операционная с эластичным отверстием, карманом, отводом-1 шт., </w:t>
      </w:r>
      <w:r>
        <w:rPr>
          <w:rStyle w:val="CharStyle3"/>
          <w:lang w:val="en-US" w:eastAsia="en-US"/>
        </w:rPr>
        <w:t xml:space="preserve">6. </w:t>
      </w:r>
      <w:r>
        <w:rPr>
          <w:rStyle w:val="CharStyle3"/>
        </w:rPr>
        <w:t xml:space="preserve">простыня малая операционная с липким краем-1 шт., </w:t>
      </w:r>
      <w:r>
        <w:rPr>
          <w:rStyle w:val="CharStyle3"/>
          <w:lang w:val="en-US" w:eastAsia="en-US"/>
        </w:rPr>
        <w:t xml:space="preserve">7. </w:t>
      </w:r>
      <w:r>
        <w:rPr>
          <w:rStyle w:val="CharStyle3"/>
        </w:rPr>
        <w:t xml:space="preserve">салфетка хирургическая впитывающая </w:t>
      </w:r>
      <w:r>
        <w:rPr>
          <w:rStyle w:val="CharStyle3"/>
          <w:lang w:val="en-US" w:eastAsia="en-US"/>
        </w:rPr>
        <w:t xml:space="preserve">- 4 </w:t>
      </w:r>
      <w:r>
        <w:rPr>
          <w:rStyle w:val="CharStyle3"/>
        </w:rPr>
        <w:t xml:space="preserve">шт., </w:t>
      </w:r>
      <w:r>
        <w:rPr>
          <w:rStyle w:val="CharStyle3"/>
          <w:lang w:val="en-US" w:eastAsia="en-US"/>
        </w:rPr>
        <w:t xml:space="preserve">8. </w:t>
      </w:r>
      <w:r>
        <w:rPr>
          <w:rStyle w:val="CharStyle3"/>
        </w:rPr>
        <w:t xml:space="preserve">чехол </w:t>
      </w:r>
      <w:r>
        <w:rPr>
          <w:rStyle w:val="CharStyle3"/>
          <w:lang w:val="en-US" w:eastAsia="en-US"/>
        </w:rPr>
        <w:t xml:space="preserve">- 1 </w:t>
      </w:r>
      <w:r>
        <w:rPr>
          <w:rStyle w:val="CharStyle3"/>
        </w:rPr>
        <w:t xml:space="preserve">шт., </w:t>
      </w:r>
      <w:r>
        <w:rPr>
          <w:rStyle w:val="CharStyle3"/>
          <w:lang w:val="en-US" w:eastAsia="en-US"/>
        </w:rPr>
        <w:t xml:space="preserve">9 </w:t>
      </w:r>
      <w:r>
        <w:rPr>
          <w:rStyle w:val="CharStyle3"/>
        </w:rPr>
        <w:t xml:space="preserve">салфетка хирургическая впитывающая </w:t>
      </w:r>
      <w:r>
        <w:rPr>
          <w:rStyle w:val="CharStyle3"/>
          <w:lang w:val="en-US" w:eastAsia="en-US"/>
        </w:rPr>
        <w:t xml:space="preserve">- 20 </w:t>
      </w:r>
      <w:r>
        <w:rPr>
          <w:rStyle w:val="CharStyle3"/>
        </w:rPr>
        <w:t xml:space="preserve">шт., </w:t>
      </w:r>
      <w:r>
        <w:rPr>
          <w:rStyle w:val="CharStyle3"/>
          <w:lang w:val="en-US" w:eastAsia="en-US"/>
        </w:rPr>
        <w:t xml:space="preserve">10. </w:t>
      </w:r>
      <w:r>
        <w:rPr>
          <w:rStyle w:val="CharStyle3"/>
        </w:rPr>
        <w:t xml:space="preserve">салфетка хирургическая впитывающая </w:t>
      </w:r>
      <w:r>
        <w:rPr>
          <w:rStyle w:val="CharStyle3"/>
          <w:lang w:val="en-US" w:eastAsia="en-US"/>
        </w:rPr>
        <w:t xml:space="preserve">- 20 </w:t>
      </w:r>
      <w:r>
        <w:rPr>
          <w:rStyle w:val="CharStyle3"/>
        </w:rPr>
        <w:t>шт</w:t>
      </w:r>
      <w:r>
        <w:rPr>
          <w:rStyle w:val="CharStyle3"/>
          <w:lang w:val="en-US" w:eastAsia="en-US"/>
        </w:rPr>
        <w:t>..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Набор хирургический одноразовый стерильный (для операций на бедре). Двойная индивидуальная герметичная упаковка: внешняя открывается без использования режущих предметов, внутренняя упаковка </w:t>
      </w:r>
      <w:r>
        <w:rPr>
          <w:rStyle w:val="CharStyle3"/>
          <w:lang w:val="en-US" w:eastAsia="en-US"/>
        </w:rPr>
        <w:t xml:space="preserve">– </w:t>
      </w:r>
      <w:r>
        <w:rPr>
          <w:rStyle w:val="CharStyle3"/>
        </w:rPr>
        <w:t xml:space="preserve">в форме конверта позволяет развернуть содержимое на поверхности стола, не нарушая стерильности. Индивидуальные упаковки помещены в картонный транспортировочный короб. Состав: </w:t>
      </w:r>
      <w:r>
        <w:rPr>
          <w:rStyle w:val="CharStyle3"/>
          <w:lang w:val="en-US" w:eastAsia="en-US"/>
        </w:rPr>
        <w:t xml:space="preserve">1. </w:t>
      </w:r>
      <w:r>
        <w:rPr>
          <w:rStyle w:val="CharStyle3"/>
        </w:rPr>
        <w:t xml:space="preserve">Простыня большая операционная </w:t>
      </w:r>
      <w:r>
        <w:rPr>
          <w:rStyle w:val="CharStyle3"/>
          <w:lang w:val="en-US" w:eastAsia="en-US"/>
        </w:rPr>
        <w:t xml:space="preserve">– 1 </w:t>
      </w:r>
      <w:r>
        <w:rPr>
          <w:rStyle w:val="CharStyle3"/>
        </w:rPr>
        <w:t xml:space="preserve">шт., </w:t>
      </w:r>
      <w:r>
        <w:rPr>
          <w:rStyle w:val="CharStyle3"/>
          <w:lang w:val="en-US" w:eastAsia="en-US"/>
        </w:rPr>
        <w:t xml:space="preserve">2. </w:t>
      </w:r>
      <w:r>
        <w:rPr>
          <w:rStyle w:val="CharStyle3"/>
        </w:rPr>
        <w:t xml:space="preserve">Простыня большая операционная </w:t>
      </w:r>
      <w:r>
        <w:rPr>
          <w:rStyle w:val="CharStyle3"/>
          <w:lang w:val="en-US" w:eastAsia="en-US"/>
        </w:rPr>
        <w:t xml:space="preserve">– 1 </w:t>
      </w:r>
      <w:r>
        <w:rPr>
          <w:rStyle w:val="CharStyle3"/>
        </w:rPr>
        <w:t xml:space="preserve">шт., </w:t>
      </w:r>
      <w:r>
        <w:rPr>
          <w:rStyle w:val="CharStyle3"/>
          <w:lang w:val="en-US" w:eastAsia="en-US"/>
        </w:rPr>
        <w:t xml:space="preserve">3. </w:t>
      </w:r>
      <w:r>
        <w:rPr>
          <w:rStyle w:val="CharStyle3"/>
        </w:rPr>
        <w:t xml:space="preserve">Простыня большая операционная с липким краем </w:t>
      </w:r>
      <w:r>
        <w:rPr>
          <w:rStyle w:val="CharStyle3"/>
          <w:lang w:val="en-US" w:eastAsia="en-US"/>
        </w:rPr>
        <w:t xml:space="preserve">– 4 </w:t>
      </w:r>
      <w:r>
        <w:rPr>
          <w:rStyle w:val="CharStyle3"/>
        </w:rPr>
        <w:t xml:space="preserve">шт., </w:t>
      </w:r>
      <w:r>
        <w:rPr>
          <w:rStyle w:val="CharStyle3"/>
          <w:lang w:val="en-US" w:eastAsia="en-US"/>
        </w:rPr>
        <w:t xml:space="preserve">4. </w:t>
      </w:r>
      <w:r>
        <w:rPr>
          <w:rStyle w:val="CharStyle3"/>
        </w:rPr>
        <w:t xml:space="preserve">Салфетка хирургическая впитывающая </w:t>
      </w:r>
      <w:r>
        <w:rPr>
          <w:rStyle w:val="CharStyle3"/>
          <w:lang w:val="en-US" w:eastAsia="en-US"/>
        </w:rPr>
        <w:t xml:space="preserve">– 4 </w:t>
      </w:r>
      <w:r>
        <w:rPr>
          <w:rStyle w:val="CharStyle3"/>
        </w:rPr>
        <w:t>шт</w:t>
      </w:r>
      <w:r>
        <w:rPr>
          <w:rStyle w:val="CharStyle3"/>
          <w:lang w:val="en-US" w:eastAsia="en-US"/>
        </w:rPr>
        <w:t xml:space="preserve">.., 5. </w:t>
      </w:r>
      <w:r>
        <w:rPr>
          <w:rStyle w:val="CharStyle3"/>
        </w:rPr>
        <w:t xml:space="preserve">Чехол </w:t>
      </w:r>
      <w:r>
        <w:rPr>
          <w:rStyle w:val="CharStyle3"/>
          <w:lang w:val="en-US" w:eastAsia="en-US"/>
        </w:rPr>
        <w:t xml:space="preserve">– 1 </w:t>
      </w:r>
      <w:r>
        <w:rPr>
          <w:rStyle w:val="CharStyle3"/>
        </w:rPr>
        <w:t>шт</w:t>
      </w:r>
      <w:r>
        <w:rPr>
          <w:rStyle w:val="CharStyle3"/>
          <w:lang w:val="en-US" w:eastAsia="en-US"/>
        </w:rPr>
        <w:t>..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Характеристики, на которые Заявители дополнительно обратили внимание Комиссии в жалобе: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Описание чехла: Толщина материала тела чехла, мкм </w:t>
      </w:r>
      <w:r>
        <w:rPr>
          <w:rStyle w:val="CharStyle3"/>
          <w:lang w:val="en-US" w:eastAsia="en-US"/>
        </w:rPr>
        <w:t xml:space="preserve">≥ 40. </w:t>
      </w:r>
      <w:r>
        <w:rPr>
          <w:rStyle w:val="CharStyle3"/>
        </w:rPr>
        <w:t xml:space="preserve">Чехол предназначен для защиты ручки операционной лампы, состоит из держателя (насадка) и тела чехла Держатель имеет круглую форму, в центре расположено лепестковое отверстие для фиксации и вариации размера. Материал чехла: полиэтилен. Скрепление деталей тела чехла выполнено герметично </w:t>
      </w:r>
      <w:r>
        <w:rPr>
          <w:rStyle w:val="CharStyle3"/>
          <w:lang w:val="en-US" w:eastAsia="en-US"/>
        </w:rPr>
        <w:t xml:space="preserve">– </w:t>
      </w:r>
      <w:r>
        <w:rPr>
          <w:rStyle w:val="CharStyle3"/>
        </w:rPr>
        <w:t xml:space="preserve">Соответствие. Диаметр держателя </w:t>
      </w:r>
      <w:r>
        <w:rPr>
          <w:rStyle w:val="CharStyle3"/>
          <w:lang w:val="en-US" w:eastAsia="en-US"/>
        </w:rPr>
        <w:t xml:space="preserve">≥ 120 </w:t>
      </w:r>
      <w:r>
        <w:rPr>
          <w:rStyle w:val="CharStyle3"/>
        </w:rPr>
        <w:t xml:space="preserve">и </w:t>
      </w:r>
      <w:r>
        <w:rPr>
          <w:rStyle w:val="CharStyle3"/>
          <w:lang w:val="en-US" w:eastAsia="en-US"/>
        </w:rPr>
        <w:t xml:space="preserve">≤ 130 </w:t>
      </w:r>
      <w:r>
        <w:rPr>
          <w:rStyle w:val="CharStyle3"/>
        </w:rPr>
        <w:t xml:space="preserve">Миллиметр. Длина тела чехла </w:t>
      </w:r>
      <w:r>
        <w:rPr>
          <w:rStyle w:val="CharStyle3"/>
          <w:lang w:val="en-US" w:eastAsia="en-US"/>
        </w:rPr>
        <w:t xml:space="preserve">≥ 170 </w:t>
      </w:r>
      <w:r>
        <w:rPr>
          <w:rStyle w:val="CharStyle3"/>
        </w:rPr>
        <w:t xml:space="preserve">и </w:t>
      </w:r>
      <w:r>
        <w:rPr>
          <w:rStyle w:val="CharStyle3"/>
          <w:lang w:val="en-US" w:eastAsia="en-US"/>
        </w:rPr>
        <w:t xml:space="preserve">≤ 200 </w:t>
      </w:r>
      <w:r>
        <w:rPr>
          <w:rStyle w:val="CharStyle3"/>
        </w:rPr>
        <w:t xml:space="preserve">Миллиметр. Ширина тела чехла </w:t>
      </w:r>
      <w:r>
        <w:rPr>
          <w:rStyle w:val="CharStyle3"/>
          <w:lang w:val="en-US" w:eastAsia="en-US"/>
        </w:rPr>
        <w:t xml:space="preserve">≥ 100 </w:t>
      </w:r>
      <w:r>
        <w:rPr>
          <w:rStyle w:val="CharStyle3"/>
        </w:rPr>
        <w:t xml:space="preserve">и </w:t>
      </w:r>
      <w:r>
        <w:rPr>
          <w:rStyle w:val="CharStyle3"/>
          <w:lang w:val="en-US" w:eastAsia="en-US"/>
        </w:rPr>
        <w:t xml:space="preserve">≤ 120 </w:t>
      </w:r>
      <w:r>
        <w:rPr>
          <w:rStyle w:val="CharStyle3"/>
        </w:rPr>
        <w:t>Миллиметр.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Необоснованно детализированные требования к вспомогательному компоненту набора </w:t>
      </w:r>
      <w:r>
        <w:rPr>
          <w:rStyle w:val="CharStyle3"/>
          <w:lang w:val="en-US" w:eastAsia="en-US"/>
        </w:rPr>
        <w:t xml:space="preserve">— </w:t>
      </w:r>
      <w:r>
        <w:rPr>
          <w:rStyle w:val="CharStyle3"/>
        </w:rPr>
        <w:t xml:space="preserve">чехлу для ручки операционной лампы (толщина материала </w:t>
      </w:r>
      <w:r>
        <w:rPr>
          <w:rStyle w:val="CharStyle3"/>
          <w:lang w:val="en-US" w:eastAsia="en-US"/>
        </w:rPr>
        <w:t xml:space="preserve">40 </w:t>
      </w:r>
      <w:r>
        <w:rPr>
          <w:rStyle w:val="CharStyle3"/>
        </w:rPr>
        <w:t xml:space="preserve">мкм, диаметр держателя </w:t>
      </w:r>
      <w:r>
        <w:rPr>
          <w:rStyle w:val="CharStyle3"/>
          <w:lang w:val="en-US" w:eastAsia="en-US"/>
        </w:rPr>
        <w:t xml:space="preserve">120–130 </w:t>
      </w:r>
      <w:r>
        <w:rPr>
          <w:rStyle w:val="CharStyle3"/>
        </w:rPr>
        <w:t xml:space="preserve">мм, длина </w:t>
      </w:r>
      <w:r>
        <w:rPr>
          <w:rStyle w:val="CharStyle3"/>
          <w:lang w:val="en-US" w:eastAsia="en-US"/>
        </w:rPr>
        <w:t xml:space="preserve">170–200 </w:t>
      </w:r>
      <w:r>
        <w:rPr>
          <w:rStyle w:val="CharStyle3"/>
        </w:rPr>
        <w:t xml:space="preserve">мм и ширина </w:t>
      </w:r>
      <w:r>
        <w:rPr>
          <w:rStyle w:val="CharStyle3"/>
          <w:lang w:val="en-US" w:eastAsia="en-US"/>
        </w:rPr>
        <w:t xml:space="preserve">100–120 </w:t>
      </w:r>
      <w:r>
        <w:rPr>
          <w:rStyle w:val="CharStyle3"/>
        </w:rPr>
        <w:t>мм).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  <w:b/>
          <w:bCs/>
        </w:rPr>
        <w:t xml:space="preserve">Извещение </w:t>
      </w:r>
      <w:r>
        <w:rPr>
          <w:rStyle w:val="CharStyle3"/>
          <w:b/>
          <w:bCs/>
          <w:lang w:val="en-US" w:eastAsia="en-US"/>
        </w:rPr>
        <w:t xml:space="preserve">№ 0343100000726000695 </w:t>
      </w:r>
      <w:r>
        <w:rPr>
          <w:rStyle w:val="CharStyle3"/>
          <w:b/>
          <w:bCs/>
        </w:rPr>
        <w:t>(электронный аукцион).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Набор хирургический одноразовый стерильный (для артроскопии плечевого сустава). Двойная индивидуальная герметичная упаковка: внешняя открывается без использования режущих предметов, внутренняя упаковка </w:t>
      </w:r>
      <w:r>
        <w:rPr>
          <w:rStyle w:val="CharStyle3"/>
          <w:lang w:val="en-US" w:eastAsia="en-US"/>
        </w:rPr>
        <w:t xml:space="preserve">– </w:t>
      </w:r>
      <w:r>
        <w:rPr>
          <w:rStyle w:val="CharStyle3"/>
        </w:rPr>
        <w:t>в форме конверта позволяет развернуть содержимое на поверхности стола, не нарушая стерильности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 xml:space="preserve">Индивидуальные упаковки помещены в картонный транспортировочный короб. Состав: </w:t>
      </w:r>
      <w:r>
        <w:rPr>
          <w:rStyle w:val="CharStyle3"/>
          <w:lang w:val="en-US" w:eastAsia="en-US"/>
        </w:rPr>
        <w:t xml:space="preserve">1. </w:t>
      </w:r>
      <w:r>
        <w:rPr>
          <w:rStyle w:val="CharStyle3"/>
        </w:rPr>
        <w:t xml:space="preserve">простыня большая операционная </w:t>
      </w:r>
      <w:r>
        <w:rPr>
          <w:rStyle w:val="CharStyle3"/>
          <w:lang w:val="en-US" w:eastAsia="en-US"/>
        </w:rPr>
        <w:t xml:space="preserve">- </w:t>
      </w:r>
      <w:r>
        <w:rPr>
          <w:rStyle w:val="CharStyle3"/>
        </w:rPr>
        <w:t xml:space="preserve">1шт., </w:t>
      </w:r>
      <w:r>
        <w:rPr>
          <w:rStyle w:val="CharStyle3"/>
          <w:lang w:val="en-US" w:eastAsia="en-US"/>
        </w:rPr>
        <w:t xml:space="preserve">2. </w:t>
      </w:r>
      <w:r>
        <w:rPr>
          <w:rStyle w:val="CharStyle3"/>
        </w:rPr>
        <w:t xml:space="preserve">бахила хирургическая </w:t>
      </w:r>
      <w:r>
        <w:rPr>
          <w:rStyle w:val="CharStyle3"/>
          <w:lang w:val="en-US" w:eastAsia="en-US"/>
        </w:rPr>
        <w:t xml:space="preserve">- 1 </w:t>
      </w:r>
      <w:r>
        <w:rPr>
          <w:rStyle w:val="CharStyle3"/>
        </w:rPr>
        <w:t xml:space="preserve">шт., </w:t>
      </w:r>
      <w:r>
        <w:rPr>
          <w:rStyle w:val="CharStyle3"/>
          <w:lang w:val="en-US" w:eastAsia="en-US"/>
        </w:rPr>
        <w:t xml:space="preserve">3 </w:t>
      </w:r>
      <w:r>
        <w:rPr>
          <w:rStyle w:val="CharStyle3"/>
        </w:rPr>
        <w:t xml:space="preserve">операционная лента </w:t>
      </w:r>
      <w:r>
        <w:rPr>
          <w:rStyle w:val="CharStyle3"/>
          <w:lang w:val="en-US" w:eastAsia="en-US"/>
        </w:rPr>
        <w:t xml:space="preserve">- 1 </w:t>
      </w:r>
      <w:r>
        <w:rPr>
          <w:rStyle w:val="CharStyle3"/>
        </w:rPr>
        <w:t xml:space="preserve">шт., </w:t>
      </w:r>
      <w:r>
        <w:rPr>
          <w:rStyle w:val="CharStyle3"/>
          <w:lang w:val="en-US" w:eastAsia="en-US"/>
        </w:rPr>
        <w:t xml:space="preserve">4. </w:t>
      </w:r>
      <w:r>
        <w:rPr>
          <w:rStyle w:val="CharStyle3"/>
        </w:rPr>
        <w:t xml:space="preserve">Чаша </w:t>
      </w:r>
      <w:r>
        <w:rPr>
          <w:rStyle w:val="CharStyle3"/>
          <w:lang w:val="en-US" w:eastAsia="en-US"/>
        </w:rPr>
        <w:t xml:space="preserve">- 1 </w:t>
      </w:r>
      <w:r>
        <w:rPr>
          <w:rStyle w:val="CharStyle3"/>
        </w:rPr>
        <w:t xml:space="preserve">шт., </w:t>
      </w:r>
      <w:r>
        <w:rPr>
          <w:rStyle w:val="CharStyle3"/>
          <w:lang w:val="en-US" w:eastAsia="en-US"/>
        </w:rPr>
        <w:t xml:space="preserve">5. </w:t>
      </w:r>
      <w:r>
        <w:rPr>
          <w:rStyle w:val="CharStyle3"/>
        </w:rPr>
        <w:t xml:space="preserve">простыня большая операционная с эластичным отверстием, карманом, отводом </w:t>
      </w:r>
      <w:r>
        <w:rPr>
          <w:rStyle w:val="CharStyle3"/>
          <w:lang w:val="en-US" w:eastAsia="en-US"/>
        </w:rPr>
        <w:t xml:space="preserve">- 1 </w:t>
      </w:r>
      <w:r>
        <w:rPr>
          <w:rStyle w:val="CharStyle3"/>
        </w:rPr>
        <w:t xml:space="preserve">шт., </w:t>
      </w:r>
      <w:r>
        <w:rPr>
          <w:rStyle w:val="CharStyle3"/>
          <w:lang w:val="en-US" w:eastAsia="en-US"/>
        </w:rPr>
        <w:t xml:space="preserve">6. </w:t>
      </w:r>
      <w:r>
        <w:rPr>
          <w:rStyle w:val="CharStyle3"/>
        </w:rPr>
        <w:t xml:space="preserve">простыня малая операционная с липким краем </w:t>
      </w:r>
      <w:r>
        <w:rPr>
          <w:rStyle w:val="CharStyle3"/>
          <w:lang w:val="en-US" w:eastAsia="en-US"/>
        </w:rPr>
        <w:t xml:space="preserve">- 1 </w:t>
      </w:r>
      <w:r>
        <w:rPr>
          <w:rStyle w:val="CharStyle3"/>
        </w:rPr>
        <w:t xml:space="preserve">шт., </w:t>
      </w:r>
      <w:r>
        <w:rPr>
          <w:rStyle w:val="CharStyle3"/>
          <w:lang w:val="en-US" w:eastAsia="en-US"/>
        </w:rPr>
        <w:t xml:space="preserve">7. </w:t>
      </w:r>
      <w:r>
        <w:rPr>
          <w:rStyle w:val="CharStyle3"/>
        </w:rPr>
        <w:t xml:space="preserve">салфетка хирургическая впитывающая </w:t>
      </w:r>
      <w:r>
        <w:rPr>
          <w:rStyle w:val="CharStyle3"/>
          <w:lang w:val="en-US" w:eastAsia="en-US"/>
        </w:rPr>
        <w:t xml:space="preserve">- 4 </w:t>
      </w:r>
      <w:r>
        <w:rPr>
          <w:rStyle w:val="CharStyle3"/>
        </w:rPr>
        <w:t xml:space="preserve">шт., </w:t>
      </w:r>
      <w:r>
        <w:rPr>
          <w:rStyle w:val="CharStyle3"/>
          <w:lang w:val="en-US" w:eastAsia="en-US"/>
        </w:rPr>
        <w:t xml:space="preserve">8. </w:t>
      </w:r>
      <w:r>
        <w:rPr>
          <w:rStyle w:val="CharStyle3"/>
        </w:rPr>
        <w:t xml:space="preserve">чехол </w:t>
      </w:r>
      <w:r>
        <w:rPr>
          <w:rStyle w:val="CharStyle3"/>
          <w:lang w:val="en-US" w:eastAsia="en-US"/>
        </w:rPr>
        <w:t xml:space="preserve">- 1 </w:t>
      </w:r>
      <w:r>
        <w:rPr>
          <w:rStyle w:val="CharStyle3"/>
        </w:rPr>
        <w:t xml:space="preserve">шт., </w:t>
      </w:r>
      <w:r>
        <w:rPr>
          <w:rStyle w:val="CharStyle3"/>
          <w:lang w:val="en-US" w:eastAsia="en-US"/>
        </w:rPr>
        <w:t xml:space="preserve">9. </w:t>
      </w:r>
      <w:r>
        <w:rPr>
          <w:rStyle w:val="CharStyle3"/>
        </w:rPr>
        <w:t xml:space="preserve">салфетка хирургическая впитывающая </w:t>
      </w:r>
      <w:r>
        <w:rPr>
          <w:rStyle w:val="CharStyle3"/>
          <w:lang w:val="en-US" w:eastAsia="en-US"/>
        </w:rPr>
        <w:t xml:space="preserve">- 20 </w:t>
      </w:r>
      <w:r>
        <w:rPr>
          <w:rStyle w:val="CharStyle3"/>
        </w:rPr>
        <w:t xml:space="preserve">шт., </w:t>
      </w:r>
      <w:r>
        <w:rPr>
          <w:rStyle w:val="CharStyle3"/>
          <w:lang w:val="en-US" w:eastAsia="en-US"/>
        </w:rPr>
        <w:t xml:space="preserve">10. </w:t>
      </w:r>
      <w:r>
        <w:rPr>
          <w:rStyle w:val="CharStyle3"/>
        </w:rPr>
        <w:t xml:space="preserve">салфетка хирургическая впитывающая </w:t>
      </w:r>
      <w:r>
        <w:rPr>
          <w:rStyle w:val="CharStyle3"/>
          <w:lang w:val="en-US" w:eastAsia="en-US"/>
        </w:rPr>
        <w:t xml:space="preserve">- 20 </w:t>
      </w:r>
      <w:r>
        <w:rPr>
          <w:rStyle w:val="CharStyle3"/>
        </w:rPr>
        <w:t>шт</w:t>
      </w:r>
      <w:r>
        <w:rPr>
          <w:rStyle w:val="CharStyle3"/>
          <w:lang w:val="en-US" w:eastAsia="en-US"/>
        </w:rPr>
        <w:t>..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Набор хирургический одноразовый стерильный (для операций на бедре). Двойная индивидуальная герметичная упаковка: внешняя открывается без использования режущих предметов, внутренняя упаковка </w:t>
      </w:r>
      <w:r>
        <w:rPr>
          <w:rStyle w:val="CharStyle3"/>
          <w:lang w:val="en-US" w:eastAsia="en-US"/>
        </w:rPr>
        <w:t xml:space="preserve">– </w:t>
      </w:r>
      <w:r>
        <w:rPr>
          <w:rStyle w:val="CharStyle3"/>
        </w:rPr>
        <w:t xml:space="preserve">в форме конверта позволяет развернуть содержимое на поверхности стола, не нарушая стерильности. Индивидуальные упаковки помещены в картонный транспортировочный короб. Состав: </w:t>
      </w:r>
      <w:r>
        <w:rPr>
          <w:rStyle w:val="CharStyle3"/>
          <w:lang w:val="en-US" w:eastAsia="en-US"/>
        </w:rPr>
        <w:t xml:space="preserve">1. </w:t>
      </w:r>
      <w:r>
        <w:rPr>
          <w:rStyle w:val="CharStyle3"/>
        </w:rPr>
        <w:t xml:space="preserve">Простыня большая операционная </w:t>
      </w:r>
      <w:r>
        <w:rPr>
          <w:rStyle w:val="CharStyle3"/>
          <w:lang w:val="en-US" w:eastAsia="en-US"/>
        </w:rPr>
        <w:t xml:space="preserve">– 1 </w:t>
      </w:r>
      <w:r>
        <w:rPr>
          <w:rStyle w:val="CharStyle3"/>
        </w:rPr>
        <w:t xml:space="preserve">шт., </w:t>
      </w:r>
      <w:r>
        <w:rPr>
          <w:rStyle w:val="CharStyle3"/>
          <w:lang w:val="en-US" w:eastAsia="en-US"/>
        </w:rPr>
        <w:t xml:space="preserve">2. </w:t>
      </w:r>
      <w:r>
        <w:rPr>
          <w:rStyle w:val="CharStyle3"/>
        </w:rPr>
        <w:t xml:space="preserve">Простыня большая операционная </w:t>
      </w:r>
      <w:r>
        <w:rPr>
          <w:rStyle w:val="CharStyle3"/>
          <w:lang w:val="en-US" w:eastAsia="en-US"/>
        </w:rPr>
        <w:t xml:space="preserve">– 1 </w:t>
      </w:r>
      <w:r>
        <w:rPr>
          <w:rStyle w:val="CharStyle3"/>
        </w:rPr>
        <w:t xml:space="preserve">шт., </w:t>
      </w:r>
      <w:r>
        <w:rPr>
          <w:rStyle w:val="CharStyle3"/>
          <w:lang w:val="en-US" w:eastAsia="en-US"/>
        </w:rPr>
        <w:t xml:space="preserve">3. </w:t>
      </w:r>
      <w:r>
        <w:rPr>
          <w:rStyle w:val="CharStyle3"/>
        </w:rPr>
        <w:t xml:space="preserve">Простыня большая операционная с липким краем </w:t>
      </w:r>
      <w:r>
        <w:rPr>
          <w:rStyle w:val="CharStyle3"/>
          <w:lang w:val="en-US" w:eastAsia="en-US"/>
        </w:rPr>
        <w:t xml:space="preserve">– 4 </w:t>
      </w:r>
      <w:r>
        <w:rPr>
          <w:rStyle w:val="CharStyle3"/>
        </w:rPr>
        <w:t xml:space="preserve">шт., </w:t>
      </w:r>
      <w:r>
        <w:rPr>
          <w:rStyle w:val="CharStyle3"/>
          <w:lang w:val="en-US" w:eastAsia="en-US"/>
        </w:rPr>
        <w:t xml:space="preserve">4. </w:t>
      </w:r>
      <w:r>
        <w:rPr>
          <w:rStyle w:val="CharStyle3"/>
        </w:rPr>
        <w:t xml:space="preserve">Салфетка хирургическая впитывающая </w:t>
      </w:r>
      <w:r>
        <w:rPr>
          <w:rStyle w:val="CharStyle3"/>
          <w:lang w:val="en-US" w:eastAsia="en-US"/>
        </w:rPr>
        <w:t xml:space="preserve">– 4 </w:t>
      </w:r>
      <w:r>
        <w:rPr>
          <w:rStyle w:val="CharStyle3"/>
        </w:rPr>
        <w:t>шт</w:t>
      </w:r>
      <w:r>
        <w:rPr>
          <w:rStyle w:val="CharStyle3"/>
          <w:lang w:val="en-US" w:eastAsia="en-US"/>
        </w:rPr>
        <w:t xml:space="preserve">.., 5. </w:t>
      </w:r>
      <w:r>
        <w:rPr>
          <w:rStyle w:val="CharStyle3"/>
        </w:rPr>
        <w:t xml:space="preserve">Чехол </w:t>
      </w:r>
      <w:r>
        <w:rPr>
          <w:rStyle w:val="CharStyle3"/>
          <w:lang w:val="en-US" w:eastAsia="en-US"/>
        </w:rPr>
        <w:t xml:space="preserve">– 1 </w:t>
      </w:r>
      <w:r>
        <w:rPr>
          <w:rStyle w:val="CharStyle3"/>
        </w:rPr>
        <w:t>шт</w:t>
      </w:r>
      <w:r>
        <w:rPr>
          <w:rStyle w:val="CharStyle3"/>
          <w:lang w:val="en-US" w:eastAsia="en-US"/>
        </w:rPr>
        <w:t>..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Характеристики, на которые Заявители дополнительно обратили внимание Комиссии в жалобе: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Описание чехла: Толщина материала тела чехла, мкм </w:t>
      </w:r>
      <w:r>
        <w:rPr>
          <w:rStyle w:val="CharStyle3"/>
          <w:lang w:val="en-US" w:eastAsia="en-US"/>
        </w:rPr>
        <w:t>≥40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Чехол предназначен для защиты ручки операционной лампы, состоит из держателя (насадка) и тела чехла. Держатель имеет круглую форму, в центре расположено лепестковое отверстие для фиксации и вариации размера. Материал чехла: полиэтилен. Скрепление деталей тела чехла выполнено герметично Соответствие; Диаметр держателя </w:t>
      </w:r>
      <w:r>
        <w:rPr>
          <w:rStyle w:val="CharStyle3"/>
          <w:lang w:val="en-US" w:eastAsia="en-US"/>
        </w:rPr>
        <w:t xml:space="preserve">≥ 120 </w:t>
      </w:r>
      <w:r>
        <w:rPr>
          <w:rStyle w:val="CharStyle3"/>
        </w:rPr>
        <w:t xml:space="preserve">и </w:t>
      </w:r>
      <w:r>
        <w:rPr>
          <w:rStyle w:val="CharStyle3"/>
          <w:lang w:val="en-US" w:eastAsia="en-US"/>
        </w:rPr>
        <w:t xml:space="preserve">≤ 130 </w:t>
      </w:r>
      <w:r>
        <w:rPr>
          <w:rStyle w:val="CharStyle3"/>
        </w:rPr>
        <w:t xml:space="preserve">Миллиметр; Длина тела чехла </w:t>
      </w:r>
      <w:r>
        <w:rPr>
          <w:rStyle w:val="CharStyle3"/>
          <w:lang w:val="en-US" w:eastAsia="en-US"/>
        </w:rPr>
        <w:t xml:space="preserve">≥ 170 </w:t>
      </w:r>
      <w:r>
        <w:rPr>
          <w:rStyle w:val="CharStyle3"/>
        </w:rPr>
        <w:t xml:space="preserve">и </w:t>
      </w:r>
      <w:r>
        <w:rPr>
          <w:rStyle w:val="CharStyle3"/>
          <w:lang w:val="en-US" w:eastAsia="en-US"/>
        </w:rPr>
        <w:t xml:space="preserve">≤ 200 </w:t>
      </w:r>
      <w:r>
        <w:rPr>
          <w:rStyle w:val="CharStyle3"/>
        </w:rPr>
        <w:t xml:space="preserve">Миллиметр; Ширина тела чехла </w:t>
      </w:r>
      <w:r>
        <w:rPr>
          <w:rStyle w:val="CharStyle3"/>
          <w:lang w:val="en-US" w:eastAsia="en-US"/>
        </w:rPr>
        <w:t xml:space="preserve">≥ 100 </w:t>
      </w:r>
      <w:r>
        <w:rPr>
          <w:rStyle w:val="CharStyle3"/>
        </w:rPr>
        <w:t xml:space="preserve">и </w:t>
      </w:r>
      <w:r>
        <w:rPr>
          <w:rStyle w:val="CharStyle3"/>
          <w:lang w:val="en-US" w:eastAsia="en-US"/>
        </w:rPr>
        <w:t xml:space="preserve">≤ 120 </w:t>
      </w:r>
      <w:r>
        <w:rPr>
          <w:rStyle w:val="CharStyle3"/>
        </w:rPr>
        <w:t>Миллиметр.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Необоснованно детализированные требования к вспомогательному компоненту набора </w:t>
      </w:r>
      <w:r>
        <w:rPr>
          <w:rStyle w:val="CharStyle3"/>
          <w:lang w:val="en-US" w:eastAsia="en-US"/>
        </w:rPr>
        <w:t xml:space="preserve">— </w:t>
      </w:r>
      <w:r>
        <w:rPr>
          <w:rStyle w:val="CharStyle3"/>
        </w:rPr>
        <w:t xml:space="preserve">чехлу для ручки операционной лампы (толщина материала </w:t>
      </w:r>
      <w:r>
        <w:rPr>
          <w:rStyle w:val="CharStyle3"/>
          <w:lang w:val="en-US" w:eastAsia="en-US"/>
        </w:rPr>
        <w:t xml:space="preserve">40 </w:t>
      </w:r>
      <w:r>
        <w:rPr>
          <w:rStyle w:val="CharStyle3"/>
        </w:rPr>
        <w:t xml:space="preserve">мкм, диаметр держателя </w:t>
      </w:r>
      <w:r>
        <w:rPr>
          <w:rStyle w:val="CharStyle3"/>
          <w:lang w:val="en-US" w:eastAsia="en-US"/>
        </w:rPr>
        <w:t xml:space="preserve">120–130 </w:t>
      </w:r>
      <w:r>
        <w:rPr>
          <w:rStyle w:val="CharStyle3"/>
        </w:rPr>
        <w:t xml:space="preserve">мм, длина </w:t>
      </w:r>
      <w:r>
        <w:rPr>
          <w:rStyle w:val="CharStyle3"/>
          <w:lang w:val="en-US" w:eastAsia="en-US"/>
        </w:rPr>
        <w:t xml:space="preserve">170–200 </w:t>
      </w:r>
      <w:r>
        <w:rPr>
          <w:rStyle w:val="CharStyle3"/>
        </w:rPr>
        <w:t xml:space="preserve">мм и ширина </w:t>
      </w:r>
      <w:r>
        <w:rPr>
          <w:rStyle w:val="CharStyle3"/>
          <w:lang w:val="en-US" w:eastAsia="en-US"/>
        </w:rPr>
        <w:t xml:space="preserve">100–120 </w:t>
      </w:r>
      <w:r>
        <w:rPr>
          <w:rStyle w:val="CharStyle3"/>
        </w:rPr>
        <w:t>мм).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  <w:b/>
          <w:bCs/>
        </w:rPr>
        <w:t xml:space="preserve">Извещение </w:t>
      </w:r>
      <w:r>
        <w:rPr>
          <w:rStyle w:val="CharStyle3"/>
          <w:b/>
          <w:bCs/>
          <w:lang w:val="en-US" w:eastAsia="en-US"/>
        </w:rPr>
        <w:t xml:space="preserve">№ 0343100000726000696 </w:t>
      </w:r>
      <w:r>
        <w:rPr>
          <w:rStyle w:val="CharStyle3"/>
          <w:b/>
          <w:bCs/>
        </w:rPr>
        <w:t>(электронный аукцион).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Набор хирургический одноразовый стерильный (для артроскопии плечевого сустава). Двойная индивидуальная герметичная упаковка: внешняя открывается без использования режущих предметов, внутренняя упаковка </w:t>
      </w:r>
      <w:r>
        <w:rPr>
          <w:rStyle w:val="CharStyle3"/>
          <w:lang w:val="en-US" w:eastAsia="en-US"/>
        </w:rPr>
        <w:t xml:space="preserve">– </w:t>
      </w:r>
      <w:r>
        <w:rPr>
          <w:rStyle w:val="CharStyle3"/>
        </w:rPr>
        <w:t xml:space="preserve">в форме конверта позволяет развернуть содержимое на поверхности стола, не нарушая стерильности Индивидуальные упаковки помещены в картонный транспортировочный короб. Состав: </w:t>
      </w:r>
      <w:r>
        <w:rPr>
          <w:rStyle w:val="CharStyle3"/>
          <w:lang w:val="en-US" w:eastAsia="en-US"/>
        </w:rPr>
        <w:t xml:space="preserve">1. </w:t>
      </w:r>
      <w:r>
        <w:rPr>
          <w:rStyle w:val="CharStyle3"/>
        </w:rPr>
        <w:t xml:space="preserve">простыня большая операционная </w:t>
      </w:r>
      <w:r>
        <w:rPr>
          <w:rStyle w:val="CharStyle3"/>
          <w:lang w:val="en-US" w:eastAsia="en-US"/>
        </w:rPr>
        <w:t xml:space="preserve">- </w:t>
      </w:r>
      <w:r>
        <w:rPr>
          <w:rStyle w:val="CharStyle3"/>
        </w:rPr>
        <w:t xml:space="preserve">1шт., </w:t>
      </w:r>
      <w:r>
        <w:rPr>
          <w:rStyle w:val="CharStyle3"/>
          <w:lang w:val="en-US" w:eastAsia="en-US"/>
        </w:rPr>
        <w:t xml:space="preserve">2. </w:t>
      </w:r>
      <w:r>
        <w:rPr>
          <w:rStyle w:val="CharStyle3"/>
        </w:rPr>
        <w:t xml:space="preserve">бахила хирургическая </w:t>
      </w:r>
      <w:r>
        <w:rPr>
          <w:rStyle w:val="CharStyle3"/>
          <w:lang w:val="en-US" w:eastAsia="en-US"/>
        </w:rPr>
        <w:t xml:space="preserve">- 1 </w:t>
      </w:r>
      <w:r>
        <w:rPr>
          <w:rStyle w:val="CharStyle3"/>
        </w:rPr>
        <w:t xml:space="preserve">шт., </w:t>
      </w:r>
      <w:r>
        <w:rPr>
          <w:rStyle w:val="CharStyle3"/>
          <w:lang w:val="en-US" w:eastAsia="en-US"/>
        </w:rPr>
        <w:t xml:space="preserve">3 </w:t>
      </w:r>
      <w:r>
        <w:rPr>
          <w:rStyle w:val="CharStyle3"/>
        </w:rPr>
        <w:t xml:space="preserve">операционная лента </w:t>
      </w:r>
      <w:r>
        <w:rPr>
          <w:rStyle w:val="CharStyle3"/>
          <w:lang w:val="en-US" w:eastAsia="en-US"/>
        </w:rPr>
        <w:t xml:space="preserve">- 1 </w:t>
      </w:r>
      <w:r>
        <w:rPr>
          <w:rStyle w:val="CharStyle3"/>
        </w:rPr>
        <w:t xml:space="preserve">шт., </w:t>
      </w:r>
      <w:r>
        <w:rPr>
          <w:rStyle w:val="CharStyle3"/>
          <w:lang w:val="en-US" w:eastAsia="en-US"/>
        </w:rPr>
        <w:t xml:space="preserve">4. </w:t>
      </w:r>
      <w:r>
        <w:rPr>
          <w:rStyle w:val="CharStyle3"/>
        </w:rPr>
        <w:t xml:space="preserve">Чаша </w:t>
      </w:r>
      <w:r>
        <w:rPr>
          <w:rStyle w:val="CharStyle3"/>
          <w:lang w:val="en-US" w:eastAsia="en-US"/>
        </w:rPr>
        <w:t xml:space="preserve">- 1 </w:t>
      </w:r>
      <w:r>
        <w:rPr>
          <w:rStyle w:val="CharStyle3"/>
        </w:rPr>
        <w:t xml:space="preserve">шт., </w:t>
      </w:r>
      <w:r>
        <w:rPr>
          <w:rStyle w:val="CharStyle3"/>
          <w:lang w:val="en-US" w:eastAsia="en-US"/>
        </w:rPr>
        <w:t xml:space="preserve">5. </w:t>
      </w:r>
      <w:r>
        <w:rPr>
          <w:rStyle w:val="CharStyle3"/>
        </w:rPr>
        <w:t xml:space="preserve">простыня большая операционная с эластичным отверстием, карманом, отводом </w:t>
      </w:r>
      <w:r>
        <w:rPr>
          <w:rStyle w:val="CharStyle3"/>
          <w:lang w:val="en-US" w:eastAsia="en-US"/>
        </w:rPr>
        <w:t xml:space="preserve">- 1 </w:t>
      </w:r>
      <w:r>
        <w:rPr>
          <w:rStyle w:val="CharStyle3"/>
        </w:rPr>
        <w:t xml:space="preserve">шт., </w:t>
      </w:r>
      <w:r>
        <w:rPr>
          <w:rStyle w:val="CharStyle3"/>
          <w:lang w:val="en-US" w:eastAsia="en-US"/>
        </w:rPr>
        <w:t xml:space="preserve">6. </w:t>
      </w:r>
      <w:r>
        <w:rPr>
          <w:rStyle w:val="CharStyle3"/>
        </w:rPr>
        <w:t xml:space="preserve">простыня малая операционная с липким краем </w:t>
      </w:r>
      <w:r>
        <w:rPr>
          <w:rStyle w:val="CharStyle3"/>
          <w:lang w:val="en-US" w:eastAsia="en-US"/>
        </w:rPr>
        <w:t xml:space="preserve">- 1 </w:t>
      </w:r>
      <w:r>
        <w:rPr>
          <w:rStyle w:val="CharStyle3"/>
        </w:rPr>
        <w:t xml:space="preserve">шт., </w:t>
      </w:r>
      <w:r>
        <w:rPr>
          <w:rStyle w:val="CharStyle3"/>
          <w:lang w:val="en-US" w:eastAsia="en-US"/>
        </w:rPr>
        <w:t xml:space="preserve">7. </w:t>
      </w:r>
      <w:r>
        <w:rPr>
          <w:rStyle w:val="CharStyle3"/>
        </w:rPr>
        <w:t xml:space="preserve">салфетка хирургическая впитывающая </w:t>
      </w:r>
      <w:r>
        <w:rPr>
          <w:rStyle w:val="CharStyle3"/>
          <w:lang w:val="en-US" w:eastAsia="en-US"/>
        </w:rPr>
        <w:t xml:space="preserve">- 4 </w:t>
      </w:r>
      <w:r>
        <w:rPr>
          <w:rStyle w:val="CharStyle3"/>
        </w:rPr>
        <w:t xml:space="preserve">шт., </w:t>
      </w:r>
      <w:r>
        <w:rPr>
          <w:rStyle w:val="CharStyle3"/>
          <w:lang w:val="en-US" w:eastAsia="en-US"/>
        </w:rPr>
        <w:t xml:space="preserve">8. </w:t>
      </w:r>
      <w:r>
        <w:rPr>
          <w:rStyle w:val="CharStyle3"/>
        </w:rPr>
        <w:t xml:space="preserve">чехол </w:t>
      </w:r>
      <w:r>
        <w:rPr>
          <w:rStyle w:val="CharStyle3"/>
          <w:lang w:val="en-US" w:eastAsia="en-US"/>
        </w:rPr>
        <w:t xml:space="preserve">- 1 </w:t>
      </w:r>
      <w:r>
        <w:rPr>
          <w:rStyle w:val="CharStyle3"/>
        </w:rPr>
        <w:t xml:space="preserve">шт., </w:t>
      </w:r>
      <w:r>
        <w:rPr>
          <w:rStyle w:val="CharStyle3"/>
          <w:lang w:val="en-US" w:eastAsia="en-US"/>
        </w:rPr>
        <w:t xml:space="preserve">9. </w:t>
      </w:r>
      <w:r>
        <w:rPr>
          <w:rStyle w:val="CharStyle3"/>
        </w:rPr>
        <w:t xml:space="preserve">салфетка хирургическая впитывающая </w:t>
      </w:r>
      <w:r>
        <w:rPr>
          <w:rStyle w:val="CharStyle3"/>
          <w:lang w:val="en-US" w:eastAsia="en-US"/>
        </w:rPr>
        <w:t xml:space="preserve">- 20 </w:t>
      </w:r>
      <w:r>
        <w:rPr>
          <w:rStyle w:val="CharStyle3"/>
        </w:rPr>
        <w:t xml:space="preserve">шт., </w:t>
      </w:r>
      <w:r>
        <w:rPr>
          <w:rStyle w:val="CharStyle3"/>
          <w:lang w:val="en-US" w:eastAsia="en-US"/>
        </w:rPr>
        <w:t xml:space="preserve">10. </w:t>
      </w:r>
      <w:r>
        <w:rPr>
          <w:rStyle w:val="CharStyle3"/>
        </w:rPr>
        <w:t xml:space="preserve">салфетка хирургическая впитывающая </w:t>
      </w:r>
      <w:r>
        <w:rPr>
          <w:rStyle w:val="CharStyle3"/>
          <w:lang w:val="en-US" w:eastAsia="en-US"/>
        </w:rPr>
        <w:t xml:space="preserve">- 20 </w:t>
      </w:r>
      <w:r>
        <w:rPr>
          <w:rStyle w:val="CharStyle3"/>
        </w:rPr>
        <w:t>шт</w:t>
      </w:r>
      <w:r>
        <w:rPr>
          <w:rStyle w:val="CharStyle3"/>
          <w:lang w:val="en-US" w:eastAsia="en-US"/>
        </w:rPr>
        <w:t>..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Набор хирургический одноразовый стерильный (для операций на бедре). Двойная индивидуальная герметичная упаковка: внешняя открывается без использования режущих предметов, внутренняя упаковка </w:t>
      </w:r>
      <w:r>
        <w:rPr>
          <w:rStyle w:val="CharStyle3"/>
          <w:lang w:val="en-US" w:eastAsia="en-US"/>
        </w:rPr>
        <w:t xml:space="preserve">– </w:t>
      </w:r>
      <w:r>
        <w:rPr>
          <w:rStyle w:val="CharStyle3"/>
        </w:rPr>
        <w:t xml:space="preserve">в форме конверта позволяет развернуть содержимое на поверхности стола, не нарушая стерильности. Индивидуальные упаковки помещены в картонный транспортировочный короб. Состав: </w:t>
      </w:r>
      <w:r>
        <w:rPr>
          <w:rStyle w:val="CharStyle3"/>
          <w:lang w:val="en-US" w:eastAsia="en-US"/>
        </w:rPr>
        <w:t xml:space="preserve">1. </w:t>
      </w:r>
      <w:r>
        <w:rPr>
          <w:rStyle w:val="CharStyle3"/>
        </w:rPr>
        <w:t xml:space="preserve">Простыня большая операционная </w:t>
      </w:r>
      <w:r>
        <w:rPr>
          <w:rStyle w:val="CharStyle3"/>
          <w:lang w:val="en-US" w:eastAsia="en-US"/>
        </w:rPr>
        <w:t xml:space="preserve">– 1 </w:t>
      </w:r>
      <w:r>
        <w:rPr>
          <w:rStyle w:val="CharStyle3"/>
        </w:rPr>
        <w:t xml:space="preserve">шт., </w:t>
      </w:r>
      <w:r>
        <w:rPr>
          <w:rStyle w:val="CharStyle3"/>
          <w:lang w:val="en-US" w:eastAsia="en-US"/>
        </w:rPr>
        <w:t xml:space="preserve">2. </w:t>
      </w:r>
      <w:r>
        <w:rPr>
          <w:rStyle w:val="CharStyle3"/>
        </w:rPr>
        <w:t xml:space="preserve">Простыня большая операционная </w:t>
      </w:r>
      <w:r>
        <w:rPr>
          <w:rStyle w:val="CharStyle3"/>
          <w:lang w:val="en-US" w:eastAsia="en-US"/>
        </w:rPr>
        <w:t xml:space="preserve">– 1 </w:t>
      </w:r>
      <w:r>
        <w:rPr>
          <w:rStyle w:val="CharStyle3"/>
        </w:rPr>
        <w:t xml:space="preserve">шт., </w:t>
      </w:r>
      <w:r>
        <w:rPr>
          <w:rStyle w:val="CharStyle3"/>
          <w:lang w:val="en-US" w:eastAsia="en-US"/>
        </w:rPr>
        <w:t xml:space="preserve">3. </w:t>
      </w:r>
      <w:r>
        <w:rPr>
          <w:rStyle w:val="CharStyle3"/>
        </w:rPr>
        <w:t xml:space="preserve">Простыня большая операционная с липким краем </w:t>
      </w:r>
      <w:r>
        <w:rPr>
          <w:rStyle w:val="CharStyle3"/>
          <w:lang w:val="en-US" w:eastAsia="en-US"/>
        </w:rPr>
        <w:t xml:space="preserve">– 4 </w:t>
      </w:r>
      <w:r>
        <w:rPr>
          <w:rStyle w:val="CharStyle3"/>
        </w:rPr>
        <w:t xml:space="preserve">шт., </w:t>
      </w:r>
      <w:r>
        <w:rPr>
          <w:rStyle w:val="CharStyle3"/>
          <w:lang w:val="en-US" w:eastAsia="en-US"/>
        </w:rPr>
        <w:t xml:space="preserve">4. </w:t>
      </w:r>
      <w:r>
        <w:rPr>
          <w:rStyle w:val="CharStyle3"/>
        </w:rPr>
        <w:t>Салфетка хирургическая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 xml:space="preserve">впитывающая </w:t>
      </w:r>
      <w:r>
        <w:rPr>
          <w:rStyle w:val="CharStyle3"/>
          <w:lang w:val="en-US" w:eastAsia="en-US"/>
        </w:rPr>
        <w:t xml:space="preserve">– 4 </w:t>
      </w:r>
      <w:r>
        <w:rPr>
          <w:rStyle w:val="CharStyle3"/>
        </w:rPr>
        <w:t>шт</w:t>
      </w:r>
      <w:r>
        <w:rPr>
          <w:rStyle w:val="CharStyle3"/>
          <w:lang w:val="en-US" w:eastAsia="en-US"/>
        </w:rPr>
        <w:t xml:space="preserve">.., 5. </w:t>
      </w:r>
      <w:r>
        <w:rPr>
          <w:rStyle w:val="CharStyle3"/>
        </w:rPr>
        <w:t xml:space="preserve">Чехол </w:t>
      </w:r>
      <w:r>
        <w:rPr>
          <w:rStyle w:val="CharStyle3"/>
          <w:lang w:val="en-US" w:eastAsia="en-US"/>
        </w:rPr>
        <w:t xml:space="preserve">– 1 </w:t>
      </w:r>
      <w:r>
        <w:rPr>
          <w:rStyle w:val="CharStyle3"/>
        </w:rPr>
        <w:t>шт</w:t>
      </w:r>
      <w:r>
        <w:rPr>
          <w:rStyle w:val="CharStyle3"/>
          <w:lang w:val="en-US" w:eastAsia="en-US"/>
        </w:rPr>
        <w:t>..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Характеристики, на которые Заявители дополнительно обратили внимание Комиссии в жалобе: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Описание чехла: Толщина материала тела чехла, мкм </w:t>
      </w:r>
      <w:r>
        <w:rPr>
          <w:rStyle w:val="CharStyle3"/>
          <w:lang w:val="en-US" w:eastAsia="en-US"/>
        </w:rPr>
        <w:t xml:space="preserve">≥40; </w:t>
      </w:r>
      <w:r>
        <w:rPr>
          <w:rStyle w:val="CharStyle3"/>
        </w:rPr>
        <w:t xml:space="preserve">Чехол предназначен для защиты ручки операционной лампы, состоит из держателя (насадка) и тела чехла Держатель имеет круглую форму, в центре расположено лепестковое отверстие для фиксации и вариации размера. Материал чехла: полиэтилен. Скрепление деталей тела чехла выполнено герметично Соответствие; Диаметр держателя </w:t>
      </w:r>
      <w:r>
        <w:rPr>
          <w:rStyle w:val="CharStyle3"/>
          <w:lang w:val="en-US" w:eastAsia="en-US"/>
        </w:rPr>
        <w:t xml:space="preserve">≥ 120 </w:t>
      </w:r>
      <w:r>
        <w:rPr>
          <w:rStyle w:val="CharStyle3"/>
        </w:rPr>
        <w:t xml:space="preserve">и </w:t>
      </w:r>
      <w:r>
        <w:rPr>
          <w:rStyle w:val="CharStyle3"/>
          <w:lang w:val="en-US" w:eastAsia="en-US"/>
        </w:rPr>
        <w:t xml:space="preserve">≤ 130 </w:t>
      </w:r>
      <w:r>
        <w:rPr>
          <w:rStyle w:val="CharStyle3"/>
        </w:rPr>
        <w:t xml:space="preserve">Миллиметр; Длина тела чехла </w:t>
      </w:r>
      <w:r>
        <w:rPr>
          <w:rStyle w:val="CharStyle3"/>
          <w:lang w:val="en-US" w:eastAsia="en-US"/>
        </w:rPr>
        <w:t xml:space="preserve">≥ 170 </w:t>
      </w:r>
      <w:r>
        <w:rPr>
          <w:rStyle w:val="CharStyle3"/>
        </w:rPr>
        <w:t xml:space="preserve">и </w:t>
      </w:r>
      <w:r>
        <w:rPr>
          <w:rStyle w:val="CharStyle3"/>
          <w:lang w:val="en-US" w:eastAsia="en-US"/>
        </w:rPr>
        <w:t xml:space="preserve">≤ 200 </w:t>
      </w:r>
      <w:r>
        <w:rPr>
          <w:rStyle w:val="CharStyle3"/>
        </w:rPr>
        <w:t xml:space="preserve">Миллиметр; Ширина тела чехла </w:t>
      </w:r>
      <w:r>
        <w:rPr>
          <w:rStyle w:val="CharStyle3"/>
          <w:lang w:val="en-US" w:eastAsia="en-US"/>
        </w:rPr>
        <w:t xml:space="preserve">≥ 100 </w:t>
      </w:r>
      <w:r>
        <w:rPr>
          <w:rStyle w:val="CharStyle3"/>
        </w:rPr>
        <w:t xml:space="preserve">и </w:t>
      </w:r>
      <w:r>
        <w:rPr>
          <w:rStyle w:val="CharStyle3"/>
          <w:lang w:val="en-US" w:eastAsia="en-US"/>
        </w:rPr>
        <w:t xml:space="preserve">≤ 120 </w:t>
      </w:r>
      <w:r>
        <w:rPr>
          <w:rStyle w:val="CharStyle3"/>
        </w:rPr>
        <w:t>Миллиметр.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Необоснованно детализированные требования к вспомогательному компоненту набора </w:t>
      </w:r>
      <w:r>
        <w:rPr>
          <w:rStyle w:val="CharStyle3"/>
          <w:lang w:val="en-US" w:eastAsia="en-US"/>
        </w:rPr>
        <w:t xml:space="preserve">— </w:t>
      </w:r>
      <w:r>
        <w:rPr>
          <w:rStyle w:val="CharStyle3"/>
        </w:rPr>
        <w:t xml:space="preserve">чехлу для ручки операционной лампы (толщина материала </w:t>
      </w:r>
      <w:r>
        <w:rPr>
          <w:rStyle w:val="CharStyle3"/>
          <w:lang w:val="en-US" w:eastAsia="en-US"/>
        </w:rPr>
        <w:t xml:space="preserve">40 </w:t>
      </w:r>
      <w:r>
        <w:rPr>
          <w:rStyle w:val="CharStyle3"/>
        </w:rPr>
        <w:t xml:space="preserve">мкм, диаметр держателя </w:t>
      </w:r>
      <w:r>
        <w:rPr>
          <w:rStyle w:val="CharStyle3"/>
          <w:lang w:val="en-US" w:eastAsia="en-US"/>
        </w:rPr>
        <w:t xml:space="preserve">120–130 </w:t>
      </w:r>
      <w:r>
        <w:rPr>
          <w:rStyle w:val="CharStyle3"/>
        </w:rPr>
        <w:t xml:space="preserve">мм, длина </w:t>
      </w:r>
      <w:r>
        <w:rPr>
          <w:rStyle w:val="CharStyle3"/>
          <w:lang w:val="en-US" w:eastAsia="en-US"/>
        </w:rPr>
        <w:t xml:space="preserve">170–200 </w:t>
      </w:r>
      <w:r>
        <w:rPr>
          <w:rStyle w:val="CharStyle3"/>
        </w:rPr>
        <w:t xml:space="preserve">мм и ширина </w:t>
      </w:r>
      <w:r>
        <w:rPr>
          <w:rStyle w:val="CharStyle3"/>
          <w:lang w:val="en-US" w:eastAsia="en-US"/>
        </w:rPr>
        <w:t xml:space="preserve">100–120 </w:t>
      </w:r>
      <w:r>
        <w:rPr>
          <w:rStyle w:val="CharStyle3"/>
        </w:rPr>
        <w:t>мм).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  <w:b/>
          <w:bCs/>
        </w:rPr>
        <w:t xml:space="preserve">Извещение </w:t>
      </w:r>
      <w:r>
        <w:rPr>
          <w:rStyle w:val="CharStyle3"/>
          <w:b/>
          <w:bCs/>
          <w:lang w:val="en-US" w:eastAsia="en-US"/>
        </w:rPr>
        <w:t xml:space="preserve">№ 0343100000726000697 </w:t>
      </w:r>
      <w:r>
        <w:rPr>
          <w:rStyle w:val="CharStyle3"/>
          <w:b/>
          <w:bCs/>
        </w:rPr>
        <w:t>(электронный аукцион).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Набор хирургический одноразовый стерильный (для артроскопии плечевого сустава). Двойная индивидуальная герметичная упаковка: внешняя открывается без использования режущих предметов, внутренняя упаковка </w:t>
      </w:r>
      <w:r>
        <w:rPr>
          <w:rStyle w:val="CharStyle3"/>
          <w:lang w:val="en-US" w:eastAsia="en-US"/>
        </w:rPr>
        <w:t xml:space="preserve">– </w:t>
      </w:r>
      <w:r>
        <w:rPr>
          <w:rStyle w:val="CharStyle3"/>
        </w:rPr>
        <w:t xml:space="preserve">в форме конверта позволяет развернуть содержимое на поверхности стола, не нарушая стерильности Индивидуальные упаковки помещены в картонный транспортировочный короб. Состав: </w:t>
      </w:r>
      <w:r>
        <w:rPr>
          <w:rStyle w:val="CharStyle3"/>
          <w:lang w:val="en-US" w:eastAsia="en-US"/>
        </w:rPr>
        <w:t xml:space="preserve">1. </w:t>
      </w:r>
      <w:r>
        <w:rPr>
          <w:rStyle w:val="CharStyle3"/>
        </w:rPr>
        <w:t xml:space="preserve">простыня большая операционная </w:t>
      </w:r>
      <w:r>
        <w:rPr>
          <w:rStyle w:val="CharStyle3"/>
          <w:lang w:val="en-US" w:eastAsia="en-US"/>
        </w:rPr>
        <w:t xml:space="preserve">- </w:t>
      </w:r>
      <w:r>
        <w:rPr>
          <w:rStyle w:val="CharStyle3"/>
        </w:rPr>
        <w:t xml:space="preserve">1шт., </w:t>
      </w:r>
      <w:r>
        <w:rPr>
          <w:rStyle w:val="CharStyle3"/>
          <w:lang w:val="en-US" w:eastAsia="en-US"/>
        </w:rPr>
        <w:t xml:space="preserve">2. </w:t>
      </w:r>
      <w:r>
        <w:rPr>
          <w:rStyle w:val="CharStyle3"/>
        </w:rPr>
        <w:t xml:space="preserve">бахила хирургическая </w:t>
      </w:r>
      <w:r>
        <w:rPr>
          <w:rStyle w:val="CharStyle3"/>
          <w:lang w:val="en-US" w:eastAsia="en-US"/>
        </w:rPr>
        <w:t xml:space="preserve">- 1 </w:t>
      </w:r>
      <w:r>
        <w:rPr>
          <w:rStyle w:val="CharStyle3"/>
        </w:rPr>
        <w:t xml:space="preserve">шт., </w:t>
      </w:r>
      <w:r>
        <w:rPr>
          <w:rStyle w:val="CharStyle3"/>
          <w:lang w:val="en-US" w:eastAsia="en-US"/>
        </w:rPr>
        <w:t xml:space="preserve">3 </w:t>
      </w:r>
      <w:r>
        <w:rPr>
          <w:rStyle w:val="CharStyle3"/>
        </w:rPr>
        <w:t xml:space="preserve">операционная лента-1 шт., </w:t>
      </w:r>
      <w:r>
        <w:rPr>
          <w:rStyle w:val="CharStyle3"/>
          <w:lang w:val="en-US" w:eastAsia="en-US"/>
        </w:rPr>
        <w:t xml:space="preserve">4. </w:t>
      </w:r>
      <w:r>
        <w:rPr>
          <w:rStyle w:val="CharStyle3"/>
        </w:rPr>
        <w:t xml:space="preserve">Чаша </w:t>
      </w:r>
      <w:r>
        <w:rPr>
          <w:rStyle w:val="CharStyle3"/>
          <w:lang w:val="en-US" w:eastAsia="en-US"/>
        </w:rPr>
        <w:t xml:space="preserve">- 1 </w:t>
      </w:r>
      <w:r>
        <w:rPr>
          <w:rStyle w:val="CharStyle3"/>
        </w:rPr>
        <w:t xml:space="preserve">шт., </w:t>
      </w:r>
      <w:r>
        <w:rPr>
          <w:rStyle w:val="CharStyle3"/>
          <w:lang w:val="en-US" w:eastAsia="en-US"/>
        </w:rPr>
        <w:t xml:space="preserve">5. </w:t>
      </w:r>
      <w:r>
        <w:rPr>
          <w:rStyle w:val="CharStyle3"/>
        </w:rPr>
        <w:t xml:space="preserve">простыня большая операционная с эластичным отверстием, карманом, отводом-1 шт., </w:t>
      </w:r>
      <w:r>
        <w:rPr>
          <w:rStyle w:val="CharStyle3"/>
          <w:lang w:val="en-US" w:eastAsia="en-US"/>
        </w:rPr>
        <w:t xml:space="preserve">6. </w:t>
      </w:r>
      <w:r>
        <w:rPr>
          <w:rStyle w:val="CharStyle3"/>
        </w:rPr>
        <w:t xml:space="preserve">простыня малая операционная с липким краем-1 шт., </w:t>
      </w:r>
      <w:r>
        <w:rPr>
          <w:rStyle w:val="CharStyle3"/>
          <w:lang w:val="en-US" w:eastAsia="en-US"/>
        </w:rPr>
        <w:t xml:space="preserve">7. </w:t>
      </w:r>
      <w:r>
        <w:rPr>
          <w:rStyle w:val="CharStyle3"/>
        </w:rPr>
        <w:t xml:space="preserve">салфетка хирургическая впитывающая </w:t>
      </w:r>
      <w:r>
        <w:rPr>
          <w:rStyle w:val="CharStyle3"/>
          <w:lang w:val="en-US" w:eastAsia="en-US"/>
        </w:rPr>
        <w:t xml:space="preserve">- 4 </w:t>
      </w:r>
      <w:r>
        <w:rPr>
          <w:rStyle w:val="CharStyle3"/>
        </w:rPr>
        <w:t xml:space="preserve">шт., </w:t>
      </w:r>
      <w:r>
        <w:rPr>
          <w:rStyle w:val="CharStyle3"/>
          <w:lang w:val="en-US" w:eastAsia="en-US"/>
        </w:rPr>
        <w:t xml:space="preserve">8. </w:t>
      </w:r>
      <w:r>
        <w:rPr>
          <w:rStyle w:val="CharStyle3"/>
        </w:rPr>
        <w:t xml:space="preserve">чехол </w:t>
      </w:r>
      <w:r>
        <w:rPr>
          <w:rStyle w:val="CharStyle3"/>
          <w:lang w:val="en-US" w:eastAsia="en-US"/>
        </w:rPr>
        <w:t xml:space="preserve">-1 </w:t>
      </w:r>
      <w:r>
        <w:rPr>
          <w:rStyle w:val="CharStyle3"/>
        </w:rPr>
        <w:t xml:space="preserve">шт., </w:t>
      </w:r>
      <w:r>
        <w:rPr>
          <w:rStyle w:val="CharStyle3"/>
          <w:lang w:val="en-US" w:eastAsia="en-US"/>
        </w:rPr>
        <w:t xml:space="preserve">9 </w:t>
      </w:r>
      <w:r>
        <w:rPr>
          <w:rStyle w:val="CharStyle3"/>
        </w:rPr>
        <w:t xml:space="preserve">салфетка хирургическая впитывающая </w:t>
      </w:r>
      <w:r>
        <w:rPr>
          <w:rStyle w:val="CharStyle3"/>
          <w:lang w:val="en-US" w:eastAsia="en-US"/>
        </w:rPr>
        <w:t xml:space="preserve">- 20 </w:t>
      </w:r>
      <w:r>
        <w:rPr>
          <w:rStyle w:val="CharStyle3"/>
        </w:rPr>
        <w:t xml:space="preserve">шт., </w:t>
      </w:r>
      <w:r>
        <w:rPr>
          <w:rStyle w:val="CharStyle3"/>
          <w:lang w:val="en-US" w:eastAsia="en-US"/>
        </w:rPr>
        <w:t xml:space="preserve">10. </w:t>
      </w:r>
      <w:r>
        <w:rPr>
          <w:rStyle w:val="CharStyle3"/>
        </w:rPr>
        <w:t xml:space="preserve">салфетка хирургическая впитывающая </w:t>
      </w:r>
      <w:r>
        <w:rPr>
          <w:rStyle w:val="CharStyle3"/>
          <w:lang w:val="en-US" w:eastAsia="en-US"/>
        </w:rPr>
        <w:t xml:space="preserve">- 20 </w:t>
      </w:r>
      <w:r>
        <w:rPr>
          <w:rStyle w:val="CharStyle3"/>
        </w:rPr>
        <w:t>шт</w:t>
      </w:r>
      <w:r>
        <w:rPr>
          <w:rStyle w:val="CharStyle3"/>
          <w:lang w:val="en-US" w:eastAsia="en-US"/>
        </w:rPr>
        <w:t>..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Набор хирургический одноразовый стерильный (для операций на бедре). Двойная индивидуальная герметичная упаковка: внешняя открывается без использования режущих предметов, внутренняя упаковка </w:t>
      </w:r>
      <w:r>
        <w:rPr>
          <w:rStyle w:val="CharStyle3"/>
          <w:lang w:val="en-US" w:eastAsia="en-US"/>
        </w:rPr>
        <w:t xml:space="preserve">– </w:t>
      </w:r>
      <w:r>
        <w:rPr>
          <w:rStyle w:val="CharStyle3"/>
        </w:rPr>
        <w:t xml:space="preserve">в форме конверта позволяет развернуть содержимое на поверхности стола, не нарушая стерильности. Индивидуальные упаковки помещены в картонный транспортировочный короб. Состав: </w:t>
      </w:r>
      <w:r>
        <w:rPr>
          <w:rStyle w:val="CharStyle3"/>
          <w:lang w:val="en-US" w:eastAsia="en-US"/>
        </w:rPr>
        <w:t xml:space="preserve">1. </w:t>
      </w:r>
      <w:r>
        <w:rPr>
          <w:rStyle w:val="CharStyle3"/>
        </w:rPr>
        <w:t xml:space="preserve">Простыня большая операционная </w:t>
      </w:r>
      <w:r>
        <w:rPr>
          <w:rStyle w:val="CharStyle3"/>
          <w:lang w:val="en-US" w:eastAsia="en-US"/>
        </w:rPr>
        <w:t xml:space="preserve">– 1 </w:t>
      </w:r>
      <w:r>
        <w:rPr>
          <w:rStyle w:val="CharStyle3"/>
        </w:rPr>
        <w:t xml:space="preserve">шт., </w:t>
      </w:r>
      <w:r>
        <w:rPr>
          <w:rStyle w:val="CharStyle3"/>
          <w:lang w:val="en-US" w:eastAsia="en-US"/>
        </w:rPr>
        <w:t xml:space="preserve">2. </w:t>
      </w:r>
      <w:r>
        <w:rPr>
          <w:rStyle w:val="CharStyle3"/>
        </w:rPr>
        <w:t xml:space="preserve">Простыня большая операционная </w:t>
      </w:r>
      <w:r>
        <w:rPr>
          <w:rStyle w:val="CharStyle3"/>
          <w:lang w:val="en-US" w:eastAsia="en-US"/>
        </w:rPr>
        <w:t xml:space="preserve">– 1 </w:t>
      </w:r>
      <w:r>
        <w:rPr>
          <w:rStyle w:val="CharStyle3"/>
        </w:rPr>
        <w:t xml:space="preserve">шт., </w:t>
      </w:r>
      <w:r>
        <w:rPr>
          <w:rStyle w:val="CharStyle3"/>
          <w:lang w:val="en-US" w:eastAsia="en-US"/>
        </w:rPr>
        <w:t xml:space="preserve">3. </w:t>
      </w:r>
      <w:r>
        <w:rPr>
          <w:rStyle w:val="CharStyle3"/>
        </w:rPr>
        <w:t xml:space="preserve">Простыня большая операционная с липким краем </w:t>
      </w:r>
      <w:r>
        <w:rPr>
          <w:rStyle w:val="CharStyle3"/>
          <w:lang w:val="en-US" w:eastAsia="en-US"/>
        </w:rPr>
        <w:t xml:space="preserve">– 4 </w:t>
      </w:r>
      <w:r>
        <w:rPr>
          <w:rStyle w:val="CharStyle3"/>
        </w:rPr>
        <w:t xml:space="preserve">шт., </w:t>
      </w:r>
      <w:r>
        <w:rPr>
          <w:rStyle w:val="CharStyle3"/>
          <w:lang w:val="en-US" w:eastAsia="en-US"/>
        </w:rPr>
        <w:t xml:space="preserve">4. </w:t>
      </w:r>
      <w:r>
        <w:rPr>
          <w:rStyle w:val="CharStyle3"/>
        </w:rPr>
        <w:t xml:space="preserve">Салфетка хирургическая впитывающая </w:t>
      </w:r>
      <w:r>
        <w:rPr>
          <w:rStyle w:val="CharStyle3"/>
          <w:lang w:val="en-US" w:eastAsia="en-US"/>
        </w:rPr>
        <w:t xml:space="preserve">– 4 </w:t>
      </w:r>
      <w:r>
        <w:rPr>
          <w:rStyle w:val="CharStyle3"/>
        </w:rPr>
        <w:t>шт</w:t>
      </w:r>
      <w:r>
        <w:rPr>
          <w:rStyle w:val="CharStyle3"/>
          <w:lang w:val="en-US" w:eastAsia="en-US"/>
        </w:rPr>
        <w:t xml:space="preserve">.., 5. </w:t>
      </w:r>
      <w:r>
        <w:rPr>
          <w:rStyle w:val="CharStyle3"/>
        </w:rPr>
        <w:t xml:space="preserve">Чехол </w:t>
      </w:r>
      <w:r>
        <w:rPr>
          <w:rStyle w:val="CharStyle3"/>
          <w:lang w:val="en-US" w:eastAsia="en-US"/>
        </w:rPr>
        <w:t xml:space="preserve">– 1 </w:t>
      </w:r>
      <w:r>
        <w:rPr>
          <w:rStyle w:val="CharStyle3"/>
        </w:rPr>
        <w:t>шт</w:t>
      </w:r>
      <w:r>
        <w:rPr>
          <w:rStyle w:val="CharStyle3"/>
          <w:lang w:val="en-US" w:eastAsia="en-US"/>
        </w:rPr>
        <w:t>..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Характеристики, на которые Заявители дополнительно обратили внимание Комиссии в жалобе: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Описание чехла: Толщина материала тела чехла, мкм </w:t>
      </w:r>
      <w:r>
        <w:rPr>
          <w:rStyle w:val="CharStyle3"/>
          <w:lang w:val="en-US" w:eastAsia="en-US"/>
        </w:rPr>
        <w:t xml:space="preserve">≥40; </w:t>
      </w:r>
      <w:r>
        <w:rPr>
          <w:rStyle w:val="CharStyle3"/>
        </w:rPr>
        <w:t xml:space="preserve">Чехол предназначен для защиты ручки операционной лампы, состоит из держателя (насадка) и тела чехла Держатель имеет круглую форму, в центре расположено лепестковое отверстие для фиксации и вариации размера. Материал чехла: полиэтилен. Скрепление деталей тела чехла выполнено герметично </w:t>
      </w:r>
      <w:r>
        <w:rPr>
          <w:rStyle w:val="CharStyle3"/>
          <w:lang w:val="en-US" w:eastAsia="en-US"/>
        </w:rPr>
        <w:t xml:space="preserve">– </w:t>
      </w:r>
      <w:r>
        <w:rPr>
          <w:rStyle w:val="CharStyle3"/>
        </w:rPr>
        <w:t xml:space="preserve">Соответствие; Диаметр держателя </w:t>
      </w:r>
      <w:r>
        <w:rPr>
          <w:rStyle w:val="CharStyle3"/>
          <w:lang w:val="en-US" w:eastAsia="en-US"/>
        </w:rPr>
        <w:t xml:space="preserve">≥ 120 </w:t>
      </w:r>
      <w:r>
        <w:rPr>
          <w:rStyle w:val="CharStyle3"/>
        </w:rPr>
        <w:t xml:space="preserve">и </w:t>
      </w:r>
      <w:r>
        <w:rPr>
          <w:rStyle w:val="CharStyle3"/>
          <w:lang w:val="en-US" w:eastAsia="en-US"/>
        </w:rPr>
        <w:t xml:space="preserve">≤ 130 </w:t>
      </w:r>
      <w:r>
        <w:rPr>
          <w:rStyle w:val="CharStyle3"/>
        </w:rPr>
        <w:t xml:space="preserve">Миллиметр; Длина тела чехла </w:t>
      </w:r>
      <w:r>
        <w:rPr>
          <w:rStyle w:val="CharStyle3"/>
          <w:lang w:val="en-US" w:eastAsia="en-US"/>
        </w:rPr>
        <w:t xml:space="preserve">≥ 170 </w:t>
      </w:r>
      <w:r>
        <w:rPr>
          <w:rStyle w:val="CharStyle3"/>
        </w:rPr>
        <w:t xml:space="preserve">и </w:t>
      </w:r>
      <w:r>
        <w:rPr>
          <w:rStyle w:val="CharStyle3"/>
          <w:lang w:val="en-US" w:eastAsia="en-US"/>
        </w:rPr>
        <w:t xml:space="preserve">≤ 200 </w:t>
      </w:r>
      <w:r>
        <w:rPr>
          <w:rStyle w:val="CharStyle3"/>
        </w:rPr>
        <w:t xml:space="preserve">Миллиметр; Ширина тела чехла </w:t>
      </w:r>
      <w:r>
        <w:rPr>
          <w:rStyle w:val="CharStyle3"/>
          <w:lang w:val="en-US" w:eastAsia="en-US"/>
        </w:rPr>
        <w:t xml:space="preserve">≥ 100 </w:t>
      </w:r>
      <w:r>
        <w:rPr>
          <w:rStyle w:val="CharStyle3"/>
        </w:rPr>
        <w:t xml:space="preserve">и </w:t>
      </w:r>
      <w:r>
        <w:rPr>
          <w:rStyle w:val="CharStyle3"/>
          <w:lang w:val="en-US" w:eastAsia="en-US"/>
        </w:rPr>
        <w:t xml:space="preserve">≤ 120 </w:t>
      </w:r>
      <w:r>
        <w:rPr>
          <w:rStyle w:val="CharStyle3"/>
        </w:rPr>
        <w:t>Миллиметр.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Необоснованно детализированные требования к вспомогательному компоненту набора </w:t>
      </w:r>
      <w:r>
        <w:rPr>
          <w:rStyle w:val="CharStyle3"/>
          <w:lang w:val="en-US" w:eastAsia="en-US"/>
        </w:rPr>
        <w:t xml:space="preserve">— </w:t>
      </w:r>
      <w:r>
        <w:rPr>
          <w:rStyle w:val="CharStyle3"/>
        </w:rPr>
        <w:t xml:space="preserve">чехлу для ручки операционной лампы (толщина материала </w:t>
      </w:r>
      <w:r>
        <w:rPr>
          <w:rStyle w:val="CharStyle3"/>
          <w:lang w:val="en-US" w:eastAsia="en-US"/>
        </w:rPr>
        <w:t xml:space="preserve">40 </w:t>
      </w:r>
      <w:r>
        <w:rPr>
          <w:rStyle w:val="CharStyle3"/>
        </w:rPr>
        <w:t xml:space="preserve">мкм, диаметр держателя </w:t>
      </w:r>
      <w:r>
        <w:rPr>
          <w:rStyle w:val="CharStyle3"/>
          <w:lang w:val="en-US" w:eastAsia="en-US"/>
        </w:rPr>
        <w:t xml:space="preserve">120–130 </w:t>
      </w:r>
      <w:r>
        <w:rPr>
          <w:rStyle w:val="CharStyle3"/>
        </w:rPr>
        <w:t xml:space="preserve">мм, длина </w:t>
      </w:r>
      <w:r>
        <w:rPr>
          <w:rStyle w:val="CharStyle3"/>
          <w:lang w:val="en-US" w:eastAsia="en-US"/>
        </w:rPr>
        <w:t xml:space="preserve">170–200 </w:t>
      </w:r>
      <w:r>
        <w:rPr>
          <w:rStyle w:val="CharStyle3"/>
        </w:rPr>
        <w:t xml:space="preserve">мм и ширина </w:t>
      </w:r>
      <w:r>
        <w:rPr>
          <w:rStyle w:val="CharStyle3"/>
          <w:lang w:val="en-US" w:eastAsia="en-US"/>
        </w:rPr>
        <w:t xml:space="preserve">100–120 </w:t>
      </w:r>
      <w:r>
        <w:rPr>
          <w:rStyle w:val="CharStyle3"/>
        </w:rPr>
        <w:t>мм).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  <w:b/>
          <w:bCs/>
        </w:rPr>
        <w:t xml:space="preserve">Извещение </w:t>
      </w:r>
      <w:r>
        <w:rPr>
          <w:rStyle w:val="CharStyle3"/>
          <w:b/>
          <w:bCs/>
          <w:lang w:val="en-US" w:eastAsia="en-US"/>
        </w:rPr>
        <w:t xml:space="preserve">№ 0343100000726000698 </w:t>
      </w:r>
      <w:r>
        <w:rPr>
          <w:rStyle w:val="CharStyle3"/>
          <w:b/>
          <w:bCs/>
        </w:rPr>
        <w:t>(электронный аукцион).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Набор хирургический одноразовый стерильный (для артроскопии плечевого сустава). Двойная индивидуальная герметичная упаковка: внешняя открывается без использования режущих предметов, внутренняя упаковка </w:t>
      </w:r>
      <w:r>
        <w:rPr>
          <w:rStyle w:val="CharStyle3"/>
          <w:lang w:val="en-US" w:eastAsia="en-US"/>
        </w:rPr>
        <w:t xml:space="preserve">– </w:t>
      </w:r>
      <w:r>
        <w:rPr>
          <w:rStyle w:val="CharStyle3"/>
        </w:rPr>
        <w:t xml:space="preserve">в форме конверта позволяет развернуть содержимое на поверхности стола, не нарушая стерильности Индивидуальные упаковки помещены в картонный транспортировочный короб. Состав: </w:t>
      </w:r>
      <w:r>
        <w:rPr>
          <w:rStyle w:val="CharStyle3"/>
          <w:lang w:val="en-US" w:eastAsia="en-US"/>
        </w:rPr>
        <w:t xml:space="preserve">1. </w:t>
      </w:r>
      <w:r>
        <w:rPr>
          <w:rStyle w:val="CharStyle3"/>
        </w:rPr>
        <w:t xml:space="preserve">простыня большая операционная-1шт., </w:t>
      </w:r>
      <w:r>
        <w:rPr>
          <w:rStyle w:val="CharStyle3"/>
          <w:lang w:val="en-US" w:eastAsia="en-US"/>
        </w:rPr>
        <w:t xml:space="preserve">2. </w:t>
      </w:r>
      <w:r>
        <w:rPr>
          <w:rStyle w:val="CharStyle3"/>
        </w:rPr>
        <w:t xml:space="preserve">бахила хирургическая </w:t>
      </w:r>
      <w:r>
        <w:rPr>
          <w:rStyle w:val="CharStyle3"/>
          <w:lang w:val="en-US" w:eastAsia="en-US"/>
        </w:rPr>
        <w:t xml:space="preserve">- 1 </w:t>
      </w:r>
      <w:r>
        <w:rPr>
          <w:rStyle w:val="CharStyle3"/>
        </w:rPr>
        <w:t xml:space="preserve">шт., </w:t>
      </w:r>
      <w:r>
        <w:rPr>
          <w:rStyle w:val="CharStyle3"/>
          <w:lang w:val="en-US" w:eastAsia="en-US"/>
        </w:rPr>
        <w:t xml:space="preserve">3 </w:t>
      </w:r>
      <w:r>
        <w:rPr>
          <w:rStyle w:val="CharStyle3"/>
        </w:rPr>
        <w:t xml:space="preserve">операционная лента </w:t>
      </w:r>
      <w:r>
        <w:rPr>
          <w:rStyle w:val="CharStyle3"/>
          <w:lang w:val="en-US" w:eastAsia="en-US"/>
        </w:rPr>
        <w:t xml:space="preserve">- 1 </w:t>
      </w:r>
      <w:r>
        <w:rPr>
          <w:rStyle w:val="CharStyle3"/>
        </w:rPr>
        <w:t xml:space="preserve">шт., </w:t>
      </w:r>
      <w:r>
        <w:rPr>
          <w:rStyle w:val="CharStyle3"/>
          <w:lang w:val="en-US" w:eastAsia="en-US"/>
        </w:rPr>
        <w:t xml:space="preserve">4. </w:t>
      </w:r>
      <w:r>
        <w:rPr>
          <w:rStyle w:val="CharStyle3"/>
        </w:rPr>
        <w:t xml:space="preserve">Чаша </w:t>
      </w:r>
      <w:r>
        <w:rPr>
          <w:rStyle w:val="CharStyle3"/>
          <w:lang w:val="en-US" w:eastAsia="en-US"/>
        </w:rPr>
        <w:t xml:space="preserve">- 1 </w:t>
      </w:r>
      <w:r>
        <w:rPr>
          <w:rStyle w:val="CharStyle3"/>
        </w:rPr>
        <w:t xml:space="preserve">шт., </w:t>
      </w:r>
      <w:r>
        <w:rPr>
          <w:rStyle w:val="CharStyle3"/>
          <w:lang w:val="en-US" w:eastAsia="en-US"/>
        </w:rPr>
        <w:t xml:space="preserve">5. </w:t>
      </w:r>
      <w:r>
        <w:rPr>
          <w:rStyle w:val="CharStyle3"/>
        </w:rPr>
        <w:t xml:space="preserve">простыня большая операционная с эластичным отверстием, карманом, отводом-1 шт., </w:t>
      </w:r>
      <w:r>
        <w:rPr>
          <w:rStyle w:val="CharStyle3"/>
          <w:lang w:val="en-US" w:eastAsia="en-US"/>
        </w:rPr>
        <w:t xml:space="preserve">6. </w:t>
      </w:r>
      <w:r>
        <w:rPr>
          <w:rStyle w:val="CharStyle3"/>
        </w:rPr>
        <w:t xml:space="preserve">простыня малая операционная с липким краем-1 шт., </w:t>
      </w:r>
      <w:r>
        <w:rPr>
          <w:rStyle w:val="CharStyle3"/>
          <w:lang w:val="en-US" w:eastAsia="en-US"/>
        </w:rPr>
        <w:t xml:space="preserve">7. </w:t>
      </w:r>
      <w:r>
        <w:rPr>
          <w:rStyle w:val="CharStyle3"/>
        </w:rPr>
        <w:t xml:space="preserve">салфетка хирургическая впитывающая </w:t>
      </w:r>
      <w:r>
        <w:rPr>
          <w:rStyle w:val="CharStyle3"/>
          <w:lang w:val="en-US" w:eastAsia="en-US"/>
        </w:rPr>
        <w:t xml:space="preserve">- 4 </w:t>
      </w:r>
      <w:r>
        <w:rPr>
          <w:rStyle w:val="CharStyle3"/>
        </w:rPr>
        <w:t xml:space="preserve">шт., </w:t>
      </w:r>
      <w:r>
        <w:rPr>
          <w:rStyle w:val="CharStyle3"/>
          <w:lang w:val="en-US" w:eastAsia="en-US"/>
        </w:rPr>
        <w:t xml:space="preserve">8. </w:t>
      </w:r>
      <w:r>
        <w:rPr>
          <w:rStyle w:val="CharStyle3"/>
        </w:rPr>
        <w:t xml:space="preserve">чехол </w:t>
      </w:r>
      <w:r>
        <w:rPr>
          <w:rStyle w:val="CharStyle3"/>
          <w:lang w:val="en-US" w:eastAsia="en-US"/>
        </w:rPr>
        <w:t xml:space="preserve">- 1 </w:t>
      </w:r>
      <w:r>
        <w:rPr>
          <w:rStyle w:val="CharStyle3"/>
        </w:rPr>
        <w:t xml:space="preserve">шт., </w:t>
      </w:r>
      <w:r>
        <w:rPr>
          <w:rStyle w:val="CharStyle3"/>
          <w:lang w:val="en-US" w:eastAsia="en-US"/>
        </w:rPr>
        <w:t xml:space="preserve">9 </w:t>
      </w:r>
      <w:r>
        <w:rPr>
          <w:rStyle w:val="CharStyle3"/>
        </w:rPr>
        <w:t xml:space="preserve">салфетка хирургическая впитывающая </w:t>
      </w:r>
      <w:r>
        <w:rPr>
          <w:rStyle w:val="CharStyle3"/>
          <w:lang w:val="en-US" w:eastAsia="en-US"/>
        </w:rPr>
        <w:t xml:space="preserve">- 20 </w:t>
      </w:r>
      <w:r>
        <w:rPr>
          <w:rStyle w:val="CharStyle3"/>
        </w:rPr>
        <w:t xml:space="preserve">шт., </w:t>
      </w:r>
      <w:r>
        <w:rPr>
          <w:rStyle w:val="CharStyle3"/>
          <w:lang w:val="en-US" w:eastAsia="en-US"/>
        </w:rPr>
        <w:t xml:space="preserve">10. </w:t>
      </w:r>
      <w:r>
        <w:rPr>
          <w:rStyle w:val="CharStyle3"/>
        </w:rPr>
        <w:t xml:space="preserve">салфетка хирургическая впитывающая </w:t>
      </w:r>
      <w:r>
        <w:rPr>
          <w:rStyle w:val="CharStyle3"/>
          <w:lang w:val="en-US" w:eastAsia="en-US"/>
        </w:rPr>
        <w:t xml:space="preserve">- 20 </w:t>
      </w:r>
      <w:r>
        <w:rPr>
          <w:rStyle w:val="CharStyle3"/>
        </w:rPr>
        <w:t>шт</w:t>
      </w:r>
      <w:r>
        <w:rPr>
          <w:rStyle w:val="CharStyle3"/>
          <w:lang w:val="en-US" w:eastAsia="en-US"/>
        </w:rPr>
        <w:t>..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Набор хирургический одноразовый стерильный (для операций на бедре). Двойная индивидуальная герметичная упаковка: внешняя открывается без использования режущих предметов, внутренняя упаковка </w:t>
      </w:r>
      <w:r>
        <w:rPr>
          <w:rStyle w:val="CharStyle3"/>
          <w:lang w:val="en-US" w:eastAsia="en-US"/>
        </w:rPr>
        <w:t xml:space="preserve">– </w:t>
      </w:r>
      <w:r>
        <w:rPr>
          <w:rStyle w:val="CharStyle3"/>
        </w:rPr>
        <w:t xml:space="preserve">в форме конверта позволяет развернуть содержимое на поверхности стола, не нарушая стерильности. Индивидуальные упаковки помещены в картонный транспортировочный короб. Состав: </w:t>
      </w:r>
      <w:r>
        <w:rPr>
          <w:rStyle w:val="CharStyle3"/>
          <w:lang w:val="en-US" w:eastAsia="en-US"/>
        </w:rPr>
        <w:t xml:space="preserve">1. </w:t>
      </w:r>
      <w:r>
        <w:rPr>
          <w:rStyle w:val="CharStyle3"/>
        </w:rPr>
        <w:t xml:space="preserve">Простыня большая операционная </w:t>
      </w:r>
      <w:r>
        <w:rPr>
          <w:rStyle w:val="CharStyle3"/>
          <w:lang w:val="en-US" w:eastAsia="en-US"/>
        </w:rPr>
        <w:t xml:space="preserve">– 1 </w:t>
      </w:r>
      <w:r>
        <w:rPr>
          <w:rStyle w:val="CharStyle3"/>
        </w:rPr>
        <w:t xml:space="preserve">шт., </w:t>
      </w:r>
      <w:r>
        <w:rPr>
          <w:rStyle w:val="CharStyle3"/>
          <w:lang w:val="en-US" w:eastAsia="en-US"/>
        </w:rPr>
        <w:t xml:space="preserve">2. </w:t>
      </w:r>
      <w:r>
        <w:rPr>
          <w:rStyle w:val="CharStyle3"/>
        </w:rPr>
        <w:t xml:space="preserve">Простыня большая операционная </w:t>
      </w:r>
      <w:r>
        <w:rPr>
          <w:rStyle w:val="CharStyle3"/>
          <w:lang w:val="en-US" w:eastAsia="en-US"/>
        </w:rPr>
        <w:t xml:space="preserve">– 1 </w:t>
      </w:r>
      <w:r>
        <w:rPr>
          <w:rStyle w:val="CharStyle3"/>
        </w:rPr>
        <w:t xml:space="preserve">шт., </w:t>
      </w:r>
      <w:r>
        <w:rPr>
          <w:rStyle w:val="CharStyle3"/>
          <w:lang w:val="en-US" w:eastAsia="en-US"/>
        </w:rPr>
        <w:t xml:space="preserve">3. </w:t>
      </w:r>
      <w:r>
        <w:rPr>
          <w:rStyle w:val="CharStyle3"/>
        </w:rPr>
        <w:t xml:space="preserve">Простыня большая операционная с липким краем </w:t>
      </w:r>
      <w:r>
        <w:rPr>
          <w:rStyle w:val="CharStyle3"/>
          <w:lang w:val="en-US" w:eastAsia="en-US"/>
        </w:rPr>
        <w:t xml:space="preserve">– 4 </w:t>
      </w:r>
      <w:r>
        <w:rPr>
          <w:rStyle w:val="CharStyle3"/>
        </w:rPr>
        <w:t xml:space="preserve">шт., </w:t>
      </w:r>
      <w:r>
        <w:rPr>
          <w:rStyle w:val="CharStyle3"/>
          <w:lang w:val="en-US" w:eastAsia="en-US"/>
        </w:rPr>
        <w:t xml:space="preserve">4. </w:t>
      </w:r>
      <w:r>
        <w:rPr>
          <w:rStyle w:val="CharStyle3"/>
        </w:rPr>
        <w:t xml:space="preserve">Салфетка хирургическая впитывающая </w:t>
      </w:r>
      <w:r>
        <w:rPr>
          <w:rStyle w:val="CharStyle3"/>
          <w:lang w:val="en-US" w:eastAsia="en-US"/>
        </w:rPr>
        <w:t xml:space="preserve">– 4 </w:t>
      </w:r>
      <w:r>
        <w:rPr>
          <w:rStyle w:val="CharStyle3"/>
        </w:rPr>
        <w:t>шт</w:t>
      </w:r>
      <w:r>
        <w:rPr>
          <w:rStyle w:val="CharStyle3"/>
          <w:lang w:val="en-US" w:eastAsia="en-US"/>
        </w:rPr>
        <w:t xml:space="preserve">.., 5. </w:t>
      </w:r>
      <w:r>
        <w:rPr>
          <w:rStyle w:val="CharStyle3"/>
        </w:rPr>
        <w:t xml:space="preserve">Чехол </w:t>
      </w:r>
      <w:r>
        <w:rPr>
          <w:rStyle w:val="CharStyle3"/>
          <w:lang w:val="en-US" w:eastAsia="en-US"/>
        </w:rPr>
        <w:t xml:space="preserve">– 1 </w:t>
      </w:r>
      <w:r>
        <w:rPr>
          <w:rStyle w:val="CharStyle3"/>
        </w:rPr>
        <w:t>шт</w:t>
      </w:r>
      <w:r>
        <w:rPr>
          <w:rStyle w:val="CharStyle3"/>
          <w:lang w:val="en-US" w:eastAsia="en-US"/>
        </w:rPr>
        <w:t>..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Характеристики, на которые Заявители дополнительно обратили внимание Комиссии в жалобе: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Описание чехла: Толщина материала тела чехла, мкм </w:t>
      </w:r>
      <w:r>
        <w:rPr>
          <w:rStyle w:val="CharStyle3"/>
          <w:lang w:val="en-US" w:eastAsia="en-US"/>
        </w:rPr>
        <w:t xml:space="preserve">≥40; </w:t>
      </w:r>
      <w:r>
        <w:rPr>
          <w:rStyle w:val="CharStyle3"/>
        </w:rPr>
        <w:t xml:space="preserve">Чехол предназначен для защиты ручки операционной лампы, состоит из держателя (насадка) и тела чехла Держатель имеет круглую форму, в центре расположено лепестковое отверстие для фиксации и вариации размера. Материал чехла: полиэтилен. Скрепление деталей тела чехла выполнено герметично </w:t>
      </w:r>
      <w:r>
        <w:rPr>
          <w:rStyle w:val="CharStyle3"/>
          <w:lang w:val="en-US" w:eastAsia="en-US"/>
        </w:rPr>
        <w:t xml:space="preserve">– </w:t>
      </w:r>
      <w:r>
        <w:rPr>
          <w:rStyle w:val="CharStyle3"/>
        </w:rPr>
        <w:t xml:space="preserve">Соответствие; Диаметр держателя </w:t>
      </w:r>
      <w:r>
        <w:rPr>
          <w:rStyle w:val="CharStyle3"/>
          <w:lang w:val="en-US" w:eastAsia="en-US"/>
        </w:rPr>
        <w:t xml:space="preserve">≥ 120 </w:t>
      </w:r>
      <w:r>
        <w:rPr>
          <w:rStyle w:val="CharStyle3"/>
        </w:rPr>
        <w:t xml:space="preserve">и </w:t>
      </w:r>
      <w:r>
        <w:rPr>
          <w:rStyle w:val="CharStyle3"/>
          <w:lang w:val="en-US" w:eastAsia="en-US"/>
        </w:rPr>
        <w:t xml:space="preserve">≤ 130 </w:t>
      </w:r>
      <w:r>
        <w:rPr>
          <w:rStyle w:val="CharStyle3"/>
        </w:rPr>
        <w:t xml:space="preserve">Миллиметр; Длина тела чехла </w:t>
      </w:r>
      <w:r>
        <w:rPr>
          <w:rStyle w:val="CharStyle3"/>
          <w:lang w:val="en-US" w:eastAsia="en-US"/>
        </w:rPr>
        <w:t xml:space="preserve">≥ 170 </w:t>
      </w:r>
      <w:r>
        <w:rPr>
          <w:rStyle w:val="CharStyle3"/>
        </w:rPr>
        <w:t xml:space="preserve">и </w:t>
      </w:r>
      <w:r>
        <w:rPr>
          <w:rStyle w:val="CharStyle3"/>
          <w:lang w:val="en-US" w:eastAsia="en-US"/>
        </w:rPr>
        <w:t xml:space="preserve">≤ 200 </w:t>
      </w:r>
      <w:r>
        <w:rPr>
          <w:rStyle w:val="CharStyle3"/>
        </w:rPr>
        <w:t xml:space="preserve">Миллиметр; Ширина тела чехла </w:t>
      </w:r>
      <w:r>
        <w:rPr>
          <w:rStyle w:val="CharStyle3"/>
          <w:lang w:val="en-US" w:eastAsia="en-US"/>
        </w:rPr>
        <w:t xml:space="preserve">≥ 100 </w:t>
      </w:r>
      <w:r>
        <w:rPr>
          <w:rStyle w:val="CharStyle3"/>
        </w:rPr>
        <w:t xml:space="preserve">и </w:t>
      </w:r>
      <w:r>
        <w:rPr>
          <w:rStyle w:val="CharStyle3"/>
          <w:lang w:val="en-US" w:eastAsia="en-US"/>
        </w:rPr>
        <w:t xml:space="preserve">≤ 120 </w:t>
      </w:r>
      <w:r>
        <w:rPr>
          <w:rStyle w:val="CharStyle3"/>
        </w:rPr>
        <w:t>Миллиметр.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Необоснованно детализированные требования к вспомогательному компоненту набора </w:t>
      </w:r>
      <w:r>
        <w:rPr>
          <w:rStyle w:val="CharStyle3"/>
          <w:lang w:val="en-US" w:eastAsia="en-US"/>
        </w:rPr>
        <w:t xml:space="preserve">— </w:t>
      </w:r>
      <w:r>
        <w:rPr>
          <w:rStyle w:val="CharStyle3"/>
        </w:rPr>
        <w:t xml:space="preserve">чехлу для ручки операционной лампы (толщина материала </w:t>
      </w:r>
      <w:r>
        <w:rPr>
          <w:rStyle w:val="CharStyle3"/>
          <w:lang w:val="en-US" w:eastAsia="en-US"/>
        </w:rPr>
        <w:t xml:space="preserve">40 </w:t>
      </w:r>
      <w:r>
        <w:rPr>
          <w:rStyle w:val="CharStyle3"/>
        </w:rPr>
        <w:t xml:space="preserve">мкм, диаметр держателя </w:t>
      </w:r>
      <w:r>
        <w:rPr>
          <w:rStyle w:val="CharStyle3"/>
          <w:lang w:val="en-US" w:eastAsia="en-US"/>
        </w:rPr>
        <w:t xml:space="preserve">120–130 </w:t>
      </w:r>
      <w:r>
        <w:rPr>
          <w:rStyle w:val="CharStyle3"/>
        </w:rPr>
        <w:t xml:space="preserve">мм, длина </w:t>
      </w:r>
      <w:r>
        <w:rPr>
          <w:rStyle w:val="CharStyle3"/>
          <w:lang w:val="en-US" w:eastAsia="en-US"/>
        </w:rPr>
        <w:t xml:space="preserve">170–200 </w:t>
      </w:r>
      <w:r>
        <w:rPr>
          <w:rStyle w:val="CharStyle3"/>
        </w:rPr>
        <w:t xml:space="preserve">мм и ширина </w:t>
      </w:r>
      <w:r>
        <w:rPr>
          <w:rStyle w:val="CharStyle3"/>
          <w:lang w:val="en-US" w:eastAsia="en-US"/>
        </w:rPr>
        <w:t xml:space="preserve">100–120 </w:t>
      </w:r>
      <w:r>
        <w:rPr>
          <w:rStyle w:val="CharStyle3"/>
        </w:rPr>
        <w:t>мм).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  <w:b/>
          <w:bCs/>
        </w:rPr>
        <w:t xml:space="preserve">Извещение </w:t>
      </w:r>
      <w:r>
        <w:rPr>
          <w:rStyle w:val="CharStyle3"/>
          <w:b/>
          <w:bCs/>
          <w:lang w:val="en-US" w:eastAsia="en-US"/>
        </w:rPr>
        <w:t xml:space="preserve">№ 0343100000726000701 </w:t>
      </w:r>
      <w:r>
        <w:rPr>
          <w:rStyle w:val="CharStyle3"/>
          <w:b/>
          <w:bCs/>
        </w:rPr>
        <w:t>(электронный запрос котировок).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Набор хирургический одноразовый стерильный (для артроскопии плечевого сустава). Двойная индивидуальная герметичная упаковка: внешняя открывается без использования режущих предметов, внутренняя упаковка </w:t>
      </w:r>
      <w:r>
        <w:rPr>
          <w:rStyle w:val="CharStyle3"/>
          <w:lang w:val="en-US" w:eastAsia="en-US"/>
        </w:rPr>
        <w:t xml:space="preserve">– </w:t>
      </w:r>
      <w:r>
        <w:rPr>
          <w:rStyle w:val="CharStyle3"/>
        </w:rPr>
        <w:t xml:space="preserve">в форме конверта позволяет развернуть содержимое на поверхности стола, не нарушая стерильности Индивидуальные упаковки помещены в картонный транспортировочный короб. Состав: </w:t>
      </w:r>
      <w:r>
        <w:rPr>
          <w:rStyle w:val="CharStyle3"/>
          <w:lang w:val="en-US" w:eastAsia="en-US"/>
        </w:rPr>
        <w:t xml:space="preserve">1. </w:t>
      </w:r>
      <w:r>
        <w:rPr>
          <w:rStyle w:val="CharStyle3"/>
        </w:rPr>
        <w:t xml:space="preserve">простыня большая операционная </w:t>
      </w:r>
      <w:r>
        <w:rPr>
          <w:rStyle w:val="CharStyle3"/>
          <w:lang w:val="en-US" w:eastAsia="en-US"/>
        </w:rPr>
        <w:t xml:space="preserve">- </w:t>
      </w:r>
      <w:r>
        <w:rPr>
          <w:rStyle w:val="CharStyle3"/>
        </w:rPr>
        <w:t xml:space="preserve">1шт., </w:t>
      </w:r>
      <w:r>
        <w:rPr>
          <w:rStyle w:val="CharStyle3"/>
          <w:lang w:val="en-US" w:eastAsia="en-US"/>
        </w:rPr>
        <w:t xml:space="preserve">2. </w:t>
      </w:r>
      <w:r>
        <w:rPr>
          <w:rStyle w:val="CharStyle3"/>
        </w:rPr>
        <w:t xml:space="preserve">бахила хирургическая </w:t>
      </w:r>
      <w:r>
        <w:rPr>
          <w:rStyle w:val="CharStyle3"/>
          <w:lang w:val="en-US" w:eastAsia="en-US"/>
        </w:rPr>
        <w:t xml:space="preserve">- 1 </w:t>
      </w:r>
      <w:r>
        <w:rPr>
          <w:rStyle w:val="CharStyle3"/>
        </w:rPr>
        <w:t xml:space="preserve">шт., </w:t>
      </w:r>
      <w:r>
        <w:rPr>
          <w:rStyle w:val="CharStyle3"/>
          <w:lang w:val="en-US" w:eastAsia="en-US"/>
        </w:rPr>
        <w:t xml:space="preserve">3 </w:t>
      </w:r>
      <w:r>
        <w:rPr>
          <w:rStyle w:val="CharStyle3"/>
        </w:rPr>
        <w:t xml:space="preserve">операционная лента </w:t>
      </w:r>
      <w:r>
        <w:rPr>
          <w:rStyle w:val="CharStyle3"/>
          <w:lang w:val="en-US" w:eastAsia="en-US"/>
        </w:rPr>
        <w:t xml:space="preserve">- 1 </w:t>
      </w:r>
      <w:r>
        <w:rPr>
          <w:rStyle w:val="CharStyle3"/>
        </w:rPr>
        <w:t xml:space="preserve">шт., </w:t>
      </w:r>
      <w:r>
        <w:rPr>
          <w:rStyle w:val="CharStyle3"/>
          <w:lang w:val="en-US" w:eastAsia="en-US"/>
        </w:rPr>
        <w:t xml:space="preserve">4. </w:t>
      </w:r>
      <w:r>
        <w:rPr>
          <w:rStyle w:val="CharStyle3"/>
        </w:rPr>
        <w:t xml:space="preserve">Чаша </w:t>
      </w:r>
      <w:r>
        <w:rPr>
          <w:rStyle w:val="CharStyle3"/>
          <w:lang w:val="en-US" w:eastAsia="en-US"/>
        </w:rPr>
        <w:t xml:space="preserve">- 1 </w:t>
      </w:r>
      <w:r>
        <w:rPr>
          <w:rStyle w:val="CharStyle3"/>
        </w:rPr>
        <w:t xml:space="preserve">шт., </w:t>
      </w:r>
      <w:r>
        <w:rPr>
          <w:rStyle w:val="CharStyle3"/>
          <w:lang w:val="en-US" w:eastAsia="en-US"/>
        </w:rPr>
        <w:t xml:space="preserve">5. </w:t>
      </w:r>
      <w:r>
        <w:rPr>
          <w:rStyle w:val="CharStyle3"/>
        </w:rPr>
        <w:t xml:space="preserve">простыня большая операционная с эластичным отверстием, карманом, отводом-1 шт., </w:t>
      </w:r>
      <w:r>
        <w:rPr>
          <w:rStyle w:val="CharStyle3"/>
          <w:lang w:val="en-US" w:eastAsia="en-US"/>
        </w:rPr>
        <w:t xml:space="preserve">6. </w:t>
      </w:r>
      <w:r>
        <w:rPr>
          <w:rStyle w:val="CharStyle3"/>
        </w:rPr>
        <w:t xml:space="preserve">простыня малая операционная с липким краем </w:t>
      </w:r>
      <w:r>
        <w:rPr>
          <w:rStyle w:val="CharStyle3"/>
          <w:lang w:val="en-US" w:eastAsia="en-US"/>
        </w:rPr>
        <w:t xml:space="preserve">- 1 </w:t>
      </w:r>
      <w:r>
        <w:rPr>
          <w:rStyle w:val="CharStyle3"/>
        </w:rPr>
        <w:t xml:space="preserve">шт., </w:t>
      </w:r>
      <w:r>
        <w:rPr>
          <w:rStyle w:val="CharStyle3"/>
          <w:lang w:val="en-US" w:eastAsia="en-US"/>
        </w:rPr>
        <w:t xml:space="preserve">7. </w:t>
      </w:r>
      <w:r>
        <w:rPr>
          <w:rStyle w:val="CharStyle3"/>
        </w:rPr>
        <w:t xml:space="preserve">салфетка хирургическая впитывающая </w:t>
      </w:r>
      <w:r>
        <w:rPr>
          <w:rStyle w:val="CharStyle3"/>
          <w:lang w:val="en-US" w:eastAsia="en-US"/>
        </w:rPr>
        <w:t xml:space="preserve">- 4 </w:t>
      </w:r>
      <w:r>
        <w:rPr>
          <w:rStyle w:val="CharStyle3"/>
        </w:rPr>
        <w:t xml:space="preserve">шт., </w:t>
      </w:r>
      <w:r>
        <w:rPr>
          <w:rStyle w:val="CharStyle3"/>
          <w:lang w:val="en-US" w:eastAsia="en-US"/>
        </w:rPr>
        <w:t xml:space="preserve">8. </w:t>
      </w:r>
      <w:r>
        <w:rPr>
          <w:rStyle w:val="CharStyle3"/>
        </w:rPr>
        <w:t xml:space="preserve">чехол </w:t>
      </w:r>
      <w:r>
        <w:rPr>
          <w:rStyle w:val="CharStyle3"/>
          <w:lang w:val="en-US" w:eastAsia="en-US"/>
        </w:rPr>
        <w:t xml:space="preserve">- 1 </w:t>
      </w:r>
      <w:r>
        <w:rPr>
          <w:rStyle w:val="CharStyle3"/>
        </w:rPr>
        <w:t xml:space="preserve">шт., </w:t>
      </w:r>
      <w:r>
        <w:rPr>
          <w:rStyle w:val="CharStyle3"/>
          <w:lang w:val="en-US" w:eastAsia="en-US"/>
        </w:rPr>
        <w:t xml:space="preserve">9. </w:t>
      </w:r>
      <w:r>
        <w:rPr>
          <w:rStyle w:val="CharStyle3"/>
        </w:rPr>
        <w:t xml:space="preserve">салфетка хирургическая впитывающая </w:t>
      </w:r>
      <w:r>
        <w:rPr>
          <w:rStyle w:val="CharStyle3"/>
          <w:lang w:val="en-US" w:eastAsia="en-US"/>
        </w:rPr>
        <w:t xml:space="preserve">- 20 </w:t>
      </w:r>
      <w:r>
        <w:rPr>
          <w:rStyle w:val="CharStyle3"/>
        </w:rPr>
        <w:t xml:space="preserve">шт., </w:t>
      </w:r>
      <w:r>
        <w:rPr>
          <w:rStyle w:val="CharStyle3"/>
          <w:lang w:val="en-US" w:eastAsia="en-US"/>
        </w:rPr>
        <w:t xml:space="preserve">10. </w:t>
      </w:r>
      <w:r>
        <w:rPr>
          <w:rStyle w:val="CharStyle3"/>
        </w:rPr>
        <w:t xml:space="preserve">салфетка хирургическая впитывающая </w:t>
      </w:r>
      <w:r>
        <w:rPr>
          <w:rStyle w:val="CharStyle3"/>
          <w:lang w:val="en-US" w:eastAsia="en-US"/>
        </w:rPr>
        <w:t xml:space="preserve">- 20 </w:t>
      </w:r>
      <w:r>
        <w:rPr>
          <w:rStyle w:val="CharStyle3"/>
        </w:rPr>
        <w:t>шт</w:t>
      </w:r>
      <w:r>
        <w:rPr>
          <w:rStyle w:val="CharStyle3"/>
          <w:lang w:val="en-US" w:eastAsia="en-US"/>
        </w:rPr>
        <w:t>..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Набор хирургический одноразовый стерильный (для операций на бедре). Двойная индивидуальная герметичная упаковка: внешняя открывается без использования режущих предметов, внутренняя упаковка </w:t>
      </w:r>
      <w:r>
        <w:rPr>
          <w:rStyle w:val="CharStyle3"/>
          <w:lang w:val="en-US" w:eastAsia="en-US"/>
        </w:rPr>
        <w:t xml:space="preserve">– </w:t>
      </w:r>
      <w:r>
        <w:rPr>
          <w:rStyle w:val="CharStyle3"/>
        </w:rPr>
        <w:t>в форме конверта позволяет развернуть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 xml:space="preserve">содержимое на поверхности стола, не нарушая стерильности. Индивидуальные упаковки помещены в картонный транспортировочный короб. Состав: </w:t>
      </w:r>
      <w:r>
        <w:rPr>
          <w:rStyle w:val="CharStyle3"/>
          <w:lang w:val="en-US" w:eastAsia="en-US"/>
        </w:rPr>
        <w:t xml:space="preserve">1. </w:t>
      </w:r>
      <w:r>
        <w:rPr>
          <w:rStyle w:val="CharStyle3"/>
        </w:rPr>
        <w:t xml:space="preserve">Простыня большая операционная </w:t>
      </w:r>
      <w:r>
        <w:rPr>
          <w:rStyle w:val="CharStyle3"/>
          <w:lang w:val="en-US" w:eastAsia="en-US"/>
        </w:rPr>
        <w:t xml:space="preserve">– 1 </w:t>
      </w:r>
      <w:r>
        <w:rPr>
          <w:rStyle w:val="CharStyle3"/>
        </w:rPr>
        <w:t xml:space="preserve">шт., </w:t>
      </w:r>
      <w:r>
        <w:rPr>
          <w:rStyle w:val="CharStyle3"/>
          <w:lang w:val="en-US" w:eastAsia="en-US"/>
        </w:rPr>
        <w:t xml:space="preserve">2. </w:t>
      </w:r>
      <w:r>
        <w:rPr>
          <w:rStyle w:val="CharStyle3"/>
        </w:rPr>
        <w:t xml:space="preserve">Простыня большая операционная </w:t>
      </w:r>
      <w:r>
        <w:rPr>
          <w:rStyle w:val="CharStyle3"/>
          <w:lang w:val="en-US" w:eastAsia="en-US"/>
        </w:rPr>
        <w:t xml:space="preserve">– 1 </w:t>
      </w:r>
      <w:r>
        <w:rPr>
          <w:rStyle w:val="CharStyle3"/>
        </w:rPr>
        <w:t xml:space="preserve">шт., </w:t>
      </w:r>
      <w:r>
        <w:rPr>
          <w:rStyle w:val="CharStyle3"/>
          <w:lang w:val="en-US" w:eastAsia="en-US"/>
        </w:rPr>
        <w:t xml:space="preserve">3. </w:t>
      </w:r>
      <w:r>
        <w:rPr>
          <w:rStyle w:val="CharStyle3"/>
        </w:rPr>
        <w:t xml:space="preserve">Простыня большая операционная с липким краем </w:t>
      </w:r>
      <w:r>
        <w:rPr>
          <w:rStyle w:val="CharStyle3"/>
          <w:lang w:val="en-US" w:eastAsia="en-US"/>
        </w:rPr>
        <w:t xml:space="preserve">– 4 </w:t>
      </w:r>
      <w:r>
        <w:rPr>
          <w:rStyle w:val="CharStyle3"/>
        </w:rPr>
        <w:t xml:space="preserve">шт., </w:t>
      </w:r>
      <w:r>
        <w:rPr>
          <w:rStyle w:val="CharStyle3"/>
          <w:lang w:val="en-US" w:eastAsia="en-US"/>
        </w:rPr>
        <w:t xml:space="preserve">4. </w:t>
      </w:r>
      <w:r>
        <w:rPr>
          <w:rStyle w:val="CharStyle3"/>
        </w:rPr>
        <w:t xml:space="preserve">Салфетка хирургическая впитывающая </w:t>
      </w:r>
      <w:r>
        <w:rPr>
          <w:rStyle w:val="CharStyle3"/>
          <w:lang w:val="en-US" w:eastAsia="en-US"/>
        </w:rPr>
        <w:t xml:space="preserve">– 4 </w:t>
      </w:r>
      <w:r>
        <w:rPr>
          <w:rStyle w:val="CharStyle3"/>
        </w:rPr>
        <w:t>шт</w:t>
      </w:r>
      <w:r>
        <w:rPr>
          <w:rStyle w:val="CharStyle3"/>
          <w:lang w:val="en-US" w:eastAsia="en-US"/>
        </w:rPr>
        <w:t xml:space="preserve">.., 5. </w:t>
      </w:r>
      <w:r>
        <w:rPr>
          <w:rStyle w:val="CharStyle3"/>
        </w:rPr>
        <w:t xml:space="preserve">Чехол </w:t>
      </w:r>
      <w:r>
        <w:rPr>
          <w:rStyle w:val="CharStyle3"/>
          <w:lang w:val="en-US" w:eastAsia="en-US"/>
        </w:rPr>
        <w:t xml:space="preserve">– 1 </w:t>
      </w:r>
      <w:r>
        <w:rPr>
          <w:rStyle w:val="CharStyle3"/>
        </w:rPr>
        <w:t>шт</w:t>
      </w:r>
      <w:r>
        <w:rPr>
          <w:rStyle w:val="CharStyle3"/>
          <w:lang w:val="en-US" w:eastAsia="en-US"/>
        </w:rPr>
        <w:t>..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Характеристики, на которые Заявители дополнительно обратили внимание Комиссии в жалобе: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Описание чехла: Толщина материала тела чехла, мкм </w:t>
      </w:r>
      <w:r>
        <w:rPr>
          <w:rStyle w:val="CharStyle3"/>
          <w:lang w:val="en-US" w:eastAsia="en-US"/>
        </w:rPr>
        <w:t xml:space="preserve">≥40; </w:t>
      </w:r>
      <w:r>
        <w:rPr>
          <w:rStyle w:val="CharStyle3"/>
        </w:rPr>
        <w:t xml:space="preserve">Чехол предназначен для защиты ручки операционной лампы, состоит из держателя (насадка) и тела чехла Держатель имеет круглую форму, в центре расположено лепестковое отверстие для фиксации и вариации размера. Материал чехла: полиэтилен. Скрепление деталей тела чехла выполнено герметично </w:t>
      </w:r>
      <w:r>
        <w:rPr>
          <w:rStyle w:val="CharStyle3"/>
          <w:lang w:val="en-US" w:eastAsia="en-US"/>
        </w:rPr>
        <w:t xml:space="preserve">– </w:t>
      </w:r>
      <w:r>
        <w:rPr>
          <w:rStyle w:val="CharStyle3"/>
        </w:rPr>
        <w:t xml:space="preserve">Соответствие; Диаметр держателя </w:t>
      </w:r>
      <w:r>
        <w:rPr>
          <w:rStyle w:val="CharStyle3"/>
          <w:lang w:val="en-US" w:eastAsia="en-US"/>
        </w:rPr>
        <w:t xml:space="preserve">≥ 120 </w:t>
      </w:r>
      <w:r>
        <w:rPr>
          <w:rStyle w:val="CharStyle3"/>
        </w:rPr>
        <w:t xml:space="preserve">и </w:t>
      </w:r>
      <w:r>
        <w:rPr>
          <w:rStyle w:val="CharStyle3"/>
          <w:lang w:val="en-US" w:eastAsia="en-US"/>
        </w:rPr>
        <w:t xml:space="preserve">≤ 130 </w:t>
      </w:r>
      <w:r>
        <w:rPr>
          <w:rStyle w:val="CharStyle3"/>
        </w:rPr>
        <w:t xml:space="preserve">Миллиметр; Длина тела чехла </w:t>
      </w:r>
      <w:r>
        <w:rPr>
          <w:rStyle w:val="CharStyle3"/>
          <w:lang w:val="en-US" w:eastAsia="en-US"/>
        </w:rPr>
        <w:t xml:space="preserve">≥ 170 </w:t>
      </w:r>
      <w:r>
        <w:rPr>
          <w:rStyle w:val="CharStyle3"/>
        </w:rPr>
        <w:t xml:space="preserve">и </w:t>
      </w:r>
      <w:r>
        <w:rPr>
          <w:rStyle w:val="CharStyle3"/>
          <w:lang w:val="en-US" w:eastAsia="en-US"/>
        </w:rPr>
        <w:t xml:space="preserve">≤ 200 </w:t>
      </w:r>
      <w:r>
        <w:rPr>
          <w:rStyle w:val="CharStyle3"/>
        </w:rPr>
        <w:t xml:space="preserve">Миллиметр; Ширина тела чехла </w:t>
      </w:r>
      <w:r>
        <w:rPr>
          <w:rStyle w:val="CharStyle3"/>
          <w:lang w:val="en-US" w:eastAsia="en-US"/>
        </w:rPr>
        <w:t xml:space="preserve">≥ 100 </w:t>
      </w:r>
      <w:r>
        <w:rPr>
          <w:rStyle w:val="CharStyle3"/>
        </w:rPr>
        <w:t xml:space="preserve">и </w:t>
      </w:r>
      <w:r>
        <w:rPr>
          <w:rStyle w:val="CharStyle3"/>
          <w:lang w:val="en-US" w:eastAsia="en-US"/>
        </w:rPr>
        <w:t xml:space="preserve">≤ 120 </w:t>
      </w:r>
      <w:r>
        <w:rPr>
          <w:rStyle w:val="CharStyle3"/>
        </w:rPr>
        <w:t>Миллиметр.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Необоснованно детализированные требования к вспомогательному компоненту набора </w:t>
      </w:r>
      <w:r>
        <w:rPr>
          <w:rStyle w:val="CharStyle3"/>
          <w:lang w:val="en-US" w:eastAsia="en-US"/>
        </w:rPr>
        <w:t xml:space="preserve">— </w:t>
      </w:r>
      <w:r>
        <w:rPr>
          <w:rStyle w:val="CharStyle3"/>
        </w:rPr>
        <w:t xml:space="preserve">чехлу для ручки операционной лампы (толщина материала </w:t>
      </w:r>
      <w:r>
        <w:rPr>
          <w:rStyle w:val="CharStyle3"/>
          <w:lang w:val="en-US" w:eastAsia="en-US"/>
        </w:rPr>
        <w:t xml:space="preserve">40 </w:t>
      </w:r>
      <w:r>
        <w:rPr>
          <w:rStyle w:val="CharStyle3"/>
        </w:rPr>
        <w:t xml:space="preserve">мкм, диаметр держателя </w:t>
      </w:r>
      <w:r>
        <w:rPr>
          <w:rStyle w:val="CharStyle3"/>
          <w:lang w:val="en-US" w:eastAsia="en-US"/>
        </w:rPr>
        <w:t xml:space="preserve">120–130 </w:t>
      </w:r>
      <w:r>
        <w:rPr>
          <w:rStyle w:val="CharStyle3"/>
        </w:rPr>
        <w:t xml:space="preserve">мм, длина </w:t>
      </w:r>
      <w:r>
        <w:rPr>
          <w:rStyle w:val="CharStyle3"/>
          <w:lang w:val="en-US" w:eastAsia="en-US"/>
        </w:rPr>
        <w:t xml:space="preserve">170–200 </w:t>
      </w:r>
      <w:r>
        <w:rPr>
          <w:rStyle w:val="CharStyle3"/>
        </w:rPr>
        <w:t xml:space="preserve">мм и ширина </w:t>
      </w:r>
      <w:r>
        <w:rPr>
          <w:rStyle w:val="CharStyle3"/>
          <w:lang w:val="en-US" w:eastAsia="en-US"/>
        </w:rPr>
        <w:t xml:space="preserve">100–120 </w:t>
      </w:r>
      <w:r>
        <w:rPr>
          <w:rStyle w:val="CharStyle3"/>
        </w:rPr>
        <w:t>мм).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  <w:b/>
          <w:bCs/>
        </w:rPr>
        <w:t xml:space="preserve">Извещение </w:t>
      </w:r>
      <w:r>
        <w:rPr>
          <w:rStyle w:val="CharStyle3"/>
          <w:b/>
          <w:bCs/>
          <w:lang w:val="en-US" w:eastAsia="en-US"/>
        </w:rPr>
        <w:t xml:space="preserve">№ 0343100000726000702 </w:t>
      </w:r>
      <w:r>
        <w:rPr>
          <w:rStyle w:val="CharStyle3"/>
          <w:b/>
          <w:bCs/>
        </w:rPr>
        <w:t>(электронный запрос котировок).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Набор хирургический одноразовый стерильный (для артроскопии плечевого сустава). Двойная индивидуальная герметичная упаковка: внешняя открывается без использования режущих предметов, внутренняя упаковка </w:t>
      </w:r>
      <w:r>
        <w:rPr>
          <w:rStyle w:val="CharStyle3"/>
          <w:lang w:val="en-US" w:eastAsia="en-US"/>
        </w:rPr>
        <w:t xml:space="preserve">– </w:t>
      </w:r>
      <w:r>
        <w:rPr>
          <w:rStyle w:val="CharStyle3"/>
        </w:rPr>
        <w:t xml:space="preserve">в форме конверта позволяет развернуть содержимое на поверхности стола, не нарушая стерильности Индивидуальные упаковки помещены в картонный транспортировочный короб. Состав: </w:t>
      </w:r>
      <w:r>
        <w:rPr>
          <w:rStyle w:val="CharStyle3"/>
          <w:lang w:val="en-US" w:eastAsia="en-US"/>
        </w:rPr>
        <w:t xml:space="preserve">1. </w:t>
      </w:r>
      <w:r>
        <w:rPr>
          <w:rStyle w:val="CharStyle3"/>
        </w:rPr>
        <w:t xml:space="preserve">простыня большая операционная </w:t>
      </w:r>
      <w:r>
        <w:rPr>
          <w:rStyle w:val="CharStyle3"/>
          <w:lang w:val="en-US" w:eastAsia="en-US"/>
        </w:rPr>
        <w:t xml:space="preserve">- </w:t>
      </w:r>
      <w:r>
        <w:rPr>
          <w:rStyle w:val="CharStyle3"/>
        </w:rPr>
        <w:t xml:space="preserve">1шт., </w:t>
      </w:r>
      <w:r>
        <w:rPr>
          <w:rStyle w:val="CharStyle3"/>
          <w:lang w:val="en-US" w:eastAsia="en-US"/>
        </w:rPr>
        <w:t xml:space="preserve">2. </w:t>
      </w:r>
      <w:r>
        <w:rPr>
          <w:rStyle w:val="CharStyle3"/>
        </w:rPr>
        <w:t xml:space="preserve">бахила хирургическая </w:t>
      </w:r>
      <w:r>
        <w:rPr>
          <w:rStyle w:val="CharStyle3"/>
          <w:lang w:val="en-US" w:eastAsia="en-US"/>
        </w:rPr>
        <w:t xml:space="preserve">- 1 </w:t>
      </w:r>
      <w:r>
        <w:rPr>
          <w:rStyle w:val="CharStyle3"/>
        </w:rPr>
        <w:t xml:space="preserve">шт., </w:t>
      </w:r>
      <w:r>
        <w:rPr>
          <w:rStyle w:val="CharStyle3"/>
          <w:lang w:val="en-US" w:eastAsia="en-US"/>
        </w:rPr>
        <w:t xml:space="preserve">3 </w:t>
      </w:r>
      <w:r>
        <w:rPr>
          <w:rStyle w:val="CharStyle3"/>
        </w:rPr>
        <w:t xml:space="preserve">операционная лента </w:t>
      </w:r>
      <w:r>
        <w:rPr>
          <w:rStyle w:val="CharStyle3"/>
          <w:lang w:val="en-US" w:eastAsia="en-US"/>
        </w:rPr>
        <w:t xml:space="preserve">- 1 </w:t>
      </w:r>
      <w:r>
        <w:rPr>
          <w:rStyle w:val="CharStyle3"/>
        </w:rPr>
        <w:t xml:space="preserve">шт., </w:t>
      </w:r>
      <w:r>
        <w:rPr>
          <w:rStyle w:val="CharStyle3"/>
          <w:lang w:val="en-US" w:eastAsia="en-US"/>
        </w:rPr>
        <w:t xml:space="preserve">4. </w:t>
      </w:r>
      <w:r>
        <w:rPr>
          <w:rStyle w:val="CharStyle3"/>
        </w:rPr>
        <w:t xml:space="preserve">чаша-1 шт., </w:t>
      </w:r>
      <w:r>
        <w:rPr>
          <w:rStyle w:val="CharStyle3"/>
          <w:lang w:val="en-US" w:eastAsia="en-US"/>
        </w:rPr>
        <w:t xml:space="preserve">5. </w:t>
      </w:r>
      <w:r>
        <w:rPr>
          <w:rStyle w:val="CharStyle3"/>
        </w:rPr>
        <w:t xml:space="preserve">простыня большая операционная с эластичным отверстием, карманом, отводом-1 шт., </w:t>
      </w:r>
      <w:r>
        <w:rPr>
          <w:rStyle w:val="CharStyle3"/>
          <w:lang w:val="en-US" w:eastAsia="en-US"/>
        </w:rPr>
        <w:t xml:space="preserve">6. </w:t>
      </w:r>
      <w:r>
        <w:rPr>
          <w:rStyle w:val="CharStyle3"/>
        </w:rPr>
        <w:t xml:space="preserve">простыня малая операционная с липким краем </w:t>
      </w:r>
      <w:r>
        <w:rPr>
          <w:rStyle w:val="CharStyle3"/>
          <w:lang w:val="en-US" w:eastAsia="en-US"/>
        </w:rPr>
        <w:t xml:space="preserve">- 1 </w:t>
      </w:r>
      <w:r>
        <w:rPr>
          <w:rStyle w:val="CharStyle3"/>
        </w:rPr>
        <w:t xml:space="preserve">шт., </w:t>
      </w:r>
      <w:r>
        <w:rPr>
          <w:rStyle w:val="CharStyle3"/>
          <w:lang w:val="en-US" w:eastAsia="en-US"/>
        </w:rPr>
        <w:t xml:space="preserve">7. </w:t>
      </w:r>
      <w:r>
        <w:rPr>
          <w:rStyle w:val="CharStyle3"/>
        </w:rPr>
        <w:t xml:space="preserve">салфетка хирургическая впитывающая </w:t>
      </w:r>
      <w:r>
        <w:rPr>
          <w:rStyle w:val="CharStyle3"/>
          <w:lang w:val="en-US" w:eastAsia="en-US"/>
        </w:rPr>
        <w:t xml:space="preserve">- 4 </w:t>
      </w:r>
      <w:r>
        <w:rPr>
          <w:rStyle w:val="CharStyle3"/>
        </w:rPr>
        <w:t xml:space="preserve">шт., </w:t>
      </w:r>
      <w:r>
        <w:rPr>
          <w:rStyle w:val="CharStyle3"/>
          <w:lang w:val="en-US" w:eastAsia="en-US"/>
        </w:rPr>
        <w:t xml:space="preserve">8. </w:t>
      </w:r>
      <w:r>
        <w:rPr>
          <w:rStyle w:val="CharStyle3"/>
        </w:rPr>
        <w:t xml:space="preserve">чехол </w:t>
      </w:r>
      <w:r>
        <w:rPr>
          <w:rStyle w:val="CharStyle3"/>
          <w:lang w:val="en-US" w:eastAsia="en-US"/>
        </w:rPr>
        <w:t xml:space="preserve">- 1 </w:t>
      </w:r>
      <w:r>
        <w:rPr>
          <w:rStyle w:val="CharStyle3"/>
        </w:rPr>
        <w:t xml:space="preserve">шт., </w:t>
      </w:r>
      <w:r>
        <w:rPr>
          <w:rStyle w:val="CharStyle3"/>
          <w:lang w:val="en-US" w:eastAsia="en-US"/>
        </w:rPr>
        <w:t xml:space="preserve">9. </w:t>
      </w:r>
      <w:r>
        <w:rPr>
          <w:rStyle w:val="CharStyle3"/>
        </w:rPr>
        <w:t xml:space="preserve">салфетка хирургическая впитывающая </w:t>
      </w:r>
      <w:r>
        <w:rPr>
          <w:rStyle w:val="CharStyle3"/>
          <w:lang w:val="en-US" w:eastAsia="en-US"/>
        </w:rPr>
        <w:t xml:space="preserve">- 20 </w:t>
      </w:r>
      <w:r>
        <w:rPr>
          <w:rStyle w:val="CharStyle3"/>
        </w:rPr>
        <w:t xml:space="preserve">шт., </w:t>
      </w:r>
      <w:r>
        <w:rPr>
          <w:rStyle w:val="CharStyle3"/>
          <w:lang w:val="en-US" w:eastAsia="en-US"/>
        </w:rPr>
        <w:t xml:space="preserve">10. </w:t>
      </w:r>
      <w:r>
        <w:rPr>
          <w:rStyle w:val="CharStyle3"/>
        </w:rPr>
        <w:t xml:space="preserve">салфетка хирургическая впитывающая </w:t>
      </w:r>
      <w:r>
        <w:rPr>
          <w:rStyle w:val="CharStyle3"/>
          <w:lang w:val="en-US" w:eastAsia="en-US"/>
        </w:rPr>
        <w:t xml:space="preserve">- 20 </w:t>
      </w:r>
      <w:r>
        <w:rPr>
          <w:rStyle w:val="CharStyle3"/>
        </w:rPr>
        <w:t>шт</w:t>
      </w:r>
      <w:r>
        <w:rPr>
          <w:rStyle w:val="CharStyle3"/>
          <w:lang w:val="en-US" w:eastAsia="en-US"/>
        </w:rPr>
        <w:t>..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Набор хирургический одноразовый стерильный (для операций на бедре). Двойная индивидуальная герметичная упаковка: внешняя открывается без использования режущих предметов, внутренняя упаковка </w:t>
      </w:r>
      <w:r>
        <w:rPr>
          <w:rStyle w:val="CharStyle3"/>
          <w:lang w:val="en-US" w:eastAsia="en-US"/>
        </w:rPr>
        <w:t xml:space="preserve">– </w:t>
      </w:r>
      <w:r>
        <w:rPr>
          <w:rStyle w:val="CharStyle3"/>
        </w:rPr>
        <w:t xml:space="preserve">в форме конверта позволяет развернуть содержимое на поверхности стола, не нарушая стерильности. Индивидуальные упаковки помещены в картонный транспортировочный короб. Состав: </w:t>
      </w:r>
      <w:r>
        <w:rPr>
          <w:rStyle w:val="CharStyle3"/>
          <w:lang w:val="en-US" w:eastAsia="en-US"/>
        </w:rPr>
        <w:t xml:space="preserve">1. </w:t>
      </w:r>
      <w:r>
        <w:rPr>
          <w:rStyle w:val="CharStyle3"/>
        </w:rPr>
        <w:t xml:space="preserve">Простыня большая операционная </w:t>
      </w:r>
      <w:r>
        <w:rPr>
          <w:rStyle w:val="CharStyle3"/>
          <w:lang w:val="en-US" w:eastAsia="en-US"/>
        </w:rPr>
        <w:t xml:space="preserve">– 1 </w:t>
      </w:r>
      <w:r>
        <w:rPr>
          <w:rStyle w:val="CharStyle3"/>
        </w:rPr>
        <w:t xml:space="preserve">шт., </w:t>
      </w:r>
      <w:r>
        <w:rPr>
          <w:rStyle w:val="CharStyle3"/>
          <w:lang w:val="en-US" w:eastAsia="en-US"/>
        </w:rPr>
        <w:t xml:space="preserve">2. </w:t>
      </w:r>
      <w:r>
        <w:rPr>
          <w:rStyle w:val="CharStyle3"/>
        </w:rPr>
        <w:t xml:space="preserve">Простыня большая операционная </w:t>
      </w:r>
      <w:r>
        <w:rPr>
          <w:rStyle w:val="CharStyle3"/>
          <w:lang w:val="en-US" w:eastAsia="en-US"/>
        </w:rPr>
        <w:t xml:space="preserve">– 1 </w:t>
      </w:r>
      <w:r>
        <w:rPr>
          <w:rStyle w:val="CharStyle3"/>
        </w:rPr>
        <w:t xml:space="preserve">шт., </w:t>
      </w:r>
      <w:r>
        <w:rPr>
          <w:rStyle w:val="CharStyle3"/>
          <w:lang w:val="en-US" w:eastAsia="en-US"/>
        </w:rPr>
        <w:t xml:space="preserve">3. </w:t>
      </w:r>
      <w:r>
        <w:rPr>
          <w:rStyle w:val="CharStyle3"/>
        </w:rPr>
        <w:t xml:space="preserve">Простыня большая операционная с липким краем </w:t>
      </w:r>
      <w:r>
        <w:rPr>
          <w:rStyle w:val="CharStyle3"/>
          <w:lang w:val="en-US" w:eastAsia="en-US"/>
        </w:rPr>
        <w:t xml:space="preserve">– 4 </w:t>
      </w:r>
      <w:r>
        <w:rPr>
          <w:rStyle w:val="CharStyle3"/>
        </w:rPr>
        <w:t xml:space="preserve">шт., </w:t>
      </w:r>
      <w:r>
        <w:rPr>
          <w:rStyle w:val="CharStyle3"/>
          <w:lang w:val="en-US" w:eastAsia="en-US"/>
        </w:rPr>
        <w:t xml:space="preserve">4. </w:t>
      </w:r>
      <w:r>
        <w:rPr>
          <w:rStyle w:val="CharStyle3"/>
        </w:rPr>
        <w:t xml:space="preserve">Салфетка хирургическая впитывающая </w:t>
      </w:r>
      <w:r>
        <w:rPr>
          <w:rStyle w:val="CharStyle3"/>
          <w:lang w:val="en-US" w:eastAsia="en-US"/>
        </w:rPr>
        <w:t xml:space="preserve">– 4 </w:t>
      </w:r>
      <w:r>
        <w:rPr>
          <w:rStyle w:val="CharStyle3"/>
        </w:rPr>
        <w:t>шт</w:t>
      </w:r>
      <w:r>
        <w:rPr>
          <w:rStyle w:val="CharStyle3"/>
          <w:lang w:val="en-US" w:eastAsia="en-US"/>
        </w:rPr>
        <w:t xml:space="preserve">.., 5. </w:t>
      </w:r>
      <w:r>
        <w:rPr>
          <w:rStyle w:val="CharStyle3"/>
        </w:rPr>
        <w:t xml:space="preserve">Чехол </w:t>
      </w:r>
      <w:r>
        <w:rPr>
          <w:rStyle w:val="CharStyle3"/>
          <w:lang w:val="en-US" w:eastAsia="en-US"/>
        </w:rPr>
        <w:t xml:space="preserve">– 1 </w:t>
      </w:r>
      <w:r>
        <w:rPr>
          <w:rStyle w:val="CharStyle3"/>
        </w:rPr>
        <w:t>шт</w:t>
      </w:r>
      <w:r>
        <w:rPr>
          <w:rStyle w:val="CharStyle3"/>
          <w:lang w:val="en-US" w:eastAsia="en-US"/>
        </w:rPr>
        <w:t>..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Характеристики, на которые Заявители дополнительно обратили внимание Комиссии в жалобе: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Описание чехла: Толщина материала тела чехла, мкм </w:t>
      </w:r>
      <w:r>
        <w:rPr>
          <w:rStyle w:val="CharStyle3"/>
          <w:lang w:val="en-US" w:eastAsia="en-US"/>
        </w:rPr>
        <w:t xml:space="preserve">≥40; </w:t>
      </w:r>
      <w:r>
        <w:rPr>
          <w:rStyle w:val="CharStyle3"/>
        </w:rPr>
        <w:t xml:space="preserve">Чехол предназначен для защиты ручки операционной лампы, состоит из держателя (насадка) и тела чехла Держатель имеет круглую форму, в центре расположено лепестковое отверстие для фиксации и вариации размера. Материал чехла: полиэтилен. Скрепление деталей тела чехла выполнено герметично </w:t>
      </w:r>
      <w:r>
        <w:rPr>
          <w:rStyle w:val="CharStyle3"/>
          <w:lang w:val="en-US" w:eastAsia="en-US"/>
        </w:rPr>
        <w:t xml:space="preserve">– </w:t>
      </w:r>
      <w:r>
        <w:rPr>
          <w:rStyle w:val="CharStyle3"/>
        </w:rPr>
        <w:t xml:space="preserve">Соответствие; Диаметр держателя </w:t>
      </w:r>
      <w:r>
        <w:rPr>
          <w:rStyle w:val="CharStyle3"/>
          <w:lang w:val="en-US" w:eastAsia="en-US"/>
        </w:rPr>
        <w:t xml:space="preserve">≥ 120 </w:t>
      </w:r>
      <w:r>
        <w:rPr>
          <w:rStyle w:val="CharStyle3"/>
        </w:rPr>
        <w:t xml:space="preserve">и </w:t>
      </w:r>
      <w:r>
        <w:rPr>
          <w:rStyle w:val="CharStyle3"/>
          <w:lang w:val="en-US" w:eastAsia="en-US"/>
        </w:rPr>
        <w:t xml:space="preserve">≤ 130 </w:t>
      </w:r>
      <w:r>
        <w:rPr>
          <w:rStyle w:val="CharStyle3"/>
        </w:rPr>
        <w:t xml:space="preserve">Миллиметр; Длина тела чехла </w:t>
      </w:r>
      <w:r>
        <w:rPr>
          <w:rStyle w:val="CharStyle3"/>
          <w:lang w:val="en-US" w:eastAsia="en-US"/>
        </w:rPr>
        <w:t xml:space="preserve">≥ 170 </w:t>
      </w:r>
      <w:r>
        <w:rPr>
          <w:rStyle w:val="CharStyle3"/>
        </w:rPr>
        <w:t xml:space="preserve">и </w:t>
      </w:r>
      <w:r>
        <w:rPr>
          <w:rStyle w:val="CharStyle3"/>
          <w:lang w:val="en-US" w:eastAsia="en-US"/>
        </w:rPr>
        <w:t xml:space="preserve">≤ 200 </w:t>
      </w:r>
      <w:r>
        <w:rPr>
          <w:rStyle w:val="CharStyle3"/>
        </w:rPr>
        <w:t xml:space="preserve">Миллиметр; Ширина тела чехла </w:t>
      </w:r>
      <w:r>
        <w:rPr>
          <w:rStyle w:val="CharStyle3"/>
          <w:lang w:val="en-US" w:eastAsia="en-US"/>
        </w:rPr>
        <w:t xml:space="preserve">≥ 100 </w:t>
      </w:r>
      <w:r>
        <w:rPr>
          <w:rStyle w:val="CharStyle3"/>
        </w:rPr>
        <w:t xml:space="preserve">и </w:t>
      </w:r>
      <w:r>
        <w:rPr>
          <w:rStyle w:val="CharStyle3"/>
          <w:lang w:val="en-US" w:eastAsia="en-US"/>
        </w:rPr>
        <w:t xml:space="preserve">≤ 120 </w:t>
      </w:r>
      <w:r>
        <w:rPr>
          <w:rStyle w:val="CharStyle3"/>
        </w:rPr>
        <w:t>Миллиметр.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rStyle w:val="CharStyle3"/>
        </w:rPr>
        <w:t xml:space="preserve">Необоснованно детализированные требования к вспомогательному компоненту набора </w:t>
      </w:r>
      <w:r>
        <w:rPr>
          <w:rStyle w:val="CharStyle3"/>
          <w:lang w:val="en-US" w:eastAsia="en-US"/>
        </w:rPr>
        <w:t xml:space="preserve">— </w:t>
      </w:r>
      <w:r>
        <w:rPr>
          <w:rStyle w:val="CharStyle3"/>
        </w:rPr>
        <w:t xml:space="preserve">чехлу для ручки операционной лампы (толщина материала </w:t>
      </w:r>
      <w:r>
        <w:rPr>
          <w:rStyle w:val="CharStyle3"/>
          <w:lang w:val="en-US" w:eastAsia="en-US"/>
        </w:rPr>
        <w:t xml:space="preserve">40 </w:t>
      </w:r>
      <w:r>
        <w:rPr>
          <w:rStyle w:val="CharStyle3"/>
        </w:rPr>
        <w:t xml:space="preserve">мкм, диаметр держателя </w:t>
      </w:r>
      <w:r>
        <w:rPr>
          <w:rStyle w:val="CharStyle3"/>
          <w:lang w:val="en-US" w:eastAsia="en-US"/>
        </w:rPr>
        <w:t xml:space="preserve">120–130 </w:t>
      </w:r>
      <w:r>
        <w:rPr>
          <w:rStyle w:val="CharStyle3"/>
        </w:rPr>
        <w:t xml:space="preserve">мм, длина </w:t>
      </w:r>
      <w:r>
        <w:rPr>
          <w:rStyle w:val="CharStyle3"/>
          <w:lang w:val="en-US" w:eastAsia="en-US"/>
        </w:rPr>
        <w:t xml:space="preserve">170–200 </w:t>
      </w:r>
      <w:r>
        <w:rPr>
          <w:rStyle w:val="CharStyle3"/>
        </w:rPr>
        <w:t xml:space="preserve">мм и ширина </w:t>
      </w:r>
      <w:r>
        <w:rPr>
          <w:rStyle w:val="CharStyle3"/>
          <w:lang w:val="en-US" w:eastAsia="en-US"/>
        </w:rPr>
        <w:t xml:space="preserve">100–120 </w:t>
      </w:r>
      <w:r>
        <w:rPr>
          <w:rStyle w:val="CharStyle3"/>
        </w:rPr>
        <w:t>мм).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Комиссия, рассмотрев довод Заявителей, установила, что им оспаривается включение в описание объекта закупки по товару «Набор для общехирургических/пластических процедур», код вида НКМИ </w:t>
      </w:r>
      <w:r>
        <w:rPr>
          <w:rStyle w:val="CharStyle3"/>
          <w:lang w:val="en-US" w:eastAsia="en-US"/>
        </w:rPr>
        <w:t xml:space="preserve">259500 </w:t>
      </w:r>
      <w:r>
        <w:rPr>
          <w:rStyle w:val="CharStyle3"/>
        </w:rPr>
        <w:t>позиции «Чаша» по всем извещениям, содержащим указанную товарную позицию.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Фактически по всем извещениям, где Заказчику требуется товар «Набор хирургический одноразовый стерильный (для артроскопии плечевого сустава)» Двойная индивидуальная герметичная упаковка: внешняя открывается без использования режущих предметов, внутренняя упаковка </w:t>
      </w:r>
      <w:r>
        <w:rPr>
          <w:rStyle w:val="CharStyle3"/>
          <w:lang w:val="en-US" w:eastAsia="en-US"/>
        </w:rPr>
        <w:t xml:space="preserve">– </w:t>
      </w:r>
      <w:r>
        <w:rPr>
          <w:rStyle w:val="CharStyle3"/>
        </w:rPr>
        <w:t xml:space="preserve">в форме конверта позволяет развернуть содержимое на поверхности стола, не нарушая стерильности Индивидуальные упаковки помещены в картонный транспортировочный короб. Состав: </w:t>
      </w:r>
      <w:r>
        <w:rPr>
          <w:rStyle w:val="CharStyle3"/>
          <w:lang w:val="en-US" w:eastAsia="en-US"/>
        </w:rPr>
        <w:t xml:space="preserve">1. </w:t>
      </w:r>
      <w:r>
        <w:rPr>
          <w:rStyle w:val="CharStyle3"/>
        </w:rPr>
        <w:t xml:space="preserve">простыня большая операционная </w:t>
      </w:r>
      <w:r>
        <w:rPr>
          <w:rStyle w:val="CharStyle3"/>
          <w:lang w:val="en-US" w:eastAsia="en-US"/>
        </w:rPr>
        <w:t xml:space="preserve">- 1 </w:t>
      </w:r>
      <w:r>
        <w:rPr>
          <w:rStyle w:val="CharStyle3"/>
        </w:rPr>
        <w:t xml:space="preserve">шт., </w:t>
      </w:r>
      <w:r>
        <w:rPr>
          <w:rStyle w:val="CharStyle3"/>
          <w:lang w:val="en-US" w:eastAsia="en-US"/>
        </w:rPr>
        <w:t xml:space="preserve">2. </w:t>
      </w:r>
      <w:r>
        <w:rPr>
          <w:rStyle w:val="CharStyle3"/>
        </w:rPr>
        <w:t xml:space="preserve">бахила хирургическая </w:t>
      </w:r>
      <w:r>
        <w:rPr>
          <w:rStyle w:val="CharStyle3"/>
          <w:lang w:val="en-US" w:eastAsia="en-US"/>
        </w:rPr>
        <w:t xml:space="preserve">- 1 </w:t>
      </w:r>
      <w:r>
        <w:rPr>
          <w:rStyle w:val="CharStyle3"/>
        </w:rPr>
        <w:t xml:space="preserve">шт., </w:t>
      </w:r>
      <w:r>
        <w:rPr>
          <w:rStyle w:val="CharStyle3"/>
          <w:lang w:val="en-US" w:eastAsia="en-US"/>
        </w:rPr>
        <w:t xml:space="preserve">3 </w:t>
      </w:r>
      <w:r>
        <w:rPr>
          <w:rStyle w:val="CharStyle3"/>
        </w:rPr>
        <w:t xml:space="preserve">операционная лента </w:t>
      </w:r>
      <w:r>
        <w:rPr>
          <w:rStyle w:val="CharStyle3"/>
          <w:lang w:val="en-US" w:eastAsia="en-US"/>
        </w:rPr>
        <w:t xml:space="preserve">- 1 </w:t>
      </w:r>
      <w:r>
        <w:rPr>
          <w:rStyle w:val="CharStyle3"/>
        </w:rPr>
        <w:t xml:space="preserve">шт., </w:t>
      </w:r>
      <w:r>
        <w:rPr>
          <w:rStyle w:val="CharStyle3"/>
          <w:lang w:val="en-US" w:eastAsia="en-US"/>
        </w:rPr>
        <w:t xml:space="preserve">4. </w:t>
      </w:r>
      <w:r>
        <w:rPr>
          <w:rStyle w:val="CharStyle3"/>
        </w:rPr>
        <w:t xml:space="preserve">Чаша </w:t>
      </w:r>
      <w:r>
        <w:rPr>
          <w:rStyle w:val="CharStyle3"/>
          <w:lang w:val="en-US" w:eastAsia="en-US"/>
        </w:rPr>
        <w:t xml:space="preserve">- 1 </w:t>
      </w:r>
      <w:r>
        <w:rPr>
          <w:rStyle w:val="CharStyle3"/>
        </w:rPr>
        <w:t xml:space="preserve">шт., </w:t>
      </w:r>
      <w:r>
        <w:rPr>
          <w:rStyle w:val="CharStyle3"/>
          <w:lang w:val="en-US" w:eastAsia="en-US"/>
        </w:rPr>
        <w:t xml:space="preserve">5. </w:t>
      </w:r>
      <w:r>
        <w:rPr>
          <w:rStyle w:val="CharStyle3"/>
        </w:rPr>
        <w:t xml:space="preserve">простыня большая операционная с эластичным отверстием, карманом, отводом-1 шт., </w:t>
      </w:r>
      <w:r>
        <w:rPr>
          <w:rStyle w:val="CharStyle3"/>
          <w:lang w:val="en-US" w:eastAsia="en-US"/>
        </w:rPr>
        <w:t xml:space="preserve">6. </w:t>
      </w:r>
      <w:r>
        <w:rPr>
          <w:rStyle w:val="CharStyle3"/>
        </w:rPr>
        <w:t xml:space="preserve">простыня малая операционная с липким краем-1 шт., </w:t>
      </w:r>
      <w:r>
        <w:rPr>
          <w:rStyle w:val="CharStyle3"/>
          <w:lang w:val="en-US" w:eastAsia="en-US"/>
        </w:rPr>
        <w:t xml:space="preserve">7. </w:t>
      </w:r>
      <w:r>
        <w:rPr>
          <w:rStyle w:val="CharStyle3"/>
        </w:rPr>
        <w:t xml:space="preserve">салфетка хирургическая впитывающая </w:t>
      </w:r>
      <w:r>
        <w:rPr>
          <w:rStyle w:val="CharStyle3"/>
          <w:lang w:val="en-US" w:eastAsia="en-US"/>
        </w:rPr>
        <w:t xml:space="preserve">- 4 </w:t>
      </w:r>
      <w:r>
        <w:rPr>
          <w:rStyle w:val="CharStyle3"/>
        </w:rPr>
        <w:t xml:space="preserve">шт., </w:t>
      </w:r>
      <w:r>
        <w:rPr>
          <w:rStyle w:val="CharStyle3"/>
          <w:lang w:val="en-US" w:eastAsia="en-US"/>
        </w:rPr>
        <w:t xml:space="preserve">8. </w:t>
      </w:r>
      <w:r>
        <w:rPr>
          <w:rStyle w:val="CharStyle3"/>
        </w:rPr>
        <w:t xml:space="preserve">чехол </w:t>
      </w:r>
      <w:r>
        <w:rPr>
          <w:rStyle w:val="CharStyle3"/>
          <w:lang w:val="en-US" w:eastAsia="en-US"/>
        </w:rPr>
        <w:t xml:space="preserve">-1 </w:t>
      </w:r>
      <w:r>
        <w:rPr>
          <w:rStyle w:val="CharStyle3"/>
        </w:rPr>
        <w:t xml:space="preserve">шт., </w:t>
      </w:r>
      <w:r>
        <w:rPr>
          <w:rStyle w:val="CharStyle3"/>
          <w:lang w:val="en-US" w:eastAsia="en-US"/>
        </w:rPr>
        <w:t xml:space="preserve">9 </w:t>
      </w:r>
      <w:r>
        <w:rPr>
          <w:rStyle w:val="CharStyle3"/>
        </w:rPr>
        <w:t xml:space="preserve">салфетка хирургическая впитывающая </w:t>
      </w:r>
      <w:r>
        <w:rPr>
          <w:rStyle w:val="CharStyle3"/>
          <w:lang w:val="en-US" w:eastAsia="en-US"/>
        </w:rPr>
        <w:t xml:space="preserve">- 20 </w:t>
      </w:r>
      <w:r>
        <w:rPr>
          <w:rStyle w:val="CharStyle3"/>
        </w:rPr>
        <w:t xml:space="preserve">шт., </w:t>
      </w:r>
      <w:r>
        <w:rPr>
          <w:rStyle w:val="CharStyle3"/>
          <w:lang w:val="en-US" w:eastAsia="en-US"/>
        </w:rPr>
        <w:t xml:space="preserve">10. </w:t>
      </w:r>
      <w:r>
        <w:rPr>
          <w:rStyle w:val="CharStyle3"/>
        </w:rPr>
        <w:t xml:space="preserve">салфетка хирургическая впитывающая </w:t>
      </w:r>
      <w:r>
        <w:rPr>
          <w:rStyle w:val="CharStyle3"/>
          <w:lang w:val="en-US" w:eastAsia="en-US"/>
        </w:rPr>
        <w:t xml:space="preserve">- 20 </w:t>
      </w:r>
      <w:r>
        <w:rPr>
          <w:rStyle w:val="CharStyle3"/>
        </w:rPr>
        <w:t>шт.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Заказчиком применен КТРУ </w:t>
      </w:r>
      <w:r>
        <w:rPr>
          <w:rStyle w:val="CharStyle3"/>
          <w:lang w:val="en-US" w:eastAsia="en-US"/>
        </w:rPr>
        <w:t xml:space="preserve">32.50.50.190-00001259, </w:t>
      </w:r>
      <w:r>
        <w:rPr>
          <w:rStyle w:val="CharStyle3"/>
        </w:rPr>
        <w:t xml:space="preserve">код вида НКМИ </w:t>
      </w:r>
      <w:r>
        <w:rPr>
          <w:rStyle w:val="CharStyle3"/>
          <w:lang w:val="en-US" w:eastAsia="en-US"/>
        </w:rPr>
        <w:t xml:space="preserve">259500 </w:t>
      </w:r>
      <w:r>
        <w:rPr>
          <w:rStyle w:val="CharStyle3"/>
        </w:rPr>
        <w:t>определяет видовую принадлежность медицинского изделия и его функциональные особенности, область применения, согласно описанию, приведенном в КТРУ, изделие определяется как: «Набор различных стерильных хирургических инструментов, иногда с перевязочными и/или другими материалами.».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Согласно ГОСТ </w:t>
      </w:r>
      <w:r>
        <w:rPr>
          <w:rStyle w:val="CharStyle3"/>
          <w:lang w:val="en-US" w:eastAsia="en-US"/>
        </w:rPr>
        <w:t xml:space="preserve">25725-89, </w:t>
      </w:r>
      <w:r>
        <w:rPr>
          <w:rStyle w:val="CharStyle3"/>
        </w:rPr>
        <w:t xml:space="preserve">хирургический инструмент </w:t>
      </w:r>
      <w:r>
        <w:rPr>
          <w:rStyle w:val="CharStyle3"/>
          <w:lang w:val="en-US" w:eastAsia="en-US"/>
        </w:rPr>
        <w:t xml:space="preserve">— </w:t>
      </w:r>
      <w:r>
        <w:rPr>
          <w:rStyle w:val="CharStyle3"/>
        </w:rPr>
        <w:t>это обобщенное понятие для медицинских инструментов, предназначенных для выполнения хирургических приемов и операций. В свою очередь, медицинский инструмент определяется как устройство (приспособление), применяемое для медицинских целей, которое приводится в действие непосредственно вручную или используется как сменная насадка к медицинскому оборудованию. Инструменты бывают режущими: инструменты с лезвиями для рассечения мягких и твердых тканей (скальпели, ножницы, долота, кусачки). Зажимные: предназначены для захвата, фиксации и временного пережатия органов или материалов (пинцеты, кровоостанавливающие зажимы, иглодержатели). Оттесняющие (расширяющие): используются для разведения краев раны, расширения полостей или защиты здоровых тканей (крючки, ранорасширители, зеркала). Зондирующие и бужирующие: применяются для исследования анатомических ходов, каналов или расширения суженных просветов (зонды, бужи).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Однако, в описании объекта закупки (состав набора) указаны исключительно текстильные изделия (простыни, салфетки, чехлы) и чаша. Хирургические инструменты в составе отсутствуют.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В состав набора (код </w:t>
      </w:r>
      <w:r>
        <w:rPr>
          <w:rStyle w:val="CharStyle3"/>
          <w:lang w:val="en-US" w:eastAsia="en-US"/>
        </w:rPr>
        <w:t xml:space="preserve">259500) </w:t>
      </w:r>
      <w:r>
        <w:rPr>
          <w:rStyle w:val="CharStyle3"/>
        </w:rPr>
        <w:t xml:space="preserve">Заказчиком включена «Чаша» с кодом НКМИ </w:t>
      </w:r>
      <w:r>
        <w:rPr>
          <w:rStyle w:val="CharStyle3"/>
          <w:lang w:val="en-US" w:eastAsia="en-US"/>
        </w:rPr>
        <w:t xml:space="preserve">260210. </w:t>
      </w:r>
      <w:r>
        <w:rPr>
          <w:rStyle w:val="CharStyle3"/>
        </w:rPr>
        <w:t xml:space="preserve">Чаша медицинская (код </w:t>
      </w:r>
      <w:r>
        <w:rPr>
          <w:rStyle w:val="CharStyle3"/>
          <w:lang w:val="en-US" w:eastAsia="en-US"/>
        </w:rPr>
        <w:t xml:space="preserve">260210) </w:t>
      </w:r>
      <w:r>
        <w:rPr>
          <w:rStyle w:val="CharStyle3"/>
        </w:rPr>
        <w:t>является самостоятельным медицинским изделием, имеет иное функциональное назначение и не относится к хирургическим инструментам или перевязочным материалам.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Заказчик не смог пояснить Комиссии Управления, в чем состоит функциональная необходимость указанного позиции в закупаемом наборе и специфику его использования.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Комиссией установлено, что медицинские изделия подразделяются на классы в зависимости от потенциального риска их применения и на виды в соответствии с Номенклатурной классификацией медицинских изделий, утвержденной Приказом Минздрава России от </w:t>
      </w:r>
      <w:r>
        <w:rPr>
          <w:rStyle w:val="CharStyle3"/>
          <w:lang w:val="en-US" w:eastAsia="en-US"/>
        </w:rPr>
        <w:t xml:space="preserve">06.06.2012 № </w:t>
      </w:r>
      <w:r>
        <w:rPr>
          <w:rStyle w:val="CharStyle3"/>
        </w:rPr>
        <w:t>4н «Об утверждении номенклатурной классификации медицинских изделий».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Номенклатурная классификация размещается в электронном виде на официальном сайте Федеральной службы по надзору в сфере здравоохранения в информационно-телекоммуникационной сети «Интернет».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Согласно Номенклатурной классификации медицинских изделий, размещенной на сайте Росздравнадзора (по адресу </w:t>
      </w:r>
      <w:r>
        <w:fldChar w:fldCharType="begin"/>
      </w:r>
      <w:r>
        <w:rPr/>
        <w:instrText> HYPERLINK "https://roszdravnadzor.gov.ru/services/mi_reesetr" </w:instrText>
      </w:r>
      <w:r>
        <w:fldChar w:fldCharType="separate"/>
      </w:r>
      <w:r>
        <w:rPr>
          <w:rStyle w:val="CharStyle3"/>
          <w:lang w:val="en-US" w:eastAsia="en-US"/>
        </w:rPr>
        <w:t>https://roszdravnadzor.gov.ru/services/mi_reesetr</w:t>
      </w:r>
      <w:r>
        <w:fldChar w:fldCharType="end"/>
      </w:r>
      <w:r>
        <w:rPr>
          <w:rStyle w:val="CharStyle3"/>
          <w:lang w:val="en-US" w:eastAsia="en-US"/>
        </w:rPr>
        <w:t xml:space="preserve">) </w:t>
      </w:r>
      <w:r>
        <w:rPr>
          <w:rStyle w:val="CharStyle3"/>
        </w:rPr>
        <w:t xml:space="preserve">при поиске по коду </w:t>
      </w:r>
      <w:r>
        <w:rPr>
          <w:rStyle w:val="CharStyle3"/>
          <w:lang w:val="en-US" w:eastAsia="en-US"/>
        </w:rPr>
        <w:t xml:space="preserve">260210, </w:t>
      </w:r>
      <w:r>
        <w:rPr>
          <w:rStyle w:val="CharStyle3"/>
        </w:rPr>
        <w:t xml:space="preserve">Номенклатурная классификация выдает следующее описание: Вспомогательные и общебольничные медицинские изделия. Раздел </w:t>
      </w:r>
      <w:r>
        <w:rPr>
          <w:rStyle w:val="CharStyle3"/>
          <w:lang w:val="en-US" w:eastAsia="en-US"/>
        </w:rPr>
        <w:t xml:space="preserve">- 2.56. </w:t>
      </w:r>
      <w:r>
        <w:rPr>
          <w:rStyle w:val="CharStyle3"/>
        </w:rPr>
        <w:t>Прочие вспомогательные и общебольничные медицинские изделия. Наименование: Лоток общего назначения, одноразового использования. Описание: Переносная чаша или таз, предназначенный для использования в различных медицинских целях, например, для помещения в него жидкостей, переноски или хранения инструментов до или во время операции, а также для сбора выделений из организма или других веществ. Конструкция и форма могут варьироваться от круглой, продолговатой, глубокой или довольно мелкой. Это одноразовое устройство обычно сжигается вместе с его содержимым, если используется для отходов. Это изделие одноразового использования.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Согласно сведениям из Государственного реестра медицинских изделий и организаций (индивидуальных предпринимателей), осуществляющих производство и изготовление медицинских изделий, в настоящее время действует </w:t>
      </w:r>
      <w:r>
        <w:rPr>
          <w:rStyle w:val="CharStyle3"/>
          <w:lang w:val="en-US" w:eastAsia="en-US"/>
        </w:rPr>
        <w:t xml:space="preserve">5 </w:t>
      </w:r>
      <w:r>
        <w:rPr>
          <w:rStyle w:val="CharStyle3"/>
        </w:rPr>
        <w:t>регистрационных удостоверений на медицинские изделия, имеющие указанный код НКМИ, в том числе допускающие к обороту на территории Российской Федерации чаши медицинские одноразовые в различных вариантах исполнения.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Более того, согласно ч. </w:t>
      </w:r>
      <w:r>
        <w:rPr>
          <w:rStyle w:val="CharStyle3"/>
          <w:lang w:val="en-US" w:eastAsia="en-US"/>
        </w:rPr>
        <w:t xml:space="preserve">2 </w:t>
      </w:r>
      <w:r>
        <w:rPr>
          <w:rStyle w:val="CharStyle3"/>
        </w:rPr>
        <w:t xml:space="preserve">ст. </w:t>
      </w:r>
      <w:r>
        <w:rPr>
          <w:rStyle w:val="CharStyle3"/>
          <w:lang w:val="en-US" w:eastAsia="en-US"/>
        </w:rPr>
        <w:t xml:space="preserve">33 </w:t>
      </w:r>
      <w:r>
        <w:rPr>
          <w:rStyle w:val="CharStyle3"/>
        </w:rPr>
        <w:t xml:space="preserve">Закона о контрактной системе, описание объекта закупки в соответствии с требованиями, указанными в ч. </w:t>
      </w:r>
      <w:r>
        <w:rPr>
          <w:rStyle w:val="CharStyle3"/>
          <w:lang w:val="en-US" w:eastAsia="en-US"/>
        </w:rPr>
        <w:t xml:space="preserve">1 </w:t>
      </w:r>
      <w:r>
        <w:rPr>
          <w:rStyle w:val="CharStyle3"/>
        </w:rPr>
        <w:t>этой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Между тем, в рамках извещений в которых требуется представление позиции «Чаша» в рамках набора хирургического одноразового стерильного (для артроскопии плечевого сустава), Комиссией Управления установлено, что данная позиция не содержит в себе характеристик, максимальных или минимальных значений показателей, а также неизменных значений показателей, тогда как иные входящие в состав набора изделия описаны Заказчиком, представленные в наборе изделия фактически являются товаром приведено их требуемое количество в составе набора в штуках. Таким образом, Заказчиком не соблюдены требования к описанию объекта закупки.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Довод жалоб в указанной части находит свое подтверждение является обоснованным в действиях Заказчика установлено нарушение п. </w:t>
      </w:r>
      <w:r>
        <w:rPr>
          <w:rStyle w:val="CharStyle3"/>
          <w:lang w:val="en-US" w:eastAsia="en-US"/>
        </w:rPr>
        <w:t xml:space="preserve">1 </w:t>
      </w:r>
      <w:r>
        <w:rPr>
          <w:rStyle w:val="CharStyle3"/>
        </w:rPr>
        <w:t xml:space="preserve">ч. </w:t>
      </w:r>
      <w:r>
        <w:rPr>
          <w:rStyle w:val="CharStyle3"/>
          <w:lang w:val="en-US" w:eastAsia="en-US"/>
        </w:rPr>
        <w:t xml:space="preserve">2 </w:t>
      </w:r>
      <w:r>
        <w:rPr>
          <w:rStyle w:val="CharStyle3"/>
        </w:rPr>
        <w:t xml:space="preserve">ст. </w:t>
      </w:r>
      <w:r>
        <w:rPr>
          <w:rStyle w:val="CharStyle3"/>
          <w:lang w:val="en-US" w:eastAsia="en-US"/>
        </w:rPr>
        <w:t xml:space="preserve">42 </w:t>
      </w:r>
      <w:r>
        <w:rPr>
          <w:rStyle w:val="CharStyle3"/>
        </w:rPr>
        <w:t>Закона о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rStyle w:val="CharStyle3"/>
        </w:rPr>
        <w:t>контрактной системе.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Относительно довода Заявителей о том, что Заказчиком установлены излишне узкий диапазоны значений для позиции «Чехол» в частности в наборе для общехирургических/пластических процедур, не содержащий лекарственные средства, одноразового использования, код ОКПД2 </w:t>
      </w:r>
      <w:r>
        <w:rPr>
          <w:rStyle w:val="CharStyle3"/>
          <w:lang w:val="en-US" w:eastAsia="en-US"/>
        </w:rPr>
        <w:t xml:space="preserve">32.50.50.190, </w:t>
      </w:r>
      <w:r>
        <w:rPr>
          <w:rStyle w:val="CharStyle3"/>
        </w:rPr>
        <w:t xml:space="preserve">код вида НКМИ </w:t>
      </w:r>
      <w:r>
        <w:rPr>
          <w:rStyle w:val="CharStyle3"/>
          <w:lang w:val="en-US" w:eastAsia="en-US"/>
        </w:rPr>
        <w:t xml:space="preserve">259500: </w:t>
      </w:r>
      <w:r>
        <w:rPr>
          <w:rStyle w:val="CharStyle3"/>
        </w:rPr>
        <w:t xml:space="preserve">Набор хирургический одноразовый стерильный (для операций на бедре). Двойная индивидуальная герметичная упаковка: внешняя открывается без использования режущих предметов, внутренняя упаковка </w:t>
      </w:r>
      <w:r>
        <w:rPr>
          <w:rStyle w:val="CharStyle3"/>
          <w:lang w:val="en-US" w:eastAsia="en-US"/>
        </w:rPr>
        <w:t xml:space="preserve">– </w:t>
      </w:r>
      <w:r>
        <w:rPr>
          <w:rStyle w:val="CharStyle3"/>
        </w:rPr>
        <w:t xml:space="preserve">в форме конверта позволяет развернуть содержимое на поверхности стола, не нарушая стерильности. Индивидуальные упаковки помещены в картонный транспортировочный короб. Состав: </w:t>
      </w:r>
      <w:r>
        <w:rPr>
          <w:rStyle w:val="CharStyle3"/>
          <w:lang w:val="en-US" w:eastAsia="en-US"/>
        </w:rPr>
        <w:t xml:space="preserve">1. </w:t>
      </w:r>
      <w:r>
        <w:rPr>
          <w:rStyle w:val="CharStyle3"/>
        </w:rPr>
        <w:t xml:space="preserve">Простыня большая операционная </w:t>
      </w:r>
      <w:r>
        <w:rPr>
          <w:rStyle w:val="CharStyle3"/>
          <w:lang w:val="en-US" w:eastAsia="en-US"/>
        </w:rPr>
        <w:t xml:space="preserve">– 1 </w:t>
      </w:r>
      <w:r>
        <w:rPr>
          <w:rStyle w:val="CharStyle3"/>
        </w:rPr>
        <w:t xml:space="preserve">шт., </w:t>
      </w:r>
      <w:r>
        <w:rPr>
          <w:rStyle w:val="CharStyle3"/>
          <w:lang w:val="en-US" w:eastAsia="en-US"/>
        </w:rPr>
        <w:t xml:space="preserve">2. </w:t>
      </w:r>
      <w:r>
        <w:rPr>
          <w:rStyle w:val="CharStyle3"/>
        </w:rPr>
        <w:t xml:space="preserve">Простыня большая операционная </w:t>
      </w:r>
      <w:r>
        <w:rPr>
          <w:rStyle w:val="CharStyle3"/>
          <w:lang w:val="en-US" w:eastAsia="en-US"/>
        </w:rPr>
        <w:t xml:space="preserve">– 1 </w:t>
      </w:r>
      <w:r>
        <w:rPr>
          <w:rStyle w:val="CharStyle3"/>
        </w:rPr>
        <w:t xml:space="preserve">шт., </w:t>
      </w:r>
      <w:r>
        <w:rPr>
          <w:rStyle w:val="CharStyle3"/>
          <w:lang w:val="en-US" w:eastAsia="en-US"/>
        </w:rPr>
        <w:t xml:space="preserve">3. </w:t>
      </w:r>
      <w:r>
        <w:rPr>
          <w:rStyle w:val="CharStyle3"/>
        </w:rPr>
        <w:t xml:space="preserve">Простыня большая операционная с липким краем </w:t>
      </w:r>
      <w:r>
        <w:rPr>
          <w:rStyle w:val="CharStyle3"/>
          <w:lang w:val="en-US" w:eastAsia="en-US"/>
        </w:rPr>
        <w:t xml:space="preserve">– 4 </w:t>
      </w:r>
      <w:r>
        <w:rPr>
          <w:rStyle w:val="CharStyle3"/>
        </w:rPr>
        <w:t xml:space="preserve">шт., </w:t>
      </w:r>
      <w:r>
        <w:rPr>
          <w:rStyle w:val="CharStyle3"/>
          <w:lang w:val="en-US" w:eastAsia="en-US"/>
        </w:rPr>
        <w:t xml:space="preserve">4. </w:t>
      </w:r>
      <w:r>
        <w:rPr>
          <w:rStyle w:val="CharStyle3"/>
        </w:rPr>
        <w:t xml:space="preserve">Салфетка хирургическая впитывающая </w:t>
      </w:r>
      <w:r>
        <w:rPr>
          <w:rStyle w:val="CharStyle3"/>
          <w:lang w:val="en-US" w:eastAsia="en-US"/>
        </w:rPr>
        <w:t xml:space="preserve">– 4 </w:t>
      </w:r>
      <w:r>
        <w:rPr>
          <w:rStyle w:val="CharStyle3"/>
        </w:rPr>
        <w:t xml:space="preserve">шт., </w:t>
      </w:r>
      <w:r>
        <w:rPr>
          <w:rStyle w:val="CharStyle3"/>
          <w:lang w:val="en-US" w:eastAsia="en-US"/>
        </w:rPr>
        <w:t xml:space="preserve">5. </w:t>
      </w:r>
      <w:r>
        <w:rPr>
          <w:rStyle w:val="CharStyle3"/>
        </w:rPr>
        <w:t xml:space="preserve">Чехол </w:t>
      </w:r>
      <w:r>
        <w:rPr>
          <w:rStyle w:val="CharStyle3"/>
          <w:lang w:val="en-US" w:eastAsia="en-US"/>
        </w:rPr>
        <w:t xml:space="preserve">– 1 </w:t>
      </w:r>
      <w:r>
        <w:rPr>
          <w:rStyle w:val="CharStyle3"/>
        </w:rPr>
        <w:t>шт.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В котором приведено описание чехла: Толщина материала тела чехла, мкм </w:t>
      </w:r>
      <w:r>
        <w:rPr>
          <w:rStyle w:val="CharStyle3"/>
          <w:lang w:val="en-US" w:eastAsia="en-US"/>
        </w:rPr>
        <w:t xml:space="preserve">≥40 </w:t>
      </w:r>
      <w:r>
        <w:rPr>
          <w:rStyle w:val="CharStyle3"/>
        </w:rPr>
        <w:t xml:space="preserve">Чехол предназначен для защиты ручки операционной лампы, состоит из держателя (насадка) и тела чехла. Держатель имеет круглую форму, в центре расположено лепестковое отверстие для фиксации и вариации размера. Материал чехла: полиэтилен Скрепление деталей тела чехла выполнено герметично </w:t>
      </w:r>
      <w:r>
        <w:rPr>
          <w:rStyle w:val="CharStyle3"/>
          <w:lang w:val="en-US" w:eastAsia="en-US"/>
        </w:rPr>
        <w:t xml:space="preserve">– </w:t>
      </w:r>
      <w:r>
        <w:rPr>
          <w:rStyle w:val="CharStyle3"/>
        </w:rPr>
        <w:t xml:space="preserve">Соответствие; Диаметр держателя </w:t>
      </w:r>
      <w:r>
        <w:rPr>
          <w:rStyle w:val="CharStyle3"/>
          <w:lang w:val="en-US" w:eastAsia="en-US"/>
        </w:rPr>
        <w:t xml:space="preserve">≥ 120 </w:t>
      </w:r>
      <w:r>
        <w:rPr>
          <w:rStyle w:val="CharStyle3"/>
        </w:rPr>
        <w:t xml:space="preserve">и </w:t>
      </w:r>
      <w:r>
        <w:rPr>
          <w:rStyle w:val="CharStyle3"/>
          <w:lang w:val="en-US" w:eastAsia="en-US"/>
        </w:rPr>
        <w:t xml:space="preserve">≤ 130 </w:t>
      </w:r>
      <w:r>
        <w:rPr>
          <w:rStyle w:val="CharStyle3"/>
        </w:rPr>
        <w:t xml:space="preserve">Миллиметр; Длина тела чехла </w:t>
      </w:r>
      <w:r>
        <w:rPr>
          <w:rStyle w:val="CharStyle3"/>
          <w:lang w:val="en-US" w:eastAsia="en-US"/>
        </w:rPr>
        <w:t xml:space="preserve">≥ 170 </w:t>
      </w:r>
      <w:r>
        <w:rPr>
          <w:rStyle w:val="CharStyle3"/>
        </w:rPr>
        <w:t xml:space="preserve">и </w:t>
      </w:r>
      <w:r>
        <w:rPr>
          <w:rStyle w:val="CharStyle3"/>
          <w:lang w:val="en-US" w:eastAsia="en-US"/>
        </w:rPr>
        <w:t xml:space="preserve">≤ 200 </w:t>
      </w:r>
      <w:r>
        <w:rPr>
          <w:rStyle w:val="CharStyle3"/>
        </w:rPr>
        <w:t xml:space="preserve">Миллиметр; Ширина тела чехла </w:t>
      </w:r>
      <w:r>
        <w:rPr>
          <w:rStyle w:val="CharStyle3"/>
          <w:lang w:val="en-US" w:eastAsia="en-US"/>
        </w:rPr>
        <w:t xml:space="preserve">≥ 100 </w:t>
      </w:r>
      <w:r>
        <w:rPr>
          <w:rStyle w:val="CharStyle3"/>
        </w:rPr>
        <w:t xml:space="preserve">и </w:t>
      </w:r>
      <w:r>
        <w:rPr>
          <w:rStyle w:val="CharStyle3"/>
          <w:lang w:val="en-US" w:eastAsia="en-US"/>
        </w:rPr>
        <w:t xml:space="preserve">≤ 120 </w:t>
      </w:r>
      <w:r>
        <w:rPr>
          <w:rStyle w:val="CharStyle3"/>
        </w:rPr>
        <w:t>Миллиметр.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Комиссией не установлено, а Заявителями не доказана излишняя детализация требования к вспомогательному компоненту набора </w:t>
      </w:r>
      <w:r>
        <w:rPr>
          <w:rStyle w:val="CharStyle3"/>
          <w:lang w:val="en-US" w:eastAsia="en-US"/>
        </w:rPr>
        <w:t xml:space="preserve">— </w:t>
      </w:r>
      <w:r>
        <w:rPr>
          <w:rStyle w:val="CharStyle3"/>
        </w:rPr>
        <w:t>чехлу. В частности, не приведено подтверждающих документов, информации, которые позволили бы Комиссии Управления прийти к выводу об ограничении права Заявителей на участие в закупке, и описании объекта закупки под товар конкретного производителя.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Кроме того, проанализировав заявки участников, Комиссия установила, что на участие были поданы заявки с товарами двух разных производителей по регистрационным удостоверениям: РЗН </w:t>
      </w:r>
      <w:r>
        <w:rPr>
          <w:rStyle w:val="CharStyle3"/>
          <w:lang w:val="en-US" w:eastAsia="en-US"/>
        </w:rPr>
        <w:t xml:space="preserve">2016/4090 </w:t>
      </w:r>
      <w:r>
        <w:rPr>
          <w:rStyle w:val="CharStyle3"/>
        </w:rPr>
        <w:t xml:space="preserve">Одежда и белье медицинские одноразовые стерильные «Арт-Синтез»; РЗН </w:t>
      </w:r>
      <w:r>
        <w:rPr>
          <w:rStyle w:val="CharStyle3"/>
          <w:lang w:val="en-US" w:eastAsia="en-US"/>
        </w:rPr>
        <w:t xml:space="preserve">2016/4403 </w:t>
      </w:r>
      <w:r>
        <w:rPr>
          <w:rStyle w:val="CharStyle3"/>
        </w:rPr>
        <w:t xml:space="preserve">Набор-укладка многокомпонентная хирургическая одноразовая стерильная по ТУ </w:t>
      </w:r>
      <w:r>
        <w:rPr>
          <w:rStyle w:val="CharStyle3"/>
          <w:lang w:val="en-US" w:eastAsia="en-US"/>
        </w:rPr>
        <w:t>9398-002-51834327</w:t>
        <w:softHyphen/>
        <w:t>2015.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rStyle w:val="CharStyle3"/>
        </w:rPr>
        <w:t xml:space="preserve">Таким образом, доводы жалоб Заявителей в данной части являются необоснованными в отношении всех поименованных в разделе </w:t>
      </w:r>
      <w:r>
        <w:rPr>
          <w:rStyle w:val="CharStyle3"/>
          <w:lang w:val="en-US" w:eastAsia="en-US"/>
        </w:rPr>
        <w:t xml:space="preserve">II </w:t>
      </w:r>
      <w:r>
        <w:rPr>
          <w:rStyle w:val="CharStyle3"/>
        </w:rPr>
        <w:t>закупок.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В соответствии с п. </w:t>
      </w:r>
      <w:r>
        <w:rPr>
          <w:rStyle w:val="CharStyle3"/>
          <w:lang w:val="en-US" w:eastAsia="en-US"/>
        </w:rPr>
        <w:t xml:space="preserve">2 </w:t>
      </w:r>
      <w:r>
        <w:rPr>
          <w:rStyle w:val="CharStyle3"/>
        </w:rPr>
        <w:t xml:space="preserve">ч. </w:t>
      </w:r>
      <w:r>
        <w:rPr>
          <w:rStyle w:val="CharStyle3"/>
          <w:lang w:val="en-US" w:eastAsia="en-US"/>
        </w:rPr>
        <w:t xml:space="preserve">29 </w:t>
      </w:r>
      <w:r>
        <w:rPr>
          <w:rStyle w:val="CharStyle3"/>
        </w:rPr>
        <w:t xml:space="preserve">ст. </w:t>
      </w:r>
      <w:r>
        <w:rPr>
          <w:rStyle w:val="CharStyle3"/>
          <w:lang w:val="en-US" w:eastAsia="en-US"/>
        </w:rPr>
        <w:t xml:space="preserve">34 </w:t>
      </w:r>
      <w:r>
        <w:rPr>
          <w:rStyle w:val="CharStyle3"/>
        </w:rPr>
        <w:t>Закона о контрактной системе, Правительство Российской Федерации вправе определить требования к формированию лотов при осуществлении закупок отдельных видов товаров, работ, услуг.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Пунктом </w:t>
      </w:r>
      <w:r>
        <w:rPr>
          <w:rStyle w:val="CharStyle3"/>
          <w:lang w:val="en-US" w:eastAsia="en-US"/>
        </w:rPr>
        <w:t xml:space="preserve">1 </w:t>
      </w:r>
      <w:r>
        <w:rPr>
          <w:rStyle w:val="CharStyle3"/>
        </w:rPr>
        <w:t xml:space="preserve">Постановления </w:t>
      </w:r>
      <w:r>
        <w:rPr>
          <w:rStyle w:val="CharStyle3"/>
          <w:lang w:val="en-US" w:eastAsia="en-US"/>
        </w:rPr>
        <w:t xml:space="preserve">№ 620 </w:t>
      </w:r>
      <w:r>
        <w:rPr>
          <w:rStyle w:val="CharStyle3"/>
        </w:rPr>
        <w:t>установлено, что при осуществлении закупок медицинских изделий не могут быть предметом одного контракта (одного лота) медицинские изделия различных видов в соответствии с номенклатурной классификацией медицинских изделий по видам, утвержденной Министерством здравоохранения Российской Федерации, при условии, что значение начальной (максимальной) цены контракта (цены лота) превышает: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rStyle w:val="CharStyle3"/>
          <w:lang w:val="en-US" w:eastAsia="en-US"/>
        </w:rPr>
        <w:t xml:space="preserve">600 </w:t>
      </w:r>
      <w:r>
        <w:rPr>
          <w:rStyle w:val="CharStyle3"/>
        </w:rPr>
        <w:t xml:space="preserve">тыс. рублей </w:t>
      </w:r>
      <w:r>
        <w:rPr>
          <w:rStyle w:val="CharStyle3"/>
          <w:lang w:val="en-US" w:eastAsia="en-US"/>
        </w:rPr>
        <w:t xml:space="preserve">- </w:t>
      </w:r>
      <w:r>
        <w:rPr>
          <w:rStyle w:val="CharStyle3"/>
        </w:rPr>
        <w:t>для заказчиков, у которых объем денежных средств, направленных на закупку медицинских изделий в предшествующем году, составил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 xml:space="preserve">менее </w:t>
      </w:r>
      <w:r>
        <w:rPr>
          <w:rStyle w:val="CharStyle3"/>
          <w:lang w:val="en-US" w:eastAsia="en-US"/>
        </w:rPr>
        <w:t xml:space="preserve">50 </w:t>
      </w:r>
      <w:r>
        <w:rPr>
          <w:rStyle w:val="CharStyle3"/>
        </w:rPr>
        <w:t>млн. рублей;</w:t>
      </w:r>
    </w:p>
    <w:p>
      <w:pPr>
        <w:pStyle w:val="Style2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108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млн. рублей </w:t>
      </w:r>
      <w:r>
        <w:rPr>
          <w:rStyle w:val="CharStyle3"/>
          <w:lang w:val="en-US" w:eastAsia="en-US"/>
        </w:rPr>
        <w:t xml:space="preserve">- </w:t>
      </w:r>
      <w:r>
        <w:rPr>
          <w:rStyle w:val="CharStyle3"/>
        </w:rPr>
        <w:t xml:space="preserve">для заказчиков, у которых объем денежных средств, направленных на закупку медицинских изделий в предшествующем году, составил от </w:t>
      </w:r>
      <w:r>
        <w:rPr>
          <w:rStyle w:val="CharStyle3"/>
          <w:lang w:val="en-US" w:eastAsia="en-US"/>
        </w:rPr>
        <w:t xml:space="preserve">50 </w:t>
      </w:r>
      <w:r>
        <w:rPr>
          <w:rStyle w:val="CharStyle3"/>
        </w:rPr>
        <w:t xml:space="preserve">млн. рублей до </w:t>
      </w:r>
      <w:r>
        <w:rPr>
          <w:rStyle w:val="CharStyle3"/>
          <w:lang w:val="en-US" w:eastAsia="en-US"/>
        </w:rPr>
        <w:t xml:space="preserve">100 </w:t>
      </w:r>
      <w:r>
        <w:rPr>
          <w:rStyle w:val="CharStyle3"/>
        </w:rPr>
        <w:t>млн. рублей;</w:t>
      </w:r>
    </w:p>
    <w:p>
      <w:pPr>
        <w:pStyle w:val="Style2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108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  <w:lang w:val="en-US" w:eastAsia="en-US"/>
        </w:rPr>
        <w:t xml:space="preserve">,5 </w:t>
      </w:r>
      <w:r>
        <w:rPr>
          <w:rStyle w:val="CharStyle3"/>
        </w:rPr>
        <w:t xml:space="preserve">млн. рублей </w:t>
      </w:r>
      <w:r>
        <w:rPr>
          <w:rStyle w:val="CharStyle3"/>
          <w:lang w:val="en-US" w:eastAsia="en-US"/>
        </w:rPr>
        <w:t xml:space="preserve">- </w:t>
      </w:r>
      <w:r>
        <w:rPr>
          <w:rStyle w:val="CharStyle3"/>
        </w:rPr>
        <w:t xml:space="preserve">для заказчиков, у которых объем денежных средств, направленных на закупку медицинских изделий в предшествующем году, составил более </w:t>
      </w:r>
      <w:r>
        <w:rPr>
          <w:rStyle w:val="CharStyle3"/>
          <w:lang w:val="en-US" w:eastAsia="en-US"/>
        </w:rPr>
        <w:t xml:space="preserve">100 </w:t>
      </w:r>
      <w:r>
        <w:rPr>
          <w:rStyle w:val="CharStyle3"/>
        </w:rPr>
        <w:t>млн. рублей.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Комиссией Управления установлено, что объем денежных средств на закупку медицинских изделий заказчика превышает </w:t>
      </w:r>
      <w:r>
        <w:rPr>
          <w:rStyle w:val="CharStyle3"/>
          <w:lang w:val="en-US" w:eastAsia="en-US"/>
        </w:rPr>
        <w:t xml:space="preserve">100 </w:t>
      </w:r>
      <w:r>
        <w:rPr>
          <w:rStyle w:val="CharStyle3"/>
        </w:rPr>
        <w:t xml:space="preserve">млн. рублей, лоты не превышают </w:t>
      </w:r>
      <w:r>
        <w:rPr>
          <w:rStyle w:val="CharStyle3"/>
          <w:lang w:val="en-US" w:eastAsia="en-US"/>
        </w:rPr>
        <w:t xml:space="preserve">1,5 </w:t>
      </w:r>
      <w:r>
        <w:rPr>
          <w:rStyle w:val="CharStyle3"/>
        </w:rPr>
        <w:t>млн. рублей, нарушений в указанной части при формировании лота Комиссий Управления не установлено.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rStyle w:val="CharStyle3"/>
        </w:rPr>
        <w:t xml:space="preserve">Таким образом, доводы жалоб Заявителей в данной части являются необоснованными в отношении всех поименованных в разделе </w:t>
      </w:r>
      <w:r>
        <w:rPr>
          <w:rStyle w:val="CharStyle3"/>
          <w:lang w:val="en-US" w:eastAsia="en-US"/>
        </w:rPr>
        <w:t xml:space="preserve">II </w:t>
      </w:r>
      <w:r>
        <w:rPr>
          <w:rStyle w:val="CharStyle3"/>
        </w:rPr>
        <w:t>закупок.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Комиссия также критически относится к доводам Заявителей связанным с требованиями к упаковке товара.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В соответствии с п. </w:t>
      </w:r>
      <w:r>
        <w:rPr>
          <w:rStyle w:val="CharStyle3"/>
          <w:lang w:val="en-US" w:eastAsia="en-US"/>
        </w:rPr>
        <w:t xml:space="preserve">3 </w:t>
      </w:r>
      <w:r>
        <w:rPr>
          <w:rStyle w:val="CharStyle3"/>
        </w:rPr>
        <w:t xml:space="preserve">ч. </w:t>
      </w:r>
      <w:r>
        <w:rPr>
          <w:rStyle w:val="CharStyle3"/>
          <w:lang w:val="en-US" w:eastAsia="en-US"/>
        </w:rPr>
        <w:t xml:space="preserve">1 </w:t>
      </w:r>
      <w:r>
        <w:rPr>
          <w:rStyle w:val="CharStyle3"/>
        </w:rPr>
        <w:t xml:space="preserve">ст. </w:t>
      </w:r>
      <w:r>
        <w:rPr>
          <w:rStyle w:val="CharStyle3"/>
          <w:lang w:val="en-US" w:eastAsia="en-US"/>
        </w:rPr>
        <w:t xml:space="preserve">33 </w:t>
      </w:r>
      <w:r>
        <w:rPr>
          <w:rStyle w:val="CharStyle3"/>
        </w:rPr>
        <w:t>Закона о контрактной системе, Заказчик в случаях, предусмотренных Законом, при описании объекта закупки может включать требования, в том числе в отношении проведения испытаний, методов испытаний, упаковки в соответствии с требованиями Гражданского кодекса Российской Федерации, маркировки, этикеток, подтверждения соответствия, процессов и методов производства в соответствии с требованиями технических регламентов, документов, разрабатываемых и применяемых в национальной системе стандартизации, технических условий, а также в отношении условных обозначений и терминологии.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Норма предусматривает право заказчика устанавливать требования к упаковке, в чем непосредственно выразилось нарушение правил описания объекта закупки Заявителями не приведено, доказательств, в том числе ограничивающих их право на участие в закупке, в указанной части, не представлено.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Кроме того, Комиссия Управления отмечает, что в соответствии с п. </w:t>
      </w:r>
      <w:r>
        <w:rPr>
          <w:rStyle w:val="CharStyle3"/>
          <w:lang w:val="en-US" w:eastAsia="en-US"/>
        </w:rPr>
        <w:t xml:space="preserve">6.1 </w:t>
      </w:r>
      <w:r>
        <w:rPr>
          <w:rStyle w:val="CharStyle3"/>
        </w:rPr>
        <w:t xml:space="preserve">Технические характеристики ГОСТР </w:t>
      </w:r>
      <w:r>
        <w:rPr>
          <w:rStyle w:val="CharStyle3"/>
          <w:lang w:val="en-US" w:eastAsia="en-US"/>
        </w:rPr>
        <w:t xml:space="preserve">58551-2019. </w:t>
      </w:r>
      <w:r>
        <w:rPr>
          <w:rStyle w:val="CharStyle3"/>
        </w:rPr>
        <w:t xml:space="preserve">Изделия медицинские одноразовые из нетканых материалов. ОДЕЖДА И БЕЛЬЕ ХИРУРГИЧЕСКИЕ ОДНОРАЗОВЫЕ ИЗ НЕТКАНЫХ МАТЕРИАЛОВ. Технические требования для государственных закупок (далее </w:t>
      </w:r>
      <w:r>
        <w:rPr>
          <w:rStyle w:val="CharStyle3"/>
          <w:lang w:val="en-US" w:eastAsia="en-US"/>
        </w:rPr>
        <w:t xml:space="preserve">– </w:t>
      </w:r>
      <w:r>
        <w:rPr>
          <w:rStyle w:val="CharStyle3"/>
        </w:rPr>
        <w:t xml:space="preserve">ГОСТ </w:t>
      </w:r>
      <w:r>
        <w:rPr>
          <w:rStyle w:val="CharStyle3"/>
          <w:lang w:val="en-US" w:eastAsia="en-US"/>
        </w:rPr>
        <w:t xml:space="preserve">58551-2019), </w:t>
      </w:r>
      <w:r>
        <w:rPr>
          <w:rStyle w:val="CharStyle3"/>
        </w:rPr>
        <w:t>предусмотрено, что в ТЗ могут быть указаны следующие функциональные, технические, качественные и эксплуатационные характеристики ОХОБ:</w:t>
      </w:r>
    </w:p>
    <w:p>
      <w:pPr>
        <w:pStyle w:val="Style2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101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комплектность (при необходимости);</w:t>
      </w:r>
    </w:p>
    <w:p>
      <w:pPr>
        <w:pStyle w:val="Style2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101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поверхностная плотность материала;</w:t>
      </w:r>
    </w:p>
    <w:p>
      <w:pPr>
        <w:pStyle w:val="Style2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101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описание материала;</w:t>
      </w:r>
    </w:p>
    <w:p>
      <w:pPr>
        <w:pStyle w:val="Style2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101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стерильность;</w:t>
      </w:r>
    </w:p>
    <w:p>
      <w:pPr>
        <w:pStyle w:val="Style2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101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линейные размеры;</w:t>
      </w:r>
    </w:p>
    <w:p>
      <w:pPr>
        <w:pStyle w:val="Style2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101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условия хранения;</w:t>
      </w:r>
    </w:p>
    <w:p>
      <w:pPr>
        <w:pStyle w:val="Style2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101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срок годности;</w:t>
      </w:r>
    </w:p>
    <w:p>
      <w:pPr>
        <w:pStyle w:val="Style2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101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  <w:u w:val="single"/>
        </w:rPr>
        <w:t>упаковка.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А в п. </w:t>
      </w:r>
      <w:r>
        <w:rPr>
          <w:rStyle w:val="CharStyle3"/>
          <w:lang w:val="en-US" w:eastAsia="en-US"/>
        </w:rPr>
        <w:t xml:space="preserve">7.2.4 </w:t>
      </w:r>
      <w:r>
        <w:rPr>
          <w:rStyle w:val="CharStyle3"/>
        </w:rPr>
        <w:t xml:space="preserve">ГОСТ </w:t>
      </w:r>
      <w:r>
        <w:rPr>
          <w:rStyle w:val="CharStyle3"/>
          <w:lang w:val="en-US" w:eastAsia="en-US"/>
        </w:rPr>
        <w:t xml:space="preserve">58551-2019 </w:t>
      </w:r>
      <w:r>
        <w:rPr>
          <w:rStyle w:val="CharStyle3"/>
        </w:rPr>
        <w:t>прямо прописано, что индивидуальная упаковка ОХОБ должна иметь возможность вскрытия усилиями одного человека без помощи колюще-режущих предметов (эффект легкого вскрытия).</w:t>
      </w: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rStyle w:val="CharStyle3"/>
        </w:rPr>
        <w:t xml:space="preserve">Таким образом, доводы жалобы заявителя в данной части являются необоснованными в отношении всех поименованных в разделе </w:t>
      </w:r>
      <w:r>
        <w:rPr>
          <w:rStyle w:val="CharStyle3"/>
          <w:lang w:val="en-US" w:eastAsia="en-US"/>
        </w:rPr>
        <w:t xml:space="preserve">II </w:t>
      </w:r>
      <w:r>
        <w:rPr>
          <w:rStyle w:val="CharStyle3"/>
        </w:rPr>
        <w:t>закупок.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Также Комиссия Управления рассмотрев доводы Заявителей относительно срока подачи заявок проанализировав данные в печатной части всех </w:t>
      </w:r>
      <w:r>
        <w:rPr>
          <w:rStyle w:val="CharStyle3"/>
          <w:lang w:val="en-US" w:eastAsia="en-US"/>
        </w:rPr>
        <w:t xml:space="preserve">12 </w:t>
      </w:r>
      <w:r>
        <w:rPr>
          <w:rStyle w:val="CharStyle3"/>
        </w:rPr>
        <w:t>извещений находит их необоснованными: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При проведении электронного аукциона извещение размещается не менее чем за </w:t>
      </w:r>
      <w:r>
        <w:rPr>
          <w:rStyle w:val="CharStyle3"/>
          <w:lang w:val="en-US" w:eastAsia="en-US"/>
        </w:rPr>
        <w:t xml:space="preserve">7 </w:t>
      </w:r>
      <w:r>
        <w:rPr>
          <w:rStyle w:val="CharStyle3"/>
        </w:rPr>
        <w:t xml:space="preserve">дней до даты окончания срока подачи заявок на участие в закупке (п. </w:t>
      </w:r>
      <w:r>
        <w:rPr>
          <w:rStyle w:val="CharStyle3"/>
          <w:lang w:val="en-US" w:eastAsia="en-US"/>
        </w:rPr>
        <w:t xml:space="preserve">2 </w:t>
      </w:r>
      <w:r>
        <w:rPr>
          <w:rStyle w:val="CharStyle3"/>
        </w:rPr>
        <w:t xml:space="preserve">ч. </w:t>
      </w:r>
      <w:r>
        <w:rPr>
          <w:rStyle w:val="CharStyle3"/>
          <w:lang w:val="en-US" w:eastAsia="en-US"/>
        </w:rPr>
        <w:t xml:space="preserve">3 </w:t>
      </w:r>
      <w:r>
        <w:rPr>
          <w:rStyle w:val="CharStyle3"/>
        </w:rPr>
        <w:t xml:space="preserve">ст. </w:t>
      </w:r>
      <w:r>
        <w:rPr>
          <w:rStyle w:val="CharStyle3"/>
          <w:lang w:val="en-US" w:eastAsia="en-US"/>
        </w:rPr>
        <w:t xml:space="preserve">42 </w:t>
      </w:r>
      <w:r>
        <w:rPr>
          <w:rStyle w:val="CharStyle3"/>
        </w:rPr>
        <w:t xml:space="preserve">Закона). Не может выпадать на нерабочий день (п. </w:t>
      </w:r>
      <w:r>
        <w:rPr>
          <w:rStyle w:val="CharStyle3"/>
          <w:lang w:val="en-US" w:eastAsia="en-US"/>
        </w:rPr>
        <w:t xml:space="preserve">21 </w:t>
      </w:r>
      <w:r>
        <w:rPr>
          <w:rStyle w:val="CharStyle3"/>
        </w:rPr>
        <w:t xml:space="preserve">ч. </w:t>
      </w:r>
      <w:r>
        <w:rPr>
          <w:rStyle w:val="CharStyle3"/>
          <w:lang w:val="en-US" w:eastAsia="en-US"/>
        </w:rPr>
        <w:t xml:space="preserve">1 </w:t>
      </w:r>
      <w:r>
        <w:rPr>
          <w:rStyle w:val="CharStyle3"/>
        </w:rPr>
        <w:t xml:space="preserve">ст. </w:t>
      </w:r>
      <w:r>
        <w:rPr>
          <w:rStyle w:val="CharStyle3"/>
          <w:lang w:val="en-US" w:eastAsia="en-US"/>
        </w:rPr>
        <w:t xml:space="preserve">42 </w:t>
      </w:r>
      <w:r>
        <w:rPr>
          <w:rStyle w:val="CharStyle3"/>
        </w:rPr>
        <w:t>Закона).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При проведении электронного запроса котировок извещение размещается не менее чем через </w:t>
      </w:r>
      <w:r>
        <w:rPr>
          <w:rStyle w:val="CharStyle3"/>
          <w:lang w:val="en-US" w:eastAsia="en-US"/>
        </w:rPr>
        <w:t xml:space="preserve">4 </w:t>
      </w:r>
      <w:r>
        <w:rPr>
          <w:rStyle w:val="CharStyle3"/>
        </w:rPr>
        <w:t xml:space="preserve">рабочих дня с даты публикации извещения (п. </w:t>
      </w:r>
      <w:r>
        <w:rPr>
          <w:rStyle w:val="CharStyle3"/>
          <w:lang w:val="en-US" w:eastAsia="en-US"/>
        </w:rPr>
        <w:t xml:space="preserve">3 </w:t>
      </w:r>
      <w:r>
        <w:rPr>
          <w:rStyle w:val="CharStyle3"/>
        </w:rPr>
        <w:t xml:space="preserve">ч. </w:t>
      </w:r>
      <w:r>
        <w:rPr>
          <w:rStyle w:val="CharStyle3"/>
          <w:lang w:val="en-US" w:eastAsia="en-US"/>
        </w:rPr>
        <w:t xml:space="preserve">3 </w:t>
      </w:r>
      <w:r>
        <w:rPr>
          <w:rStyle w:val="CharStyle3"/>
        </w:rPr>
        <w:t xml:space="preserve">ст. </w:t>
      </w:r>
      <w:r>
        <w:rPr>
          <w:rStyle w:val="CharStyle3"/>
          <w:lang w:val="en-US" w:eastAsia="en-US"/>
        </w:rPr>
        <w:t xml:space="preserve">42 </w:t>
      </w:r>
      <w:r>
        <w:rPr>
          <w:rStyle w:val="CharStyle3"/>
        </w:rPr>
        <w:t xml:space="preserve">Закона). Не может выпадать на нерабочий день (п. </w:t>
      </w:r>
      <w:r>
        <w:rPr>
          <w:rStyle w:val="CharStyle3"/>
          <w:lang w:val="en-US" w:eastAsia="en-US"/>
        </w:rPr>
        <w:t xml:space="preserve">21 </w:t>
      </w:r>
      <w:r>
        <w:rPr>
          <w:rStyle w:val="CharStyle3"/>
        </w:rPr>
        <w:t xml:space="preserve">ч. </w:t>
      </w:r>
      <w:r>
        <w:rPr>
          <w:rStyle w:val="CharStyle3"/>
          <w:lang w:val="en-US" w:eastAsia="en-US"/>
        </w:rPr>
        <w:t xml:space="preserve">1 </w:t>
      </w:r>
      <w:r>
        <w:rPr>
          <w:rStyle w:val="CharStyle3"/>
        </w:rPr>
        <w:t xml:space="preserve">ст. </w:t>
      </w:r>
      <w:r>
        <w:rPr>
          <w:rStyle w:val="CharStyle3"/>
          <w:lang w:val="en-US" w:eastAsia="en-US"/>
        </w:rPr>
        <w:t xml:space="preserve">42 </w:t>
      </w:r>
      <w:r>
        <w:rPr>
          <w:rStyle w:val="CharStyle3"/>
        </w:rPr>
        <w:t>Закона).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Как видно из сведений, размещенных в ЕИС по рассматриваемым закупкам сроки Заказчиком сокращены не были и соответствуют срокам, установленным в статье </w:t>
      </w:r>
      <w:r>
        <w:rPr>
          <w:rStyle w:val="CharStyle3"/>
          <w:lang w:val="en-US" w:eastAsia="en-US"/>
        </w:rPr>
        <w:t xml:space="preserve">42 </w:t>
      </w:r>
      <w:r>
        <w:rPr>
          <w:rStyle w:val="CharStyle3"/>
        </w:rPr>
        <w:t>Закона о контрактной системе.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394" behindDoc="0" locked="0" layoutInCell="1" allowOverlap="1">
                <wp:simplePos x="0" y="0"/>
                <wp:positionH relativeFrom="page">
                  <wp:posOffset>705485</wp:posOffset>
                </wp:positionH>
                <wp:positionV relativeFrom="paragraph">
                  <wp:posOffset>0</wp:posOffset>
                </wp:positionV>
                <wp:extent cx="3270250" cy="453517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270250" cy="45351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720"/>
                              <w:jc w:val="both"/>
                            </w:pPr>
                            <w:r>
                              <w:rPr>
                                <w:rStyle w:val="CharStyle3"/>
                              </w:rPr>
                              <w:t xml:space="preserve">Извещение </w:t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 xml:space="preserve">№ 0343100000726000675 </w:t>
                            </w:r>
                            <w:r>
                              <w:rPr>
                                <w:rStyle w:val="CharStyle3"/>
                              </w:rPr>
                              <w:t xml:space="preserve">заявок </w:t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 xml:space="preserve">04.05.2026 </w:t>
                            </w:r>
                            <w:r>
                              <w:rPr>
                                <w:rStyle w:val="CharStyle3"/>
                              </w:rPr>
                              <w:t xml:space="preserve">не менее </w:t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 xml:space="preserve">7 </w:t>
                            </w:r>
                            <w:r>
                              <w:rPr>
                                <w:rStyle w:val="CharStyle3"/>
                              </w:rPr>
                              <w:t>дней.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720"/>
                              <w:jc w:val="both"/>
                            </w:pPr>
                            <w:r>
                              <w:rPr>
                                <w:rStyle w:val="CharStyle3"/>
                              </w:rPr>
                              <w:t xml:space="preserve">Извещение </w:t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 xml:space="preserve">№ 0343100000726000676 </w:t>
                            </w:r>
                            <w:r>
                              <w:rPr>
                                <w:rStyle w:val="CharStyle3"/>
                              </w:rPr>
                              <w:t xml:space="preserve">заявок </w:t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 xml:space="preserve">04.05.2026 </w:t>
                            </w:r>
                            <w:r>
                              <w:rPr>
                                <w:rStyle w:val="CharStyle3"/>
                              </w:rPr>
                              <w:t xml:space="preserve">не менее </w:t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 xml:space="preserve">7 </w:t>
                            </w:r>
                            <w:r>
                              <w:rPr>
                                <w:rStyle w:val="CharStyle3"/>
                              </w:rPr>
                              <w:t>дней.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720"/>
                              <w:jc w:val="both"/>
                            </w:pPr>
                            <w:r>
                              <w:rPr>
                                <w:rStyle w:val="CharStyle3"/>
                              </w:rPr>
                              <w:t xml:space="preserve">Извещение </w:t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 xml:space="preserve">№ 0343100000726000677 </w:t>
                            </w:r>
                            <w:r>
                              <w:rPr>
                                <w:rStyle w:val="CharStyle3"/>
                              </w:rPr>
                              <w:t xml:space="preserve">заявок </w:t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 xml:space="preserve">04.05.2026 </w:t>
                            </w:r>
                            <w:r>
                              <w:rPr>
                                <w:rStyle w:val="CharStyle3"/>
                              </w:rPr>
                              <w:t xml:space="preserve">не менее </w:t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 xml:space="preserve">7 </w:t>
                            </w:r>
                            <w:r>
                              <w:rPr>
                                <w:rStyle w:val="CharStyle3"/>
                              </w:rPr>
                              <w:t>дней.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720"/>
                              <w:jc w:val="both"/>
                            </w:pPr>
                            <w:r>
                              <w:rPr>
                                <w:rStyle w:val="CharStyle3"/>
                              </w:rPr>
                              <w:t xml:space="preserve">Извещение </w:t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 xml:space="preserve">№ 0343100000726000679 </w:t>
                            </w:r>
                            <w:r>
                              <w:rPr>
                                <w:rStyle w:val="CharStyle3"/>
                              </w:rPr>
                              <w:t xml:space="preserve">заявок </w:t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 xml:space="preserve">04.05.2026 </w:t>
                            </w:r>
                            <w:r>
                              <w:rPr>
                                <w:rStyle w:val="CharStyle3"/>
                              </w:rPr>
                              <w:t xml:space="preserve">не менее </w:t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 xml:space="preserve">7 </w:t>
                            </w:r>
                            <w:r>
                              <w:rPr>
                                <w:rStyle w:val="CharStyle3"/>
                              </w:rPr>
                              <w:t>дней.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720"/>
                              <w:jc w:val="both"/>
                            </w:pPr>
                            <w:r>
                              <w:rPr>
                                <w:rStyle w:val="CharStyle3"/>
                              </w:rPr>
                              <w:t xml:space="preserve">Извещение </w:t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>№ 0343100000726000680.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3"/>
                              </w:rPr>
                              <w:t xml:space="preserve">заявок </w:t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 xml:space="preserve">04.05.2026 </w:t>
                            </w:r>
                            <w:r>
                              <w:rPr>
                                <w:rStyle w:val="CharStyle3"/>
                              </w:rPr>
                              <w:t xml:space="preserve">не менее </w:t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 xml:space="preserve">7 </w:t>
                            </w:r>
                            <w:r>
                              <w:rPr>
                                <w:rStyle w:val="CharStyle3"/>
                              </w:rPr>
                              <w:t>дней.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720"/>
                              <w:jc w:val="both"/>
                            </w:pPr>
                            <w:r>
                              <w:rPr>
                                <w:rStyle w:val="CharStyle3"/>
                              </w:rPr>
                              <w:t xml:space="preserve">Извещение </w:t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>№ 0343100000726000693.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3"/>
                              </w:rPr>
                              <w:t xml:space="preserve">заявок </w:t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 xml:space="preserve">05.05.2026 </w:t>
                            </w:r>
                            <w:r>
                              <w:rPr>
                                <w:rStyle w:val="CharStyle3"/>
                              </w:rPr>
                              <w:t xml:space="preserve">не менее </w:t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 xml:space="preserve">7 </w:t>
                            </w:r>
                            <w:r>
                              <w:rPr>
                                <w:rStyle w:val="CharStyle3"/>
                              </w:rPr>
                              <w:t>дней.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720"/>
                              <w:jc w:val="both"/>
                            </w:pPr>
                            <w:r>
                              <w:rPr>
                                <w:rStyle w:val="CharStyle3"/>
                              </w:rPr>
                              <w:t xml:space="preserve">Извещение </w:t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 xml:space="preserve">№ 0343100000726000695 </w:t>
                            </w:r>
                            <w:r>
                              <w:rPr>
                                <w:rStyle w:val="CharStyle3"/>
                              </w:rPr>
                              <w:t xml:space="preserve">заявок </w:t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 xml:space="preserve">05.05.2026 </w:t>
                            </w:r>
                            <w:r>
                              <w:rPr>
                                <w:rStyle w:val="CharStyle3"/>
                              </w:rPr>
                              <w:t xml:space="preserve">не менее </w:t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 xml:space="preserve">7 </w:t>
                            </w:r>
                            <w:r>
                              <w:rPr>
                                <w:rStyle w:val="CharStyle3"/>
                              </w:rPr>
                              <w:t>дней.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720"/>
                              <w:jc w:val="both"/>
                            </w:pPr>
                            <w:r>
                              <w:rPr>
                                <w:rStyle w:val="CharStyle3"/>
                              </w:rPr>
                              <w:t xml:space="preserve">Извещение </w:t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 xml:space="preserve">№ 0343100000726000696 </w:t>
                            </w:r>
                            <w:r>
                              <w:rPr>
                                <w:rStyle w:val="CharStyle3"/>
                              </w:rPr>
                              <w:t xml:space="preserve">заявок </w:t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 xml:space="preserve">05.05.2026 </w:t>
                            </w:r>
                            <w:r>
                              <w:rPr>
                                <w:rStyle w:val="CharStyle3"/>
                              </w:rPr>
                              <w:t xml:space="preserve">не менее </w:t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 xml:space="preserve">7 </w:t>
                            </w:r>
                            <w:r>
                              <w:rPr>
                                <w:rStyle w:val="CharStyle3"/>
                              </w:rPr>
                              <w:t>дней.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720"/>
                              <w:jc w:val="both"/>
                            </w:pPr>
                            <w:r>
                              <w:rPr>
                                <w:rStyle w:val="CharStyle3"/>
                              </w:rPr>
                              <w:t xml:space="preserve">Извещение </w:t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>№ 0343100000726000697.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3"/>
                              </w:rPr>
                              <w:t xml:space="preserve">заявок </w:t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 xml:space="preserve">05.05.2026 </w:t>
                            </w:r>
                            <w:r>
                              <w:rPr>
                                <w:rStyle w:val="CharStyle3"/>
                              </w:rPr>
                              <w:t xml:space="preserve">не менее </w:t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 xml:space="preserve">7 </w:t>
                            </w:r>
                            <w:r>
                              <w:rPr>
                                <w:rStyle w:val="CharStyle3"/>
                              </w:rPr>
                              <w:t>дней.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720"/>
                              <w:jc w:val="both"/>
                            </w:pPr>
                            <w:r>
                              <w:rPr>
                                <w:rStyle w:val="CharStyle3"/>
                              </w:rPr>
                              <w:t xml:space="preserve">Извещение </w:t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 xml:space="preserve">№ 0343100000726000698 </w:t>
                            </w:r>
                            <w:r>
                              <w:rPr>
                                <w:rStyle w:val="CharStyle3"/>
                              </w:rPr>
                              <w:t xml:space="preserve">заявок </w:t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 xml:space="preserve">05.05.2026 </w:t>
                            </w:r>
                            <w:r>
                              <w:rPr>
                                <w:rStyle w:val="CharStyle3"/>
                              </w:rPr>
                              <w:t xml:space="preserve">не менее </w:t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 xml:space="preserve">7 </w:t>
                            </w:r>
                            <w:r>
                              <w:rPr>
                                <w:rStyle w:val="CharStyle3"/>
                              </w:rPr>
                              <w:t>дней.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720"/>
                              <w:jc w:val="both"/>
                            </w:pPr>
                            <w:r>
                              <w:rPr>
                                <w:rStyle w:val="CharStyle3"/>
                              </w:rPr>
                              <w:t xml:space="preserve">Извещение </w:t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>№ 0343100000726000701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 xml:space="preserve">заявок </w:t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 xml:space="preserve">05.05.2026 </w:t>
                            </w:r>
                            <w:r>
                              <w:rPr>
                                <w:rStyle w:val="CharStyle3"/>
                              </w:rPr>
                              <w:t xml:space="preserve">не менее </w:t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 xml:space="preserve">4 </w:t>
                            </w:r>
                            <w:r>
                              <w:rPr>
                                <w:rStyle w:val="CharStyle3"/>
                              </w:rPr>
                              <w:t>рабочих дней.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720"/>
                              <w:jc w:val="both"/>
                            </w:pPr>
                            <w:r>
                              <w:rPr>
                                <w:rStyle w:val="CharStyle3"/>
                              </w:rPr>
                              <w:t xml:space="preserve">Извещение </w:t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>№ 0343100000726000702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55.550000000000004pt;margin-top:0;width:257.5pt;height:357.10000000000002pt;z-index:-12582935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720"/>
                        <w:jc w:val="both"/>
                      </w:pPr>
                      <w:r>
                        <w:rPr>
                          <w:rStyle w:val="CharStyle3"/>
                        </w:rPr>
                        <w:t xml:space="preserve">Извещение </w:t>
                      </w:r>
                      <w:r>
                        <w:rPr>
                          <w:rStyle w:val="CharStyle3"/>
                          <w:lang w:val="en-US" w:eastAsia="en-US"/>
                        </w:rPr>
                        <w:t xml:space="preserve">№ 0343100000726000675 </w:t>
                      </w:r>
                      <w:r>
                        <w:rPr>
                          <w:rStyle w:val="CharStyle3"/>
                        </w:rPr>
                        <w:t xml:space="preserve">заявок </w:t>
                      </w:r>
                      <w:r>
                        <w:rPr>
                          <w:rStyle w:val="CharStyle3"/>
                          <w:lang w:val="en-US" w:eastAsia="en-US"/>
                        </w:rPr>
                        <w:t xml:space="preserve">04.05.2026 </w:t>
                      </w:r>
                      <w:r>
                        <w:rPr>
                          <w:rStyle w:val="CharStyle3"/>
                        </w:rPr>
                        <w:t xml:space="preserve">не менее </w:t>
                      </w:r>
                      <w:r>
                        <w:rPr>
                          <w:rStyle w:val="CharStyle3"/>
                          <w:lang w:val="en-US" w:eastAsia="en-US"/>
                        </w:rPr>
                        <w:t xml:space="preserve">7 </w:t>
                      </w:r>
                      <w:r>
                        <w:rPr>
                          <w:rStyle w:val="CharStyle3"/>
                        </w:rPr>
                        <w:t>дней.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720"/>
                        <w:jc w:val="both"/>
                      </w:pPr>
                      <w:r>
                        <w:rPr>
                          <w:rStyle w:val="CharStyle3"/>
                        </w:rPr>
                        <w:t xml:space="preserve">Извещение </w:t>
                      </w:r>
                      <w:r>
                        <w:rPr>
                          <w:rStyle w:val="CharStyle3"/>
                          <w:lang w:val="en-US" w:eastAsia="en-US"/>
                        </w:rPr>
                        <w:t xml:space="preserve">№ 0343100000726000676 </w:t>
                      </w:r>
                      <w:r>
                        <w:rPr>
                          <w:rStyle w:val="CharStyle3"/>
                        </w:rPr>
                        <w:t xml:space="preserve">заявок </w:t>
                      </w:r>
                      <w:r>
                        <w:rPr>
                          <w:rStyle w:val="CharStyle3"/>
                          <w:lang w:val="en-US" w:eastAsia="en-US"/>
                        </w:rPr>
                        <w:t xml:space="preserve">04.05.2026 </w:t>
                      </w:r>
                      <w:r>
                        <w:rPr>
                          <w:rStyle w:val="CharStyle3"/>
                        </w:rPr>
                        <w:t xml:space="preserve">не менее </w:t>
                      </w:r>
                      <w:r>
                        <w:rPr>
                          <w:rStyle w:val="CharStyle3"/>
                          <w:lang w:val="en-US" w:eastAsia="en-US"/>
                        </w:rPr>
                        <w:t xml:space="preserve">7 </w:t>
                      </w:r>
                      <w:r>
                        <w:rPr>
                          <w:rStyle w:val="CharStyle3"/>
                        </w:rPr>
                        <w:t>дней.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720"/>
                        <w:jc w:val="both"/>
                      </w:pPr>
                      <w:r>
                        <w:rPr>
                          <w:rStyle w:val="CharStyle3"/>
                        </w:rPr>
                        <w:t xml:space="preserve">Извещение </w:t>
                      </w:r>
                      <w:r>
                        <w:rPr>
                          <w:rStyle w:val="CharStyle3"/>
                          <w:lang w:val="en-US" w:eastAsia="en-US"/>
                        </w:rPr>
                        <w:t xml:space="preserve">№ 0343100000726000677 </w:t>
                      </w:r>
                      <w:r>
                        <w:rPr>
                          <w:rStyle w:val="CharStyle3"/>
                        </w:rPr>
                        <w:t xml:space="preserve">заявок </w:t>
                      </w:r>
                      <w:r>
                        <w:rPr>
                          <w:rStyle w:val="CharStyle3"/>
                          <w:lang w:val="en-US" w:eastAsia="en-US"/>
                        </w:rPr>
                        <w:t xml:space="preserve">04.05.2026 </w:t>
                      </w:r>
                      <w:r>
                        <w:rPr>
                          <w:rStyle w:val="CharStyle3"/>
                        </w:rPr>
                        <w:t xml:space="preserve">не менее </w:t>
                      </w:r>
                      <w:r>
                        <w:rPr>
                          <w:rStyle w:val="CharStyle3"/>
                          <w:lang w:val="en-US" w:eastAsia="en-US"/>
                        </w:rPr>
                        <w:t xml:space="preserve">7 </w:t>
                      </w:r>
                      <w:r>
                        <w:rPr>
                          <w:rStyle w:val="CharStyle3"/>
                        </w:rPr>
                        <w:t>дней.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720"/>
                        <w:jc w:val="both"/>
                      </w:pPr>
                      <w:r>
                        <w:rPr>
                          <w:rStyle w:val="CharStyle3"/>
                        </w:rPr>
                        <w:t xml:space="preserve">Извещение </w:t>
                      </w:r>
                      <w:r>
                        <w:rPr>
                          <w:rStyle w:val="CharStyle3"/>
                          <w:lang w:val="en-US" w:eastAsia="en-US"/>
                        </w:rPr>
                        <w:t xml:space="preserve">№ 0343100000726000679 </w:t>
                      </w:r>
                      <w:r>
                        <w:rPr>
                          <w:rStyle w:val="CharStyle3"/>
                        </w:rPr>
                        <w:t xml:space="preserve">заявок </w:t>
                      </w:r>
                      <w:r>
                        <w:rPr>
                          <w:rStyle w:val="CharStyle3"/>
                          <w:lang w:val="en-US" w:eastAsia="en-US"/>
                        </w:rPr>
                        <w:t xml:space="preserve">04.05.2026 </w:t>
                      </w:r>
                      <w:r>
                        <w:rPr>
                          <w:rStyle w:val="CharStyle3"/>
                        </w:rPr>
                        <w:t xml:space="preserve">не менее </w:t>
                      </w:r>
                      <w:r>
                        <w:rPr>
                          <w:rStyle w:val="CharStyle3"/>
                          <w:lang w:val="en-US" w:eastAsia="en-US"/>
                        </w:rPr>
                        <w:t xml:space="preserve">7 </w:t>
                      </w:r>
                      <w:r>
                        <w:rPr>
                          <w:rStyle w:val="CharStyle3"/>
                        </w:rPr>
                        <w:t>дней.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720"/>
                        <w:jc w:val="both"/>
                      </w:pPr>
                      <w:r>
                        <w:rPr>
                          <w:rStyle w:val="CharStyle3"/>
                        </w:rPr>
                        <w:t xml:space="preserve">Извещение </w:t>
                      </w:r>
                      <w:r>
                        <w:rPr>
                          <w:rStyle w:val="CharStyle3"/>
                          <w:lang w:val="en-US" w:eastAsia="en-US"/>
                        </w:rPr>
                        <w:t>№ 0343100000726000680.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3"/>
                        </w:rPr>
                        <w:t xml:space="preserve">заявок </w:t>
                      </w:r>
                      <w:r>
                        <w:rPr>
                          <w:rStyle w:val="CharStyle3"/>
                          <w:lang w:val="en-US" w:eastAsia="en-US"/>
                        </w:rPr>
                        <w:t xml:space="preserve">04.05.2026 </w:t>
                      </w:r>
                      <w:r>
                        <w:rPr>
                          <w:rStyle w:val="CharStyle3"/>
                        </w:rPr>
                        <w:t xml:space="preserve">не менее </w:t>
                      </w:r>
                      <w:r>
                        <w:rPr>
                          <w:rStyle w:val="CharStyle3"/>
                          <w:lang w:val="en-US" w:eastAsia="en-US"/>
                        </w:rPr>
                        <w:t xml:space="preserve">7 </w:t>
                      </w:r>
                      <w:r>
                        <w:rPr>
                          <w:rStyle w:val="CharStyle3"/>
                        </w:rPr>
                        <w:t>дней.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720"/>
                        <w:jc w:val="both"/>
                      </w:pPr>
                      <w:r>
                        <w:rPr>
                          <w:rStyle w:val="CharStyle3"/>
                        </w:rPr>
                        <w:t xml:space="preserve">Извещение </w:t>
                      </w:r>
                      <w:r>
                        <w:rPr>
                          <w:rStyle w:val="CharStyle3"/>
                          <w:lang w:val="en-US" w:eastAsia="en-US"/>
                        </w:rPr>
                        <w:t>№ 0343100000726000693.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3"/>
                        </w:rPr>
                        <w:t xml:space="preserve">заявок </w:t>
                      </w:r>
                      <w:r>
                        <w:rPr>
                          <w:rStyle w:val="CharStyle3"/>
                          <w:lang w:val="en-US" w:eastAsia="en-US"/>
                        </w:rPr>
                        <w:t xml:space="preserve">05.05.2026 </w:t>
                      </w:r>
                      <w:r>
                        <w:rPr>
                          <w:rStyle w:val="CharStyle3"/>
                        </w:rPr>
                        <w:t xml:space="preserve">не менее </w:t>
                      </w:r>
                      <w:r>
                        <w:rPr>
                          <w:rStyle w:val="CharStyle3"/>
                          <w:lang w:val="en-US" w:eastAsia="en-US"/>
                        </w:rPr>
                        <w:t xml:space="preserve">7 </w:t>
                      </w:r>
                      <w:r>
                        <w:rPr>
                          <w:rStyle w:val="CharStyle3"/>
                        </w:rPr>
                        <w:t>дней.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720"/>
                        <w:jc w:val="both"/>
                      </w:pPr>
                      <w:r>
                        <w:rPr>
                          <w:rStyle w:val="CharStyle3"/>
                        </w:rPr>
                        <w:t xml:space="preserve">Извещение </w:t>
                      </w:r>
                      <w:r>
                        <w:rPr>
                          <w:rStyle w:val="CharStyle3"/>
                          <w:lang w:val="en-US" w:eastAsia="en-US"/>
                        </w:rPr>
                        <w:t xml:space="preserve">№ 0343100000726000695 </w:t>
                      </w:r>
                      <w:r>
                        <w:rPr>
                          <w:rStyle w:val="CharStyle3"/>
                        </w:rPr>
                        <w:t xml:space="preserve">заявок </w:t>
                      </w:r>
                      <w:r>
                        <w:rPr>
                          <w:rStyle w:val="CharStyle3"/>
                          <w:lang w:val="en-US" w:eastAsia="en-US"/>
                        </w:rPr>
                        <w:t xml:space="preserve">05.05.2026 </w:t>
                      </w:r>
                      <w:r>
                        <w:rPr>
                          <w:rStyle w:val="CharStyle3"/>
                        </w:rPr>
                        <w:t xml:space="preserve">не менее </w:t>
                      </w:r>
                      <w:r>
                        <w:rPr>
                          <w:rStyle w:val="CharStyle3"/>
                          <w:lang w:val="en-US" w:eastAsia="en-US"/>
                        </w:rPr>
                        <w:t xml:space="preserve">7 </w:t>
                      </w:r>
                      <w:r>
                        <w:rPr>
                          <w:rStyle w:val="CharStyle3"/>
                        </w:rPr>
                        <w:t>дней.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720"/>
                        <w:jc w:val="both"/>
                      </w:pPr>
                      <w:r>
                        <w:rPr>
                          <w:rStyle w:val="CharStyle3"/>
                        </w:rPr>
                        <w:t xml:space="preserve">Извещение </w:t>
                      </w:r>
                      <w:r>
                        <w:rPr>
                          <w:rStyle w:val="CharStyle3"/>
                          <w:lang w:val="en-US" w:eastAsia="en-US"/>
                        </w:rPr>
                        <w:t xml:space="preserve">№ 0343100000726000696 </w:t>
                      </w:r>
                      <w:r>
                        <w:rPr>
                          <w:rStyle w:val="CharStyle3"/>
                        </w:rPr>
                        <w:t xml:space="preserve">заявок </w:t>
                      </w:r>
                      <w:r>
                        <w:rPr>
                          <w:rStyle w:val="CharStyle3"/>
                          <w:lang w:val="en-US" w:eastAsia="en-US"/>
                        </w:rPr>
                        <w:t xml:space="preserve">05.05.2026 </w:t>
                      </w:r>
                      <w:r>
                        <w:rPr>
                          <w:rStyle w:val="CharStyle3"/>
                        </w:rPr>
                        <w:t xml:space="preserve">не менее </w:t>
                      </w:r>
                      <w:r>
                        <w:rPr>
                          <w:rStyle w:val="CharStyle3"/>
                          <w:lang w:val="en-US" w:eastAsia="en-US"/>
                        </w:rPr>
                        <w:t xml:space="preserve">7 </w:t>
                      </w:r>
                      <w:r>
                        <w:rPr>
                          <w:rStyle w:val="CharStyle3"/>
                        </w:rPr>
                        <w:t>дней.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720"/>
                        <w:jc w:val="both"/>
                      </w:pPr>
                      <w:r>
                        <w:rPr>
                          <w:rStyle w:val="CharStyle3"/>
                        </w:rPr>
                        <w:t xml:space="preserve">Извещение </w:t>
                      </w:r>
                      <w:r>
                        <w:rPr>
                          <w:rStyle w:val="CharStyle3"/>
                          <w:lang w:val="en-US" w:eastAsia="en-US"/>
                        </w:rPr>
                        <w:t>№ 0343100000726000697.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3"/>
                        </w:rPr>
                        <w:t xml:space="preserve">заявок </w:t>
                      </w:r>
                      <w:r>
                        <w:rPr>
                          <w:rStyle w:val="CharStyle3"/>
                          <w:lang w:val="en-US" w:eastAsia="en-US"/>
                        </w:rPr>
                        <w:t xml:space="preserve">05.05.2026 </w:t>
                      </w:r>
                      <w:r>
                        <w:rPr>
                          <w:rStyle w:val="CharStyle3"/>
                        </w:rPr>
                        <w:t xml:space="preserve">не менее </w:t>
                      </w:r>
                      <w:r>
                        <w:rPr>
                          <w:rStyle w:val="CharStyle3"/>
                          <w:lang w:val="en-US" w:eastAsia="en-US"/>
                        </w:rPr>
                        <w:t xml:space="preserve">7 </w:t>
                      </w:r>
                      <w:r>
                        <w:rPr>
                          <w:rStyle w:val="CharStyle3"/>
                        </w:rPr>
                        <w:t>дней.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720"/>
                        <w:jc w:val="both"/>
                      </w:pPr>
                      <w:r>
                        <w:rPr>
                          <w:rStyle w:val="CharStyle3"/>
                        </w:rPr>
                        <w:t xml:space="preserve">Извещение </w:t>
                      </w:r>
                      <w:r>
                        <w:rPr>
                          <w:rStyle w:val="CharStyle3"/>
                          <w:lang w:val="en-US" w:eastAsia="en-US"/>
                        </w:rPr>
                        <w:t xml:space="preserve">№ 0343100000726000698 </w:t>
                      </w:r>
                      <w:r>
                        <w:rPr>
                          <w:rStyle w:val="CharStyle3"/>
                        </w:rPr>
                        <w:t xml:space="preserve">заявок </w:t>
                      </w:r>
                      <w:r>
                        <w:rPr>
                          <w:rStyle w:val="CharStyle3"/>
                          <w:lang w:val="en-US" w:eastAsia="en-US"/>
                        </w:rPr>
                        <w:t xml:space="preserve">05.05.2026 </w:t>
                      </w:r>
                      <w:r>
                        <w:rPr>
                          <w:rStyle w:val="CharStyle3"/>
                        </w:rPr>
                        <w:t xml:space="preserve">не менее </w:t>
                      </w:r>
                      <w:r>
                        <w:rPr>
                          <w:rStyle w:val="CharStyle3"/>
                          <w:lang w:val="en-US" w:eastAsia="en-US"/>
                        </w:rPr>
                        <w:t xml:space="preserve">7 </w:t>
                      </w:r>
                      <w:r>
                        <w:rPr>
                          <w:rStyle w:val="CharStyle3"/>
                        </w:rPr>
                        <w:t>дней.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720"/>
                        <w:jc w:val="both"/>
                      </w:pPr>
                      <w:r>
                        <w:rPr>
                          <w:rStyle w:val="CharStyle3"/>
                        </w:rPr>
                        <w:t xml:space="preserve">Извещение </w:t>
                      </w:r>
                      <w:r>
                        <w:rPr>
                          <w:rStyle w:val="CharStyle3"/>
                          <w:lang w:val="en-US" w:eastAsia="en-US"/>
                        </w:rPr>
                        <w:t>№ 0343100000726000701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 xml:space="preserve">заявок </w:t>
                      </w:r>
                      <w:r>
                        <w:rPr>
                          <w:rStyle w:val="CharStyle3"/>
                          <w:lang w:val="en-US" w:eastAsia="en-US"/>
                        </w:rPr>
                        <w:t xml:space="preserve">05.05.2026 </w:t>
                      </w:r>
                      <w:r>
                        <w:rPr>
                          <w:rStyle w:val="CharStyle3"/>
                        </w:rPr>
                        <w:t xml:space="preserve">не менее </w:t>
                      </w:r>
                      <w:r>
                        <w:rPr>
                          <w:rStyle w:val="CharStyle3"/>
                          <w:lang w:val="en-US" w:eastAsia="en-US"/>
                        </w:rPr>
                        <w:t xml:space="preserve">4 </w:t>
                      </w:r>
                      <w:r>
                        <w:rPr>
                          <w:rStyle w:val="CharStyle3"/>
                        </w:rPr>
                        <w:t>рабочих дней.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720"/>
                        <w:jc w:val="both"/>
                      </w:pPr>
                      <w:r>
                        <w:rPr>
                          <w:rStyle w:val="CharStyle3"/>
                        </w:rPr>
                        <w:t xml:space="preserve">Извещение </w:t>
                      </w:r>
                      <w:r>
                        <w:rPr>
                          <w:rStyle w:val="CharStyle3"/>
                          <w:lang w:val="en-US" w:eastAsia="en-US"/>
                        </w:rPr>
                        <w:t>№ 0343100000726000702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4291330" distL="0" distR="0" simplePos="0" relativeHeight="125829396" behindDoc="0" locked="0" layoutInCell="1" allowOverlap="1">
                <wp:simplePos x="0" y="0"/>
                <wp:positionH relativeFrom="page">
                  <wp:posOffset>4030980</wp:posOffset>
                </wp:positionH>
                <wp:positionV relativeFrom="paragraph">
                  <wp:posOffset>0</wp:posOffset>
                </wp:positionV>
                <wp:extent cx="1715770" cy="24384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15770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 xml:space="preserve">Размещено </w:t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>23.04.2026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317.40000000000003pt;margin-top:0;width:135.09999999999999pt;height:19.199999999999999pt;z-index:-125829357;mso-wrap-distance-left:0;mso-wrap-distance-right:0;mso-wrap-distance-bottom:337.90000000000003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 xml:space="preserve">Размещено </w:t>
                      </w:r>
                      <w:r>
                        <w:rPr>
                          <w:rStyle w:val="CharStyle3"/>
                          <w:lang w:val="en-US" w:eastAsia="en-US"/>
                        </w:rPr>
                        <w:t>23.04.2026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4291330" distL="0" distR="0" simplePos="0" relativeHeight="125829398" behindDoc="0" locked="0" layoutInCell="1" allowOverlap="1">
                <wp:simplePos x="0" y="0"/>
                <wp:positionH relativeFrom="page">
                  <wp:posOffset>5801995</wp:posOffset>
                </wp:positionH>
                <wp:positionV relativeFrom="paragraph">
                  <wp:posOffset>0</wp:posOffset>
                </wp:positionV>
                <wp:extent cx="1405255" cy="24384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05255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Окончание подачи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456.85000000000002pt;margin-top:0;width:110.65000000000001pt;height:19.199999999999999pt;z-index:-125829355;mso-wrap-distance-left:0;mso-wrap-distance-right:0;mso-wrap-distance-bottom:337.90000000000003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Окончание подачи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50520" distB="3940810" distL="0" distR="0" simplePos="0" relativeHeight="125829400" behindDoc="0" locked="0" layoutInCell="1" allowOverlap="1">
                <wp:simplePos x="0" y="0"/>
                <wp:positionH relativeFrom="page">
                  <wp:posOffset>4030980</wp:posOffset>
                </wp:positionH>
                <wp:positionV relativeFrom="paragraph">
                  <wp:posOffset>350520</wp:posOffset>
                </wp:positionV>
                <wp:extent cx="3176270" cy="243840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176270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 xml:space="preserve">Размещено </w:t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 xml:space="preserve">23.04.2026. </w:t>
                            </w:r>
                            <w:r>
                              <w:rPr>
                                <w:rStyle w:val="CharStyle3"/>
                              </w:rPr>
                              <w:t>Окончание подачи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317.40000000000003pt;margin-top:27.600000000000001pt;width:250.09999999999999pt;height:19.199999999999999pt;z-index:-125829353;mso-wrap-distance-left:0;mso-wrap-distance-top:27.600000000000001pt;mso-wrap-distance-right:0;mso-wrap-distance-bottom:310.3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 xml:space="preserve">Размещено </w:t>
                      </w:r>
                      <w:r>
                        <w:rPr>
                          <w:rStyle w:val="CharStyle3"/>
                          <w:lang w:val="en-US" w:eastAsia="en-US"/>
                        </w:rPr>
                        <w:t xml:space="preserve">23.04.2026. </w:t>
                      </w:r>
                      <w:r>
                        <w:rPr>
                          <w:rStyle w:val="CharStyle3"/>
                        </w:rPr>
                        <w:t>Окончание подачи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46760" distB="0" distL="0" distR="0" simplePos="0" relativeHeight="125829402" behindDoc="0" locked="0" layoutInCell="1" allowOverlap="1">
                <wp:simplePos x="0" y="0"/>
                <wp:positionH relativeFrom="page">
                  <wp:posOffset>3988435</wp:posOffset>
                </wp:positionH>
                <wp:positionV relativeFrom="paragraph">
                  <wp:posOffset>746760</wp:posOffset>
                </wp:positionV>
                <wp:extent cx="3221990" cy="3788410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221990" cy="37884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3"/>
                              </w:rPr>
                              <w:t xml:space="preserve">Размещено </w:t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 xml:space="preserve">23.04.2026. </w:t>
                            </w:r>
                            <w:r>
                              <w:rPr>
                                <w:rStyle w:val="CharStyle3"/>
                              </w:rPr>
                              <w:t>Окончание подачи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3"/>
                              </w:rPr>
                              <w:t xml:space="preserve">Размещено </w:t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 xml:space="preserve">23.04.2026. </w:t>
                            </w:r>
                            <w:r>
                              <w:rPr>
                                <w:rStyle w:val="CharStyle3"/>
                              </w:rPr>
                              <w:t>Окончание подачи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 xml:space="preserve">Размещено </w:t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 xml:space="preserve">23.04.2026. </w:t>
                            </w:r>
                            <w:r>
                              <w:rPr>
                                <w:rStyle w:val="CharStyle3"/>
                              </w:rPr>
                              <w:t>Окончание подачи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 xml:space="preserve">Размещено </w:t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 xml:space="preserve">27.04.2026. </w:t>
                            </w:r>
                            <w:r>
                              <w:rPr>
                                <w:rStyle w:val="CharStyle3"/>
                              </w:rPr>
                              <w:t>Окончание подачи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3"/>
                              </w:rPr>
                              <w:t xml:space="preserve">Размещено </w:t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 xml:space="preserve">27.04.2026. </w:t>
                            </w:r>
                            <w:r>
                              <w:rPr>
                                <w:rStyle w:val="CharStyle3"/>
                              </w:rPr>
                              <w:t>Окончание подачи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3"/>
                              </w:rPr>
                              <w:t xml:space="preserve">Размещено </w:t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 xml:space="preserve">27.04.2026. </w:t>
                            </w:r>
                            <w:r>
                              <w:rPr>
                                <w:rStyle w:val="CharStyle3"/>
                              </w:rPr>
                              <w:t>Окончание подачи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 xml:space="preserve">Размещено </w:t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 xml:space="preserve">27.04.2026. </w:t>
                            </w:r>
                            <w:r>
                              <w:rPr>
                                <w:rStyle w:val="CharStyle3"/>
                              </w:rPr>
                              <w:t>Окончание подачи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3"/>
                              </w:rPr>
                              <w:t xml:space="preserve">Размещено </w:t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 xml:space="preserve">27.04.2026. </w:t>
                            </w:r>
                            <w:r>
                              <w:rPr>
                                <w:rStyle w:val="CharStyle3"/>
                              </w:rPr>
                              <w:t>Окончание подачи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3"/>
                              </w:rPr>
                              <w:t xml:space="preserve">Размещено </w:t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 xml:space="preserve">27.04.2026. </w:t>
                            </w:r>
                            <w:r>
                              <w:rPr>
                                <w:rStyle w:val="CharStyle3"/>
                              </w:rPr>
                              <w:t>Окончание подачи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3"/>
                              </w:rPr>
                              <w:t xml:space="preserve">Размещено </w:t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 xml:space="preserve">27.04.2026. </w:t>
                            </w:r>
                            <w:r>
                              <w:rPr>
                                <w:rStyle w:val="CharStyle3"/>
                              </w:rPr>
                              <w:t>Окончание подачи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314.05000000000001pt;margin-top:58.800000000000004pt;width:253.70000000000002pt;height:298.30000000000001pt;z-index:-125829351;mso-wrap-distance-left:0;mso-wrap-distance-top:58.800000000000004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3"/>
                        </w:rPr>
                        <w:t xml:space="preserve">Размещено </w:t>
                      </w:r>
                      <w:r>
                        <w:rPr>
                          <w:rStyle w:val="CharStyle3"/>
                          <w:lang w:val="en-US" w:eastAsia="en-US"/>
                        </w:rPr>
                        <w:t xml:space="preserve">23.04.2026. </w:t>
                      </w:r>
                      <w:r>
                        <w:rPr>
                          <w:rStyle w:val="CharStyle3"/>
                        </w:rPr>
                        <w:t>Окончание подачи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3"/>
                        </w:rPr>
                        <w:t xml:space="preserve">Размещено </w:t>
                      </w:r>
                      <w:r>
                        <w:rPr>
                          <w:rStyle w:val="CharStyle3"/>
                          <w:lang w:val="en-US" w:eastAsia="en-US"/>
                        </w:rPr>
                        <w:t xml:space="preserve">23.04.2026. </w:t>
                      </w:r>
                      <w:r>
                        <w:rPr>
                          <w:rStyle w:val="CharStyle3"/>
                        </w:rPr>
                        <w:t>Окончание подачи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 xml:space="preserve">Размещено </w:t>
                      </w:r>
                      <w:r>
                        <w:rPr>
                          <w:rStyle w:val="CharStyle3"/>
                          <w:lang w:val="en-US" w:eastAsia="en-US"/>
                        </w:rPr>
                        <w:t xml:space="preserve">23.04.2026. </w:t>
                      </w:r>
                      <w:r>
                        <w:rPr>
                          <w:rStyle w:val="CharStyle3"/>
                        </w:rPr>
                        <w:t>Окончание подачи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 xml:space="preserve">Размещено </w:t>
                      </w:r>
                      <w:r>
                        <w:rPr>
                          <w:rStyle w:val="CharStyle3"/>
                          <w:lang w:val="en-US" w:eastAsia="en-US"/>
                        </w:rPr>
                        <w:t xml:space="preserve">27.04.2026. </w:t>
                      </w:r>
                      <w:r>
                        <w:rPr>
                          <w:rStyle w:val="CharStyle3"/>
                        </w:rPr>
                        <w:t>Окончание подачи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3"/>
                        </w:rPr>
                        <w:t xml:space="preserve">Размещено </w:t>
                      </w:r>
                      <w:r>
                        <w:rPr>
                          <w:rStyle w:val="CharStyle3"/>
                          <w:lang w:val="en-US" w:eastAsia="en-US"/>
                        </w:rPr>
                        <w:t xml:space="preserve">27.04.2026. </w:t>
                      </w:r>
                      <w:r>
                        <w:rPr>
                          <w:rStyle w:val="CharStyle3"/>
                        </w:rPr>
                        <w:t>Окончание подачи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3"/>
                        </w:rPr>
                        <w:t xml:space="preserve">Размещено </w:t>
                      </w:r>
                      <w:r>
                        <w:rPr>
                          <w:rStyle w:val="CharStyle3"/>
                          <w:lang w:val="en-US" w:eastAsia="en-US"/>
                        </w:rPr>
                        <w:t xml:space="preserve">27.04.2026. </w:t>
                      </w:r>
                      <w:r>
                        <w:rPr>
                          <w:rStyle w:val="CharStyle3"/>
                        </w:rPr>
                        <w:t>Окончание подачи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 xml:space="preserve">Размещено </w:t>
                      </w:r>
                      <w:r>
                        <w:rPr>
                          <w:rStyle w:val="CharStyle3"/>
                          <w:lang w:val="en-US" w:eastAsia="en-US"/>
                        </w:rPr>
                        <w:t xml:space="preserve">27.04.2026. </w:t>
                      </w:r>
                      <w:r>
                        <w:rPr>
                          <w:rStyle w:val="CharStyle3"/>
                        </w:rPr>
                        <w:t>Окончание подачи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3"/>
                        </w:rPr>
                        <w:t xml:space="preserve">Размещено </w:t>
                      </w:r>
                      <w:r>
                        <w:rPr>
                          <w:rStyle w:val="CharStyle3"/>
                          <w:lang w:val="en-US" w:eastAsia="en-US"/>
                        </w:rPr>
                        <w:t xml:space="preserve">27.04.2026. </w:t>
                      </w:r>
                      <w:r>
                        <w:rPr>
                          <w:rStyle w:val="CharStyle3"/>
                        </w:rPr>
                        <w:t>Окончание подачи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3"/>
                        </w:rPr>
                        <w:t xml:space="preserve">Размещено </w:t>
                      </w:r>
                      <w:r>
                        <w:rPr>
                          <w:rStyle w:val="CharStyle3"/>
                          <w:lang w:val="en-US" w:eastAsia="en-US"/>
                        </w:rPr>
                        <w:t xml:space="preserve">27.04.2026. </w:t>
                      </w:r>
                      <w:r>
                        <w:rPr>
                          <w:rStyle w:val="CharStyle3"/>
                        </w:rPr>
                        <w:t>Окончание подачи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3"/>
                        </w:rPr>
                        <w:t xml:space="preserve">Размещено </w:t>
                      </w:r>
                      <w:r>
                        <w:rPr>
                          <w:rStyle w:val="CharStyle3"/>
                          <w:lang w:val="en-US" w:eastAsia="en-US"/>
                        </w:rPr>
                        <w:t xml:space="preserve">27.04.2026. </w:t>
                      </w:r>
                      <w:r>
                        <w:rPr>
                          <w:rStyle w:val="CharStyle3"/>
                        </w:rPr>
                        <w:t>Окончание подачи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 xml:space="preserve">заявок </w:t>
      </w:r>
      <w:r>
        <w:rPr>
          <w:rStyle w:val="CharStyle3"/>
          <w:lang w:val="en-US" w:eastAsia="en-US"/>
        </w:rPr>
        <w:t xml:space="preserve">05.05.2026 </w:t>
      </w:r>
      <w:r>
        <w:rPr>
          <w:rStyle w:val="CharStyle3"/>
        </w:rPr>
        <w:t xml:space="preserve">не менее </w:t>
      </w:r>
      <w:r>
        <w:rPr>
          <w:rStyle w:val="CharStyle3"/>
          <w:lang w:val="en-US" w:eastAsia="en-US"/>
        </w:rPr>
        <w:t xml:space="preserve">4 </w:t>
      </w:r>
      <w:r>
        <w:rPr>
          <w:rStyle w:val="CharStyle3"/>
        </w:rPr>
        <w:t>рабочих дней.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Таким образом, доводы жалоб Заявителей в данной части являются необоснованными в отношении всех поименованных закупок.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Рассмотрев </w:t>
      </w:r>
      <w:r>
        <w:rPr>
          <w:rStyle w:val="CharStyle3"/>
          <w:lang w:val="en-US" w:eastAsia="en-US"/>
        </w:rPr>
        <w:t xml:space="preserve">12 </w:t>
      </w:r>
      <w:r>
        <w:rPr>
          <w:rStyle w:val="CharStyle3"/>
        </w:rPr>
        <w:t xml:space="preserve">жалоб Заявителя </w:t>
      </w:r>
      <w:r>
        <w:rPr>
          <w:rStyle w:val="CharStyle3"/>
          <w:lang w:val="en-US" w:eastAsia="en-US"/>
        </w:rPr>
        <w:t xml:space="preserve">– </w:t>
      </w:r>
      <w:r>
        <w:rPr>
          <w:rStyle w:val="CharStyle3"/>
        </w:rPr>
        <w:t xml:space="preserve">Общества с ограниченной ответственностью «ЗДРАВМЕДТЕХ-СИБИРЬ», </w:t>
      </w:r>
      <w:r>
        <w:rPr>
          <w:rStyle w:val="CharStyle3"/>
          <w:lang w:val="en-US" w:eastAsia="en-US"/>
        </w:rPr>
        <w:t xml:space="preserve">2 </w:t>
      </w:r>
      <w:r>
        <w:rPr>
          <w:rStyle w:val="CharStyle3"/>
        </w:rPr>
        <w:t xml:space="preserve">жалобы Заявителя </w:t>
      </w:r>
      <w:r>
        <w:rPr>
          <w:rStyle w:val="CharStyle3"/>
          <w:lang w:val="en-US" w:eastAsia="en-US"/>
        </w:rPr>
        <w:t xml:space="preserve">- </w:t>
      </w:r>
      <w:r>
        <w:rPr>
          <w:rStyle w:val="CharStyle3"/>
        </w:rPr>
        <w:t xml:space="preserve">Общества с ограниченной ответственностью «МЕДИЦИНА-ПЛЮС», в которых также указываются сведения не только в отношении закупочных процедур: </w:t>
      </w:r>
      <w:r>
        <w:rPr>
          <w:rStyle w:val="CharStyle3"/>
          <w:lang w:val="en-US" w:eastAsia="en-US"/>
        </w:rPr>
        <w:t xml:space="preserve">0343100000726000675, 0343100000726000702, </w:t>
      </w:r>
      <w:r>
        <w:rPr>
          <w:rStyle w:val="CharStyle3"/>
        </w:rPr>
        <w:t>но и указаны иные извещения с аналогичным объектом закупки,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 xml:space="preserve">на </w:t>
      </w:r>
      <w:r>
        <w:rPr>
          <w:rStyle w:val="CharStyle3"/>
          <w:lang w:val="en-US" w:eastAsia="en-US"/>
        </w:rPr>
        <w:t xml:space="preserve">12 </w:t>
      </w:r>
      <w:r>
        <w:rPr>
          <w:rStyle w:val="CharStyle3"/>
        </w:rPr>
        <w:t>извещений, с учетом приведенных в ходе заседания позиций сторон, отсутствия возражений по параллельному рассмотрению жалоб, Комиссия Управления приходит к выводу о том, что жалобы указанных Заявителей обоснованы частично.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rStyle w:val="CharStyle3"/>
        </w:rPr>
        <w:t xml:space="preserve">Рассмотрев довод жалобы Заявителя </w:t>
      </w:r>
      <w:r>
        <w:rPr>
          <w:rStyle w:val="CharStyle3"/>
          <w:lang w:val="en-US" w:eastAsia="en-US"/>
        </w:rPr>
        <w:t xml:space="preserve">- </w:t>
      </w:r>
      <w:r>
        <w:rPr>
          <w:rStyle w:val="CharStyle3"/>
        </w:rPr>
        <w:t xml:space="preserve">Общества с ограниченной ответственностью «ТОРГОВЫЙ ДОМ ГЕКСА» на закупку (извещение </w:t>
      </w:r>
      <w:r>
        <w:rPr>
          <w:rStyle w:val="CharStyle3"/>
          <w:lang w:val="en-US" w:eastAsia="en-US"/>
        </w:rPr>
        <w:t xml:space="preserve">№ 0343100000726000675), </w:t>
      </w:r>
      <w:r>
        <w:rPr>
          <w:rStyle w:val="CharStyle3"/>
        </w:rPr>
        <w:t>Комиссия Управления пришла к выводу о ее необоснованности.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Вместе с тем, относительно довода подателей жалоб о наличии признаков нарушения антимонопольного законодательства в действиях Заказчика, Комиссия полагает необходимым отметить следующее.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Федеральный закон от </w:t>
      </w:r>
      <w:r>
        <w:rPr>
          <w:rStyle w:val="CharStyle3"/>
          <w:lang w:val="en-US" w:eastAsia="en-US"/>
        </w:rPr>
        <w:t xml:space="preserve">26.07.2006 № </w:t>
      </w:r>
      <w:r>
        <w:rPr>
          <w:rStyle w:val="CharStyle3"/>
        </w:rPr>
        <w:t xml:space="preserve">135-ФЗ «О защите конкуренции» (далее </w:t>
      </w:r>
      <w:r>
        <w:rPr>
          <w:rStyle w:val="CharStyle3"/>
          <w:lang w:val="en-US" w:eastAsia="en-US"/>
        </w:rPr>
        <w:t xml:space="preserve">– </w:t>
      </w:r>
      <w:r>
        <w:rPr>
          <w:rStyle w:val="CharStyle3"/>
        </w:rPr>
        <w:t>Закон о защите конкуренции) распространяется на отношения, которые связаны с защитой конкуренции, в том числе с предупреждением и пресечением монополистической деятельности и недобросовестной конкуренции, и в которых участвуют российские юридические лица и иностранные юридические лица, организации, федеральные органы исполнительной власти, органы государственной власти субъектов Российской Федерации, органы местного самоуправления, иные осуществляющие функции указанных органов органы или организации, а также государственные внебюджетные фонды, Центральный банк Российской Федерации, физические лица, в том числе индивидуальные предприниматели.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Таким образом, организационные и правовые основы защиты конкуренции регулируются названным выше Законом о защите конкуренции.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Порядок рассмотрения заявлений, поданных в антимонопольный орган о наличии признаков нарушения антимонопольного законодательства, установлен Главой </w:t>
      </w:r>
      <w:r>
        <w:rPr>
          <w:rStyle w:val="CharStyle3"/>
          <w:lang w:val="en-US" w:eastAsia="en-US"/>
        </w:rPr>
        <w:t xml:space="preserve">9 </w:t>
      </w:r>
      <w:r>
        <w:rPr>
          <w:rStyle w:val="CharStyle3"/>
        </w:rPr>
        <w:t>Закона о защите конкуренции.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А именно, рассмотрение заявления и возбуждение дела о нарушении антимонопольного законодательства осуществляется антимонопольным органом в порядке, предусмотренном статьей </w:t>
      </w:r>
      <w:r>
        <w:rPr>
          <w:rStyle w:val="CharStyle3"/>
          <w:lang w:val="en-US" w:eastAsia="en-US"/>
        </w:rPr>
        <w:t xml:space="preserve">44 </w:t>
      </w:r>
      <w:r>
        <w:rPr>
          <w:rStyle w:val="CharStyle3"/>
        </w:rPr>
        <w:t>Закона о защите конкуренции, которая также содержит требования к форме и порядку подачи указанного заявления.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Учитывая изложенное, в рамках Главы </w:t>
      </w:r>
      <w:r>
        <w:rPr>
          <w:rStyle w:val="CharStyle3"/>
          <w:lang w:val="en-US" w:eastAsia="en-US"/>
        </w:rPr>
        <w:t xml:space="preserve">9 </w:t>
      </w:r>
      <w:r>
        <w:rPr>
          <w:rStyle w:val="CharStyle3"/>
        </w:rPr>
        <w:t>Закона о защите конкуренции могут быть рассмотрены действия каких-либо субъектов исключительно на предмет их соответствия антимонопольному законодательству, а именно, на наличие в таких действиях признаков, которые приводят или могут привести к недопущению, ограничению или устранению конкуренции.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Однако, указанная выше жалоба подана в Курганское УФАС России в порядке, установленном Законом о контрактной системе.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Следовательно, в рамках рассмотрения обозначенной жалобы нарушение антимонопольного законодательства при проведении конкурентной процедуры не может быть установлено.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Таким образом, из указанного выше следует, что нарушение антимонопольного законодательства может быть установлено антимонопольным органом исключительно в порядке, предусмотренном Главой </w:t>
      </w:r>
      <w:r>
        <w:rPr>
          <w:rStyle w:val="CharStyle3"/>
          <w:lang w:val="en-US" w:eastAsia="en-US"/>
        </w:rPr>
        <w:t xml:space="preserve">9 </w:t>
      </w:r>
      <w:r>
        <w:rPr>
          <w:rStyle w:val="CharStyle3"/>
        </w:rPr>
        <w:t xml:space="preserve">Закона о защите конкуренции, по результатам рассмотрения заявления, поданного в соответствии со статьей </w:t>
      </w:r>
      <w:r>
        <w:rPr>
          <w:rStyle w:val="CharStyle3"/>
          <w:lang w:val="en-US" w:eastAsia="en-US"/>
        </w:rPr>
        <w:t xml:space="preserve">44 </w:t>
      </w:r>
      <w:r>
        <w:rPr>
          <w:rStyle w:val="CharStyle3"/>
        </w:rPr>
        <w:t>Закона о защите конкуренции.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Иными словами, в том случае, если в действиях Заказчика податели жалоб усматривают признаки нарушения Закона о защите конкуренции, последним следует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 xml:space="preserve">обратиться в антимонопольный орган с заявлением, соответствующим требованиям статьи </w:t>
      </w:r>
      <w:r>
        <w:rPr>
          <w:rStyle w:val="CharStyle3"/>
          <w:lang w:val="en-US" w:eastAsia="en-US"/>
        </w:rPr>
        <w:t xml:space="preserve">44 </w:t>
      </w:r>
      <w:r>
        <w:rPr>
          <w:rStyle w:val="CharStyle3"/>
        </w:rPr>
        <w:t>Закона о защите конкуренции.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rStyle w:val="CharStyle3"/>
        </w:rPr>
        <w:t xml:space="preserve">На основании вышеизложенного, руководствуясь статьями </w:t>
      </w:r>
      <w:r>
        <w:rPr>
          <w:rStyle w:val="CharStyle3"/>
          <w:lang w:val="en-US" w:eastAsia="en-US"/>
        </w:rPr>
        <w:t xml:space="preserve">99, 105, 106 </w:t>
      </w:r>
      <w:r>
        <w:rPr>
          <w:rStyle w:val="CharStyle3"/>
        </w:rPr>
        <w:t xml:space="preserve">Федерального закона от </w:t>
      </w:r>
      <w:r>
        <w:rPr>
          <w:rStyle w:val="CharStyle3"/>
          <w:lang w:val="en-US" w:eastAsia="en-US"/>
        </w:rPr>
        <w:t xml:space="preserve">05.04.2013 № </w:t>
      </w:r>
      <w:r>
        <w:rPr>
          <w:rStyle w:val="CharStyle3"/>
        </w:rPr>
        <w:t>44-ФЗ «О контрактной системе в сфере закупок товаров, работ, услуг для обеспечения государственных и муниципальных нужд»,</w:t>
      </w:r>
    </w:p>
    <w:p>
      <w:pPr>
        <w:pStyle w:val="Style22"/>
        <w:keepNext/>
        <w:keepLines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bookmarkStart w:id="12" w:name="bookmark12"/>
      <w:r>
        <w:rPr>
          <w:rStyle w:val="CharStyle23"/>
          <w:b/>
          <w:bCs/>
        </w:rPr>
        <w:t>РЕШИЛА:</w:t>
      </w:r>
      <w:bookmarkEnd w:id="12"/>
    </w:p>
    <w:p>
      <w:pPr>
        <w:pStyle w:val="Style2"/>
        <w:keepNext w:val="0"/>
        <w:keepLines w:val="0"/>
        <w:widowControl w:val="0"/>
        <w:numPr>
          <w:ilvl w:val="0"/>
          <w:numId w:val="31"/>
        </w:numPr>
        <w:shd w:val="clear" w:color="auto" w:fill="auto"/>
        <w:tabs>
          <w:tab w:pos="111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Признать жалобы ООО «ЗДРАВМЕДТЕХ-СИБИРЬ» на действия ФГБУ «НМИЦ ТО имени академика Г.А. Илизарова» Минздрава России при осуществлении закупок на поставку медицинских изделий для хирургии (извещения </w:t>
      </w:r>
      <w:r>
        <w:rPr>
          <w:rStyle w:val="CharStyle3"/>
          <w:lang w:val="en-US" w:eastAsia="en-US"/>
        </w:rPr>
        <w:t xml:space="preserve">0343100000726000675, 0343100000726000676, 0343100000726000677, 0343100000726000679, 0343100000726000680, 0343100000726000693, 0343100000726000695, 0343100000726000696, 0343100000726000697, 0343100000726000698, 0343100000726000701, 0343100000726000702) </w:t>
      </w:r>
      <w:r>
        <w:rPr>
          <w:rStyle w:val="CharStyle3"/>
        </w:rPr>
        <w:t>обоснованными в части.</w:t>
      </w:r>
    </w:p>
    <w:p>
      <w:pPr>
        <w:pStyle w:val="Style2"/>
        <w:keepNext w:val="0"/>
        <w:keepLines w:val="0"/>
        <w:widowControl w:val="0"/>
        <w:numPr>
          <w:ilvl w:val="0"/>
          <w:numId w:val="31"/>
        </w:numPr>
        <w:shd w:val="clear" w:color="auto" w:fill="auto"/>
        <w:tabs>
          <w:tab w:pos="111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Признать жалобы ООО «МЕДИЦИНА-ПЛЮС» на действия ФГБУ «НМИЦ ТО имени академика Г.А. Илизарова» Минздрава России при осуществлении закупок на поставку медицинских изделий для хирургии (извещения </w:t>
      </w:r>
      <w:r>
        <w:rPr>
          <w:rStyle w:val="CharStyle3"/>
          <w:lang w:val="en-US" w:eastAsia="en-US"/>
        </w:rPr>
        <w:t xml:space="preserve">0343100000726000675, 0343100000726000702) </w:t>
      </w:r>
      <w:r>
        <w:rPr>
          <w:rStyle w:val="CharStyle3"/>
        </w:rPr>
        <w:t>обоснованными в части.</w:t>
      </w:r>
    </w:p>
    <w:p>
      <w:pPr>
        <w:pStyle w:val="Style2"/>
        <w:keepNext w:val="0"/>
        <w:keepLines w:val="0"/>
        <w:widowControl w:val="0"/>
        <w:numPr>
          <w:ilvl w:val="0"/>
          <w:numId w:val="31"/>
        </w:numPr>
        <w:shd w:val="clear" w:color="auto" w:fill="auto"/>
        <w:tabs>
          <w:tab w:pos="111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Признать жалобу ООО «ТОРГОВЫЙ ДОМ ГЕКСА» на действия ФГБУ «НМИЦ ТО имени академика Г.А. Илизарова» Минздрава России при осуществлении закупки на поставку медицинских изделий для хирургии (извещение </w:t>
      </w:r>
      <w:r>
        <w:rPr>
          <w:rStyle w:val="CharStyle3"/>
          <w:lang w:val="en-US" w:eastAsia="en-US"/>
        </w:rPr>
        <w:t xml:space="preserve">0343100000726000675) </w:t>
      </w:r>
      <w:r>
        <w:rPr>
          <w:rStyle w:val="CharStyle3"/>
        </w:rPr>
        <w:t>необоснованной.</w:t>
      </w:r>
    </w:p>
    <w:p>
      <w:pPr>
        <w:pStyle w:val="Style2"/>
        <w:keepNext w:val="0"/>
        <w:keepLines w:val="0"/>
        <w:widowControl w:val="0"/>
        <w:numPr>
          <w:ilvl w:val="0"/>
          <w:numId w:val="31"/>
        </w:numPr>
        <w:shd w:val="clear" w:color="auto" w:fill="auto"/>
        <w:tabs>
          <w:tab w:pos="111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Признать в действиях Заказчика </w:t>
      </w:r>
      <w:r>
        <w:rPr>
          <w:rStyle w:val="CharStyle3"/>
          <w:lang w:val="en-US" w:eastAsia="en-US"/>
        </w:rPr>
        <w:t xml:space="preserve">- </w:t>
      </w:r>
      <w:r>
        <w:rPr>
          <w:rStyle w:val="CharStyle3"/>
        </w:rPr>
        <w:t xml:space="preserve">ФГБУ «НМИЦ ТО имени академика Г.А Илизарова» Минздрава России нарушения п. </w:t>
      </w:r>
      <w:r>
        <w:rPr>
          <w:rStyle w:val="CharStyle3"/>
          <w:lang w:val="en-US" w:eastAsia="en-US"/>
        </w:rPr>
        <w:t xml:space="preserve">1 </w:t>
      </w:r>
      <w:r>
        <w:rPr>
          <w:rStyle w:val="CharStyle3"/>
        </w:rPr>
        <w:t xml:space="preserve">ч. </w:t>
      </w:r>
      <w:r>
        <w:rPr>
          <w:rStyle w:val="CharStyle3"/>
          <w:lang w:val="en-US" w:eastAsia="en-US"/>
        </w:rPr>
        <w:t xml:space="preserve">2 </w:t>
      </w:r>
      <w:r>
        <w:rPr>
          <w:rStyle w:val="CharStyle3"/>
        </w:rPr>
        <w:t xml:space="preserve">ст. </w:t>
      </w:r>
      <w:r>
        <w:rPr>
          <w:rStyle w:val="CharStyle3"/>
          <w:lang w:val="en-US" w:eastAsia="en-US"/>
        </w:rPr>
        <w:t xml:space="preserve">42 </w:t>
      </w:r>
      <w:r>
        <w:rPr>
          <w:rStyle w:val="CharStyle3"/>
        </w:rPr>
        <w:t xml:space="preserve">Закона о контрактной системе при осуществлении закупок на поставку медицинских изделий для хирургии (извещения </w:t>
      </w:r>
      <w:r>
        <w:rPr>
          <w:rStyle w:val="CharStyle3"/>
          <w:lang w:val="en-US" w:eastAsia="en-US"/>
        </w:rPr>
        <w:t>0343100000726000693, 0343100000726000695, 0343100000726000696, 0343100000726000697, 0343100000726000698, 0343100000726000701, 0343100000726000702).</w:t>
      </w:r>
    </w:p>
    <w:p>
      <w:pPr>
        <w:pStyle w:val="Style2"/>
        <w:keepNext w:val="0"/>
        <w:keepLines w:val="0"/>
        <w:widowControl w:val="0"/>
        <w:numPr>
          <w:ilvl w:val="0"/>
          <w:numId w:val="31"/>
        </w:numPr>
        <w:shd w:val="clear" w:color="auto" w:fill="auto"/>
        <w:tabs>
          <w:tab w:pos="111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Признать в действиях Заказчика </w:t>
      </w:r>
      <w:r>
        <w:rPr>
          <w:rStyle w:val="CharStyle3"/>
          <w:lang w:val="en-US" w:eastAsia="en-US"/>
        </w:rPr>
        <w:t xml:space="preserve">- </w:t>
      </w:r>
      <w:r>
        <w:rPr>
          <w:rStyle w:val="CharStyle3"/>
        </w:rPr>
        <w:t xml:space="preserve">ФГБУ «НМИЦ ТО имени академика Г.А Илизарова» Минздрава России нарушение п. </w:t>
      </w:r>
      <w:r>
        <w:rPr>
          <w:rStyle w:val="CharStyle3"/>
          <w:lang w:val="en-US" w:eastAsia="en-US"/>
        </w:rPr>
        <w:t xml:space="preserve">3 </w:t>
      </w:r>
      <w:r>
        <w:rPr>
          <w:rStyle w:val="CharStyle3"/>
        </w:rPr>
        <w:t xml:space="preserve">ч. </w:t>
      </w:r>
      <w:r>
        <w:rPr>
          <w:rStyle w:val="CharStyle3"/>
          <w:lang w:val="en-US" w:eastAsia="en-US"/>
        </w:rPr>
        <w:t xml:space="preserve">2 </w:t>
      </w:r>
      <w:r>
        <w:rPr>
          <w:rStyle w:val="CharStyle3"/>
        </w:rPr>
        <w:t xml:space="preserve">ст. </w:t>
      </w:r>
      <w:r>
        <w:rPr>
          <w:rStyle w:val="CharStyle3"/>
          <w:lang w:val="en-US" w:eastAsia="en-US"/>
        </w:rPr>
        <w:t xml:space="preserve">42 </w:t>
      </w:r>
      <w:r>
        <w:rPr>
          <w:rStyle w:val="CharStyle3"/>
        </w:rPr>
        <w:t xml:space="preserve">Закона о контрактной системе при осуществлении закупок на поставку медицинских изделий для хирургии (извещения </w:t>
      </w:r>
      <w:r>
        <w:rPr>
          <w:rStyle w:val="CharStyle3"/>
          <w:lang w:val="en-US" w:eastAsia="en-US"/>
        </w:rPr>
        <w:t>0343100000726000675, 0343100000726000676, 0343100000726000677, 0343100000726000679, 0343100000726000680).</w:t>
      </w:r>
    </w:p>
    <w:p>
      <w:pPr>
        <w:pStyle w:val="Style2"/>
        <w:keepNext w:val="0"/>
        <w:keepLines w:val="0"/>
        <w:widowControl w:val="0"/>
        <w:numPr>
          <w:ilvl w:val="0"/>
          <w:numId w:val="31"/>
        </w:numPr>
        <w:shd w:val="clear" w:color="auto" w:fill="auto"/>
        <w:tabs>
          <w:tab w:pos="111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Выдать ФГБУ «НМИЦ ТО имени академика Г.А. Илизарова» Минздрава России обязательное для исполнения предписание об устранении выявленных нарушений при осуществлении закупок по извещениям </w:t>
      </w:r>
      <w:r>
        <w:rPr>
          <w:rStyle w:val="CharStyle3"/>
          <w:lang w:val="en-US" w:eastAsia="en-US"/>
        </w:rPr>
        <w:t>0343100000726000693, 0343100000726000695, 0343100000726000696, 0343100000726000697, 0343100000726000698, 0343100000726000701, 0343100000726000702.</w:t>
      </w:r>
    </w:p>
    <w:p>
      <w:pPr>
        <w:pStyle w:val="Style2"/>
        <w:keepNext w:val="0"/>
        <w:keepLines w:val="0"/>
        <w:widowControl w:val="0"/>
        <w:numPr>
          <w:ilvl w:val="0"/>
          <w:numId w:val="31"/>
        </w:numPr>
        <w:shd w:val="clear" w:color="auto" w:fill="auto"/>
        <w:tabs>
          <w:tab w:pos="1118" w:val="left"/>
        </w:tabs>
        <w:bidi w:val="0"/>
        <w:spacing w:before="0" w:after="280" w:line="240" w:lineRule="auto"/>
        <w:ind w:left="0" w:right="0" w:firstLine="720"/>
        <w:jc w:val="both"/>
      </w:pPr>
      <w:r>
        <w:rPr>
          <w:rStyle w:val="CharStyle3"/>
        </w:rPr>
        <w:t>По факту выявленного нарушения законодательства о контрактной системе в сфере закупок передать материалы настоящего дела должностному лицу Курганского УФАС России для решения вопроса о возбуждении дела об административном правонарушении.</w:t>
      </w: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720"/>
        <w:jc w:val="left"/>
      </w:pPr>
      <w:r>
        <w:rPr>
          <w:rStyle w:val="CharStyle3"/>
          <w:i/>
          <w:iCs/>
        </w:rPr>
        <w:t xml:space="preserve">Решение может быть обжаловано в арбитражный суд в течение трех месяцев, с даты его принятия в порядке, установленном главой </w:t>
      </w:r>
      <w:r>
        <w:rPr>
          <w:rStyle w:val="CharStyle3"/>
          <w:i/>
          <w:iCs/>
          <w:lang w:val="en-US" w:eastAsia="en-US"/>
        </w:rPr>
        <w:t xml:space="preserve">24 </w:t>
      </w:r>
      <w:r>
        <w:rPr>
          <w:rStyle w:val="CharStyle3"/>
          <w:i/>
          <w:iCs/>
        </w:rPr>
        <w:t>АПК РФ.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Заместитель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left"/>
      </w:pPr>
      <w:r>
        <w:rPr>
          <w:rStyle w:val="CharStyle3"/>
        </w:rPr>
        <w:t>Председателя Комиссии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</w:rPr>
        <w:t>Члены Комиссии: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center"/>
      </w:pPr>
      <w:r>
        <w:drawing>
          <wp:anchor distT="0" distB="536575" distL="114300" distR="114300" simplePos="0" relativeHeight="125829404" behindDoc="0" locked="0" layoutInCell="1" allowOverlap="1">
            <wp:simplePos x="0" y="0"/>
            <wp:positionH relativeFrom="page">
              <wp:posOffset>3258185</wp:posOffset>
            </wp:positionH>
            <wp:positionV relativeFrom="margin">
              <wp:posOffset>656590</wp:posOffset>
            </wp:positionV>
            <wp:extent cx="1542415" cy="646430"/>
            <wp:wrapSquare wrapText="bothSides"/>
            <wp:docPr id="31" name="Shape 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box 32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ext cx="1542415" cy="6464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908050" distB="635" distL="166370" distR="1348105" simplePos="0" relativeHeight="125829405" behindDoc="0" locked="0" layoutInCell="1" allowOverlap="1">
            <wp:simplePos x="0" y="0"/>
            <wp:positionH relativeFrom="page">
              <wp:posOffset>3310255</wp:posOffset>
            </wp:positionH>
            <wp:positionV relativeFrom="margin">
              <wp:posOffset>1564640</wp:posOffset>
            </wp:positionV>
            <wp:extent cx="255905" cy="274320"/>
            <wp:wrapSquare wrapText="bothSides"/>
            <wp:docPr id="33" name="Shape 3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box 34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ext cx="255905" cy="27432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3596640</wp:posOffset>
                </wp:positionH>
                <wp:positionV relativeFrom="margin">
                  <wp:posOffset>1622425</wp:posOffset>
                </wp:positionV>
                <wp:extent cx="1197610" cy="189230"/>
                <wp:wrapNone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9761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6"/>
                                <w:b/>
                                <w:bCs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83.19999999999999pt;margin-top:127.75pt;width:94.299999999999997pt;height:14.9pt;z-index:251657729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rStyle w:val="CharStyle26"/>
                          <w:b/>
                          <w:bCs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406" behindDoc="0" locked="0" layoutInCell="1" allowOverlap="1">
                <wp:simplePos x="0" y="0"/>
                <wp:positionH relativeFrom="page">
                  <wp:posOffset>6062345</wp:posOffset>
                </wp:positionH>
                <wp:positionV relativeFrom="margin">
                  <wp:posOffset>852170</wp:posOffset>
                </wp:positionV>
                <wp:extent cx="1127760" cy="243840"/>
                <wp:wrapSquare wrapText="left"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27760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М.П. Чеботина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477.35000000000002pt;margin-top:67.099999999999994pt;width:88.799999999999997pt;height:19.199999999999999pt;z-index:-125829347;mso-wrap-distance-left:9.pt;mso-wrap-distance-right:9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М.П. Чеботина</w:t>
                      </w:r>
                    </w:p>
                  </w:txbxContent>
                </v:textbox>
                <w10:wrap type="square" side="left" anchorx="page" anchory="margin"/>
              </v:shape>
            </w:pict>
          </mc:Fallback>
        </mc:AlternateContent>
      </w:r>
      <w:r>
        <w:rPr>
          <w:rStyle w:val="CharStyle3"/>
        </w:rPr>
        <w:t>М.С. Дудина</w:t>
      </w:r>
    </w:p>
    <w:p>
      <w:pPr>
        <w:pStyle w:val="Style29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41" w:line="240" w:lineRule="auto"/>
        <w:ind w:left="0" w:right="0" w:firstLine="0"/>
        <w:jc w:val="center"/>
      </w:pPr>
      <w:r>
        <w:rPr>
          <w:rStyle w:val="CharStyle30"/>
          <w:b/>
          <w:bCs/>
        </w:rPr>
        <w:t>СВЕДЕНИЯ О СЕРТИФИКАТЕ ЭП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2"/>
        </w:rPr>
        <w:t xml:space="preserve">Кому выдан: </w:t>
      </w:r>
      <w:r>
        <w:rPr>
          <w:rStyle w:val="CharStyle32"/>
          <w:color w:val="000000"/>
        </w:rPr>
        <w:t>Дудина Марина Сергеевна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rStyle w:val="CharStyle32"/>
        </w:rPr>
        <w:t xml:space="preserve">Сертификат </w:t>
      </w:r>
      <w:r>
        <w:rPr>
          <w:rStyle w:val="CharStyle32"/>
          <w:color w:val="3A3A3A"/>
        </w:rPr>
        <w:t xml:space="preserve">№ </w:t>
      </w:r>
      <w:r>
        <w:rPr>
          <w:rStyle w:val="CharStyle32"/>
          <w:lang w:val="en-US" w:eastAsia="en-US"/>
        </w:rPr>
        <w:t>0088C78770E9DBAD43BC8545A7BA6BA6B</w:t>
      </w:r>
      <w:r>
        <w:rPr>
          <w:rStyle w:val="CharStyle32"/>
          <w:lang w:val="en-US" w:eastAsia="en-US"/>
        </w:rPr>
        <w:t>(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  <w:sectPr>
          <w:footerReference w:type="default" r:id="rId12"/>
          <w:footnotePr>
            <w:pos w:val="pageBottom"/>
            <w:numFmt w:val="decimal"/>
            <w:numRestart w:val="continuous"/>
          </w:footnotePr>
          <w:pgSz w:w="11900" w:h="16840"/>
          <w:pgMar w:top="1039" w:right="543" w:bottom="1157" w:left="1103" w:header="611" w:footer="3" w:gutter="0"/>
          <w:cols w:space="720"/>
          <w:noEndnote/>
          <w:rtlGutter w:val="0"/>
          <w:docGrid w:linePitch="360"/>
        </w:sectPr>
      </w:pPr>
      <w:r>
        <w:rPr>
          <w:rStyle w:val="CharStyle32"/>
        </w:rPr>
        <w:t>Действителен с 10.11.2025 по 03.02.2027</w:t>
      </w:r>
    </w:p>
    <w:p>
      <w:pPr>
        <w:widowControl w:val="0"/>
        <w:spacing w:line="79" w:lineRule="exact"/>
        <w:rPr>
          <w:sz w:val="6"/>
          <w:szCs w:val="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0" w:bottom="96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1795" w:h="384" w:wrap="none" w:vAnchor="text" w:hAnchor="page" w:x="9528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М.Ю. Базанова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6" behindDoc="1" locked="0" layoutInCell="1" allowOverlap="1">
            <wp:simplePos x="0" y="0"/>
            <wp:positionH relativeFrom="page">
              <wp:posOffset>3263900</wp:posOffset>
            </wp:positionH>
            <wp:positionV relativeFrom="paragraph">
              <wp:posOffset>152400</wp:posOffset>
            </wp:positionV>
            <wp:extent cx="1578610" cy="658495"/>
            <wp:wrapNone/>
            <wp:docPr id="41" name="Shape 4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box 42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1578610" cy="65849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after="551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55" w:bottom="967" w:left="111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10023475</wp:posOffset>
              </wp:positionV>
              <wp:extent cx="643255" cy="12192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3255" cy="121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8"/>
                              <w:sz w:val="24"/>
                              <w:szCs w:val="24"/>
                            </w:rPr>
                            <w:t>2026-1938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6.850000000000001pt;margin-top:789.25pt;width:50.649999999999999pt;height:9.5999999999999996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8"/>
                        <w:sz w:val="24"/>
                        <w:szCs w:val="24"/>
                      </w:rPr>
                      <w:t>2026-1938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721360</wp:posOffset>
              </wp:positionH>
              <wp:positionV relativeFrom="page">
                <wp:posOffset>9873615</wp:posOffset>
              </wp:positionV>
              <wp:extent cx="643255" cy="12192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3255" cy="121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8"/>
                              <w:sz w:val="24"/>
                              <w:szCs w:val="24"/>
                              <w:lang w:val="ru-RU" w:eastAsia="ru-RU"/>
                            </w:rPr>
                            <w:t>2026-1938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6.800000000000004pt;margin-top:777.45000000000005pt;width:50.649999999999999pt;height:9.5999999999999996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8"/>
                        <w:sz w:val="24"/>
                        <w:szCs w:val="24"/>
                        <w:lang w:val="ru-RU" w:eastAsia="ru-RU"/>
                      </w:rPr>
                      <w:t>2026-1938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10023475</wp:posOffset>
              </wp:positionV>
              <wp:extent cx="643255" cy="121920"/>
              <wp:wrapNone/>
              <wp:docPr id="39" name="Shape 3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3255" cy="121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8"/>
                              <w:sz w:val="24"/>
                              <w:szCs w:val="24"/>
                            </w:rPr>
                            <w:t>2026-1938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5" type="#_x0000_t202" style="position:absolute;margin-left:56.850000000000001pt;margin-top:789.25pt;width:50.649999999999999pt;height:9.5999999999999996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8"/>
                        <w:sz w:val="24"/>
                        <w:szCs w:val="24"/>
                      </w:rPr>
                      <w:t>2026-1938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</w:abstractNum>
  <w:abstractNum w:abstractNumId="4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</w:abstractNum>
  <w:abstractNum w:abstractNumId="6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8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1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1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1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16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18">
    <w:multiLevelType w:val="multilevel"/>
    <w:lvl w:ilvl="0">
      <w:start w:val="600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20">
    <w:multiLevelType w:val="multilevel"/>
    <w:lvl w:ilvl="0">
      <w:start w:val="1"/>
      <w:numFmt w:val="decimal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2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single"/>
        <w:shd w:val="clear" w:color="auto" w:fill="auto"/>
        <w:lang w:val="en-US" w:eastAsia="en-US"/>
      </w:rPr>
    </w:lvl>
  </w:abstractNum>
  <w:abstractNum w:abstractNumId="2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26">
    <w:multiLevelType w:val="multilevel"/>
    <w:lvl w:ilvl="0">
      <w:start w:val="1"/>
      <w:numFmt w:val="decimal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28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single"/>
        <w:shd w:val="clear" w:color="auto" w:fill="auto"/>
        <w:lang w:val="en-US" w:eastAsia="en-US"/>
      </w:rPr>
    </w:lvl>
  </w:abstractNum>
  <w:abstractNum w:abstractNumId="3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  <w:num w:numId="17">
    <w:abstractNumId w:val="16"/>
  </w:num>
  <w:num w:numId="19">
    <w:abstractNumId w:val="18"/>
  </w:num>
  <w:num w:numId="21">
    <w:abstractNumId w:val="20"/>
  </w:num>
  <w:num w:numId="23">
    <w:abstractNumId w:val="22"/>
  </w:num>
  <w:num w:numId="25">
    <w:abstractNumId w:val="24"/>
  </w:num>
  <w:num w:numId="27">
    <w:abstractNumId w:val="26"/>
  </w:num>
  <w:num w:numId="29">
    <w:abstractNumId w:val="28"/>
  </w:num>
  <w:num w:numId="31">
    <w:abstractNumId w:val="3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6">
    <w:name w:val="Body text (6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34"/>
      <w:szCs w:val="134"/>
      <w:u w:val="none"/>
      <w:lang w:val="en-US" w:eastAsia="en-US"/>
    </w:rPr>
  </w:style>
  <w:style w:type="character" w:customStyle="1" w:styleId="CharStyle8">
    <w:name w:val="Header or footer (2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1">
    <w:name w:val="Body text (2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6"/>
      <w:szCs w:val="16"/>
      <w:u w:val="none"/>
    </w:rPr>
  </w:style>
  <w:style w:type="character" w:customStyle="1" w:styleId="CharStyle14">
    <w:name w:val="Body text (5)_"/>
    <w:basedOn w:val="DefaultParagraphFont"/>
    <w:link w:val="Style1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7"/>
      <w:sz w:val="19"/>
      <w:szCs w:val="19"/>
      <w:u w:val="none"/>
    </w:rPr>
  </w:style>
  <w:style w:type="character" w:customStyle="1" w:styleId="CharStyle16">
    <w:name w:val="Heading #2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21">
    <w:name w:val="Heading #1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character" w:customStyle="1" w:styleId="CharStyle23">
    <w:name w:val="Heading #3_"/>
    <w:basedOn w:val="DefaultParagraphFont"/>
    <w:link w:val="Style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6">
    <w:name w:val="Picture caption_"/>
    <w:basedOn w:val="DefaultParagraphFont"/>
    <w:link w:val="Style2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3A3A3A"/>
      <w:sz w:val="8"/>
      <w:szCs w:val="8"/>
      <w:u w:val="none"/>
    </w:rPr>
  </w:style>
  <w:style w:type="character" w:customStyle="1" w:styleId="CharStyle30">
    <w:name w:val="Body text (4)_"/>
    <w:basedOn w:val="DefaultParagraphFont"/>
    <w:link w:val="Style2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DCDCDC"/>
      <w:sz w:val="8"/>
      <w:szCs w:val="8"/>
      <w:u w:val="none"/>
    </w:rPr>
  </w:style>
  <w:style w:type="character" w:customStyle="1" w:styleId="CharStyle32">
    <w:name w:val="Body text (3)_"/>
    <w:basedOn w:val="DefaultParagraphFont"/>
    <w:link w:val="Style31"/>
    <w:rPr>
      <w:rFonts w:ascii="Arial" w:eastAsia="Arial" w:hAnsi="Arial" w:cs="Arial"/>
      <w:b w:val="0"/>
      <w:bCs w:val="0"/>
      <w:i w:val="0"/>
      <w:iCs w:val="0"/>
      <w:smallCaps w:val="0"/>
      <w:strike w:val="0"/>
      <w:color w:val="626262"/>
      <w:sz w:val="8"/>
      <w:szCs w:val="8"/>
      <w:u w:val="none"/>
    </w:rPr>
  </w:style>
  <w:style w:type="paragraph" w:styleId="Style2">
    <w:name w:val="Body text"/>
    <w:basedOn w:val="Normal"/>
    <w:link w:val="CharStyle3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5">
    <w:name w:val="Body text (6)"/>
    <w:basedOn w:val="Normal"/>
    <w:link w:val="CharStyle6"/>
    <w:pPr>
      <w:widowControl w:val="0"/>
      <w:shd w:val="clear" w:color="auto" w:fill="auto"/>
      <w:spacing w:after="160"/>
      <w:ind w:left="17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34"/>
      <w:szCs w:val="134"/>
      <w:u w:val="none"/>
      <w:lang w:val="en-US" w:eastAsia="en-US"/>
    </w:rPr>
  </w:style>
  <w:style w:type="paragraph" w:customStyle="1" w:styleId="Style7">
    <w:name w:val="Header or footer (2)"/>
    <w:basedOn w:val="Normal"/>
    <w:link w:val="CharStyle8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10">
    <w:name w:val="Body text (2)"/>
    <w:basedOn w:val="Normal"/>
    <w:link w:val="CharStyle11"/>
    <w:pPr>
      <w:widowControl w:val="0"/>
      <w:shd w:val="clear" w:color="auto" w:fill="auto"/>
      <w:spacing w:after="210" w:line="283" w:lineRule="auto"/>
      <w:ind w:left="620" w:firstLine="1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6"/>
      <w:szCs w:val="16"/>
      <w:u w:val="none"/>
    </w:rPr>
  </w:style>
  <w:style w:type="paragraph" w:customStyle="1" w:styleId="Style13">
    <w:name w:val="Body text (5)"/>
    <w:basedOn w:val="Normal"/>
    <w:link w:val="CharStyle14"/>
    <w:pPr>
      <w:widowControl w:val="0"/>
      <w:shd w:val="clear" w:color="auto" w:fill="auto"/>
      <w:spacing w:after="510" w:line="259" w:lineRule="auto"/>
      <w:ind w:left="69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7"/>
      <w:sz w:val="19"/>
      <w:szCs w:val="19"/>
      <w:u w:val="none"/>
    </w:rPr>
  </w:style>
  <w:style w:type="paragraph" w:customStyle="1" w:styleId="Style15">
    <w:name w:val="Heading #2"/>
    <w:basedOn w:val="Normal"/>
    <w:link w:val="CharStyle16"/>
    <w:pPr>
      <w:widowControl w:val="0"/>
      <w:shd w:val="clear" w:color="auto" w:fill="auto"/>
      <w:spacing w:after="320"/>
      <w:ind w:firstLine="14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20">
    <w:name w:val="Heading #1"/>
    <w:basedOn w:val="Normal"/>
    <w:link w:val="CharStyle21"/>
    <w:pPr>
      <w:widowControl w:val="0"/>
      <w:shd w:val="clear" w:color="auto" w:fill="auto"/>
      <w:spacing w:after="2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paragraph" w:customStyle="1" w:styleId="Style22">
    <w:name w:val="Heading #3"/>
    <w:basedOn w:val="Normal"/>
    <w:link w:val="CharStyle23"/>
    <w:pPr>
      <w:widowControl w:val="0"/>
      <w:shd w:val="clear" w:color="auto" w:fill="auto"/>
      <w:spacing w:after="310"/>
      <w:jc w:val="center"/>
      <w:outlineLvl w:val="2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paragraph" w:customStyle="1" w:styleId="Style25">
    <w:name w:val="Picture caption"/>
    <w:basedOn w:val="Normal"/>
    <w:link w:val="CharStyle26"/>
    <w:pPr>
      <w:widowControl w:val="0"/>
      <w:shd w:val="clear" w:color="auto" w:fill="auto"/>
      <w:spacing w:line="221" w:lineRule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3A3A3A"/>
      <w:sz w:val="8"/>
      <w:szCs w:val="8"/>
      <w:u w:val="none"/>
    </w:rPr>
  </w:style>
  <w:style w:type="paragraph" w:customStyle="1" w:styleId="Style29">
    <w:name w:val="Body text (4)"/>
    <w:basedOn w:val="Normal"/>
    <w:link w:val="CharStyle30"/>
    <w:pPr>
      <w:widowControl w:val="0"/>
      <w:shd w:val="clear" w:color="auto" w:fill="auto"/>
      <w:spacing w:after="6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DCDCDC"/>
      <w:sz w:val="8"/>
      <w:szCs w:val="8"/>
      <w:u w:val="none"/>
    </w:rPr>
  </w:style>
  <w:style w:type="paragraph" w:customStyle="1" w:styleId="Style31">
    <w:name w:val="Body text (3)"/>
    <w:basedOn w:val="Normal"/>
    <w:link w:val="CharStyle32"/>
    <w:pPr>
      <w:widowControl w:val="0"/>
      <w:shd w:val="clear" w:color="auto" w:fill="auto"/>
      <w:ind w:left="41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26262"/>
      <w:sz w:val="8"/>
      <w:szCs w:val="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image" Target="media/image1.jpeg"/><Relationship Id="rId9" Type="http://schemas.openxmlformats.org/officeDocument/2006/relationships/image" Target="media/image1.jpeg" TargetMode="External"/><Relationship Id="rId10" Type="http://schemas.openxmlformats.org/officeDocument/2006/relationships/image" Target="media/image2.jpeg"/><Relationship Id="rId11" Type="http://schemas.openxmlformats.org/officeDocument/2006/relationships/image" Target="media/image2.jpeg" TargetMode="External"/><Relationship Id="rId12" Type="http://schemas.openxmlformats.org/officeDocument/2006/relationships/footer" Target="footer4.xm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/Relationships>
</file>