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rStyle w:val="CharStyle6"/>
        </w:rPr>
        <w:t>ул. Ленина, 64, г. Пермь, 614990</w:t>
        <w:br/>
        <w:t>тел. (342) 235-12-00, факс (342) 235-10-67</w:t>
        <w:br/>
      </w:r>
      <w:r>
        <w:rPr>
          <w:rStyle w:val="CharStyle6"/>
          <w:lang w:val="en-US" w:eastAsia="en-US"/>
        </w:rPr>
        <w:t xml:space="preserve">e-mail: </w:t>
      </w:r>
      <w:r>
        <w:fldChar w:fldCharType="begin"/>
      </w:r>
      <w:r>
        <w:rPr/>
        <w:instrText> HYPERLINK "mailto:to59@fas.gov.ru" </w:instrText>
      </w:r>
      <w:r>
        <w:fldChar w:fldCharType="separate"/>
      </w:r>
      <w:r>
        <w:rPr>
          <w:rStyle w:val="CharStyle6"/>
          <w:lang w:val="en-US" w:eastAsia="en-US"/>
        </w:rPr>
        <w:t>to59@fas.gov.ru</w:t>
      </w:r>
      <w:r>
        <w:fldChar w:fldCharType="end"/>
      </w:r>
    </w:p>
    <w:p>
      <w:pPr>
        <w:pStyle w:val="Style5"/>
        <w:keepNext w:val="0"/>
        <w:keepLines w:val="0"/>
        <w:widowControl w:val="0"/>
        <w:shd w:val="clear" w:color="auto" w:fill="auto"/>
        <w:bidi w:val="0"/>
        <w:spacing w:before="0" w:after="80" w:line="240" w:lineRule="auto"/>
        <w:ind w:left="0" w:right="0" w:firstLine="0"/>
        <w:jc w:val="center"/>
      </w:pPr>
      <w:r>
        <w:rPr>
          <w:rStyle w:val="CharStyle6"/>
        </w:rPr>
        <w:t xml:space="preserve">сайт: </w:t>
      </w:r>
      <w:r>
        <w:fldChar w:fldCharType="begin"/>
      </w:r>
      <w:r>
        <w:rPr/>
        <w:instrText> HYPERLINK "http://www.perm.fas.gov.ru" </w:instrText>
      </w:r>
      <w:r>
        <w:fldChar w:fldCharType="separate"/>
      </w:r>
      <w:r>
        <w:rPr>
          <w:rStyle w:val="CharStyle6"/>
          <w:lang w:val="en-US" w:eastAsia="en-US"/>
        </w:rPr>
        <w:t>www.perm.fas.gov.ru</w:t>
      </w:r>
      <w:r>
        <w:fldChar w:fldCharType="end"/>
      </w:r>
    </w:p>
    <w:p>
      <w:pPr>
        <w:pStyle w:val="Style10"/>
        <w:keepNext/>
        <w:keepLines/>
        <w:widowControl w:val="0"/>
        <w:shd w:val="clear" w:color="auto" w:fill="auto"/>
        <w:tabs>
          <w:tab w:pos="1974" w:val="left"/>
        </w:tabs>
        <w:bidi w:val="0"/>
        <w:spacing w:before="0" w:line="240" w:lineRule="auto"/>
        <w:ind w:left="0" w:right="0"/>
        <w:jc w:val="left"/>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4.05.</w:t>
      </w:r>
      <w:r>
        <w:rPr>
          <w:rStyle w:val="CharStyle11"/>
        </w:rPr>
        <w:t>2026</w:t>
      </w:r>
      <w:r>
        <w:fldChar w:fldCharType="end"/>
      </w:r>
      <w:r>
        <w:rPr>
          <w:rStyle w:val="CharStyle11"/>
        </w:rPr>
        <w:tab/>
        <w:t>№ 3913/26</w:t>
      </w:r>
      <w:bookmarkEnd w:id="0"/>
    </w:p>
    <w:p>
      <w:pPr>
        <w:pStyle w:val="Style8"/>
        <w:keepNext w:val="0"/>
        <w:keepLines w:val="0"/>
        <w:widowControl w:val="0"/>
        <w:shd w:val="clear" w:color="auto" w:fill="auto"/>
        <w:bidi w:val="0"/>
        <w:spacing w:before="0" w:after="620" w:line="266"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0" w:line="240" w:lineRule="auto"/>
        <w:ind w:left="0" w:right="0" w:firstLine="0"/>
        <w:jc w:val="left"/>
      </w:pPr>
      <w:r>
        <w:rPr>
          <w:rStyle w:val="CharStyle15"/>
        </w:rPr>
        <w:t>ГКУ ПК «ЦОЗ»</w:t>
      </w:r>
    </w:p>
    <w:p>
      <w:pPr>
        <w:pStyle w:val="Style14"/>
        <w:keepNext w:val="0"/>
        <w:keepLines w:val="0"/>
        <w:widowControl w:val="0"/>
        <w:shd w:val="clear" w:color="auto" w:fill="auto"/>
        <w:bidi w:val="0"/>
        <w:spacing w:before="0" w:after="0" w:line="240" w:lineRule="auto"/>
        <w:ind w:left="0" w:right="0" w:firstLine="0"/>
        <w:jc w:val="left"/>
      </w:pPr>
      <w:r>
        <w:rPr>
          <w:rStyle w:val="CharStyle15"/>
        </w:rPr>
        <w:t>614990, г. Пермь, ул. Петропавловская, д. 53, оф. 100</w:t>
      </w:r>
    </w:p>
    <w:p>
      <w:pPr>
        <w:pStyle w:val="Style14"/>
        <w:keepNext w:val="0"/>
        <w:keepLines w:val="0"/>
        <w:widowControl w:val="0"/>
        <w:shd w:val="clear" w:color="auto" w:fill="auto"/>
        <w:bidi w:val="0"/>
        <w:spacing w:before="0" w:after="220" w:line="240" w:lineRule="auto"/>
        <w:ind w:left="0" w:right="0" w:firstLine="0"/>
        <w:jc w:val="left"/>
      </w:pPr>
      <w:r>
        <w:fldChar w:fldCharType="begin"/>
      </w:r>
      <w:r>
        <w:rPr/>
        <w:instrText> HYPERLINK "mailto:info@cz.permkrai.ru" </w:instrText>
      </w:r>
      <w:r>
        <w:fldChar w:fldCharType="separate"/>
      </w:r>
      <w:r>
        <w:rPr>
          <w:rStyle w:val="CharStyle15"/>
          <w:lang w:val="en-US" w:eastAsia="en-US"/>
        </w:rPr>
        <w:t>info@cz.permkrai.ru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Индивидуальный предприниматель Шустова Елена Олеговна</w:t>
      </w:r>
    </w:p>
    <w:p>
      <w:pPr>
        <w:pStyle w:val="Style14"/>
        <w:keepNext w:val="0"/>
        <w:keepLines w:val="0"/>
        <w:widowControl w:val="0"/>
        <w:shd w:val="clear" w:color="auto" w:fill="auto"/>
        <w:bidi w:val="0"/>
        <w:spacing w:before="0" w:after="0" w:line="240" w:lineRule="auto"/>
        <w:ind w:left="0" w:right="0" w:firstLine="0"/>
        <w:jc w:val="left"/>
      </w:pPr>
      <w:r>
        <w:rPr>
          <w:rStyle w:val="CharStyle15"/>
        </w:rPr>
        <w:t>618240 Пермский край г. Чусовой, ул.</w:t>
      </w:r>
    </w:p>
    <w:p>
      <w:pPr>
        <w:pStyle w:val="Style14"/>
        <w:keepNext w:val="0"/>
        <w:keepLines w:val="0"/>
        <w:widowControl w:val="0"/>
        <w:shd w:val="clear" w:color="auto" w:fill="auto"/>
        <w:bidi w:val="0"/>
        <w:spacing w:before="0" w:after="220" w:line="240" w:lineRule="auto"/>
        <w:ind w:left="0" w:right="0" w:firstLine="0"/>
        <w:jc w:val="left"/>
      </w:pPr>
      <w:r>
        <w:rPr>
          <w:rStyle w:val="CharStyle15"/>
        </w:rPr>
        <w:t xml:space="preserve">Октябрьская 11 кв.1 </w:t>
      </w:r>
      <w:r>
        <w:fldChar w:fldCharType="begin"/>
      </w:r>
      <w:r>
        <w:rPr/>
        <w:instrText> HYPERLINK "mailto:uk.a-servis@yandex.ru" </w:instrText>
      </w:r>
      <w:r>
        <w:fldChar w:fldCharType="separate"/>
      </w:r>
      <w:r>
        <w:rPr>
          <w:rStyle w:val="CharStyle15"/>
          <w:lang w:val="en-US" w:eastAsia="en-US"/>
        </w:rPr>
        <w:t>uk.a-servis@yandex.ru</w:t>
      </w:r>
      <w:r>
        <w:fldChar w:fldCharType="end"/>
      </w:r>
    </w:p>
    <w:p>
      <w:pPr>
        <w:pStyle w:val="Style14"/>
        <w:keepNext w:val="0"/>
        <w:keepLines w:val="0"/>
        <w:widowControl w:val="0"/>
        <w:shd w:val="clear" w:color="auto" w:fill="auto"/>
        <w:bidi w:val="0"/>
        <w:spacing w:before="0" w:after="220" w:line="240" w:lineRule="auto"/>
        <w:ind w:left="0" w:right="0" w:firstLine="0"/>
        <w:jc w:val="left"/>
      </w:pPr>
      <w:r>
        <w:rPr>
          <w:rStyle w:val="CharStyle15"/>
        </w:rPr>
        <w:t xml:space="preserve">Управление развития инфраструктуры администрации Горнозаводского муниципального округа Пермского края 618820, Пермский край, Горнозаводский м.о., г. Горнозаводск, ул. Кирова, 65 </w:t>
      </w:r>
      <w:r>
        <w:fldChar w:fldCharType="begin"/>
      </w:r>
      <w:r>
        <w:rPr/>
        <w:instrText> HYPERLINK "mailto:uri@gornozavodsk.permkrai.ru" </w:instrText>
      </w:r>
      <w:r>
        <w:fldChar w:fldCharType="separate"/>
      </w:r>
      <w:r>
        <w:rPr>
          <w:rStyle w:val="CharStyle15"/>
          <w:lang w:val="en-US" w:eastAsia="en-US"/>
        </w:rPr>
        <w:t>uri@gornozavodsk.permkrai.ru</w:t>
      </w:r>
      <w:r>
        <w:fldChar w:fldCharType="end"/>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781" w:bottom="1154" w:left="1135" w:header="0" w:footer="3" w:gutter="0"/>
          <w:pgNumType w:start="1"/>
          <w:cols w:num="2" w:space="720" w:equalWidth="0">
            <w:col w:w="4066" w:space="1200"/>
            <w:col w:w="4718"/>
          </w:cols>
          <w:noEndnote/>
          <w:titlePg/>
          <w:rtlGutter w:val="0"/>
          <w:docGrid w:linePitch="360"/>
        </w:sectPr>
      </w:pPr>
      <w:r>
        <w:rPr>
          <w:rStyle w:val="CharStyle15"/>
        </w:rPr>
        <w:t xml:space="preserve">АО «ЭТС» (ЭТП «Фабрикант») </w:t>
      </w:r>
      <w:r>
        <w:fldChar w:fldCharType="begin"/>
      </w:r>
      <w:r>
        <w:rPr/>
        <w:instrText> HYPERLINK "mailto:auditors@fabrikant.ru" </w:instrText>
      </w:r>
      <w:r>
        <w:fldChar w:fldCharType="separate"/>
      </w:r>
      <w:r>
        <w:rPr>
          <w:rStyle w:val="CharStyle15"/>
          <w:lang w:val="en-US" w:eastAsia="en-US"/>
        </w:rPr>
        <w:t>auditors@fabrikant.ru</w:t>
      </w:r>
      <w:r>
        <w:fldChar w:fldCharType="end"/>
      </w:r>
      <w:r>
        <w:rPr>
          <w:rStyle w:val="CharStyle15"/>
          <w:lang w:val="en-US" w:eastAsia="en-US"/>
        </w:rPr>
        <w:t xml:space="preserve"> </w:t>
      </w:r>
      <w:r>
        <w:fldChar w:fldCharType="begin"/>
      </w:r>
      <w:r>
        <w:rPr/>
        <w:instrText> HYPERLINK "mailto:auditors@etpz.ru" </w:instrText>
      </w:r>
      <w:r>
        <w:fldChar w:fldCharType="separate"/>
      </w:r>
      <w:r>
        <w:rPr>
          <w:rStyle w:val="CharStyle15"/>
          <w:lang w:val="en-US" w:eastAsia="en-US"/>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60" w:right="0" w:bottom="1174" w:left="0" w:header="0" w:footer="3" w:gutter="0"/>
          <w:cols w:space="720"/>
          <w:noEndnote/>
          <w:rtlGutter w:val="0"/>
          <w:docGrid w:linePitch="360"/>
        </w:sectPr>
      </w:pPr>
    </w:p>
    <w:p>
      <w:pPr>
        <w:pStyle w:val="Style19"/>
        <w:keepNext/>
        <w:keepLines/>
        <w:widowControl w:val="0"/>
        <w:shd w:val="clear" w:color="auto" w:fill="auto"/>
        <w:bidi w:val="0"/>
        <w:spacing w:before="0" w:after="0"/>
        <w:ind w:left="0" w:right="0" w:firstLine="0"/>
        <w:jc w:val="center"/>
      </w:pPr>
      <w:bookmarkStart w:id="2" w:name="bookmark2"/>
      <w:r>
        <w:rPr>
          <w:rStyle w:val="CharStyle20"/>
          <w:b/>
          <w:bCs/>
        </w:rPr>
        <w:t>РЕШЕНИЕ</w:t>
      </w:r>
      <w:bookmarkEnd w:id="2"/>
    </w:p>
    <w:p>
      <w:pPr>
        <w:pStyle w:val="Style14"/>
        <w:keepNext w:val="0"/>
        <w:keepLines w:val="0"/>
        <w:widowControl w:val="0"/>
        <w:shd w:val="clear" w:color="auto" w:fill="auto"/>
        <w:bidi w:val="0"/>
        <w:spacing w:before="0" w:after="0"/>
        <w:ind w:left="0" w:right="0" w:firstLine="0"/>
        <w:jc w:val="center"/>
      </w:pPr>
      <w:r>
        <w:rPr>
          <w:rStyle w:val="CharStyle15"/>
        </w:rPr>
        <w:t>(жалоба ИП Шустовой Е.О., вх. № 5737/26 от 30.04.2026 г.)</w:t>
      </w:r>
    </w:p>
    <w:p>
      <w:pPr>
        <w:pStyle w:val="Style19"/>
        <w:keepNext/>
        <w:keepLines/>
        <w:widowControl w:val="0"/>
        <w:shd w:val="clear" w:color="auto" w:fill="auto"/>
        <w:tabs>
          <w:tab w:pos="9197" w:val="left"/>
        </w:tabs>
        <w:bidi w:val="0"/>
        <w:spacing w:before="0"/>
        <w:ind w:left="0" w:right="0" w:firstLine="0"/>
        <w:jc w:val="both"/>
      </w:pPr>
      <w:bookmarkStart w:id="4" w:name="bookmark4"/>
      <w:r>
        <w:rPr>
          <w:rStyle w:val="CharStyle20"/>
          <w:b/>
          <w:bCs/>
        </w:rPr>
        <w:t>08.05.2026 г.</w:t>
        <w:tab/>
        <w:t>г. Пермь</w:t>
      </w:r>
      <w:bookmarkEnd w:id="4"/>
    </w:p>
    <w:p>
      <w:pPr>
        <w:pStyle w:val="Style14"/>
        <w:keepNext w:val="0"/>
        <w:keepLines w:val="0"/>
        <w:widowControl w:val="0"/>
        <w:shd w:val="clear" w:color="auto" w:fill="auto"/>
        <w:bidi w:val="0"/>
        <w:spacing w:before="0" w:after="0"/>
        <w:ind w:left="0" w:right="0" w:firstLine="720"/>
        <w:jc w:val="both"/>
      </w:pPr>
      <w:r>
        <w:rPr>
          <w:rStyle w:val="CharStyle15"/>
        </w:rPr>
        <w:t>Комиссия Управления Федеральной антимонопольной службы по Пермскому краю (далее – Комиссия) в составе:</w:t>
      </w:r>
    </w:p>
    <w:p>
      <w:pPr>
        <w:pStyle w:val="Style14"/>
        <w:keepNext w:val="0"/>
        <w:keepLines w:val="0"/>
        <w:widowControl w:val="0"/>
        <w:shd w:val="clear" w:color="auto" w:fill="auto"/>
        <w:bidi w:val="0"/>
        <w:spacing w:before="0" w:after="0"/>
        <w:ind w:left="0" w:right="0" w:firstLine="720"/>
        <w:jc w:val="both"/>
      </w:pPr>
      <w:r>
        <w:rPr>
          <w:rStyle w:val="CharStyle15"/>
        </w:rPr>
        <w:t>Председатель Комиссии – Субботина Е.С., начальник отдела контроля закупок Пермского УФАС России</w:t>
      </w:r>
    </w:p>
    <w:p>
      <w:pPr>
        <w:pStyle w:val="Style14"/>
        <w:keepNext w:val="0"/>
        <w:keepLines w:val="0"/>
        <w:widowControl w:val="0"/>
        <w:shd w:val="clear" w:color="auto" w:fill="auto"/>
        <w:bidi w:val="0"/>
        <w:spacing w:before="0" w:after="0"/>
        <w:ind w:left="0" w:right="0" w:firstLine="720"/>
        <w:jc w:val="both"/>
      </w:pPr>
      <w:r>
        <w:rPr>
          <w:rStyle w:val="CharStyle15"/>
        </w:rPr>
        <w:t>члены комиссии:</w:t>
      </w:r>
    </w:p>
    <w:p>
      <w:pPr>
        <w:pStyle w:val="Style14"/>
        <w:keepNext w:val="0"/>
        <w:keepLines w:val="0"/>
        <w:widowControl w:val="0"/>
        <w:numPr>
          <w:ilvl w:val="0"/>
          <w:numId w:val="1"/>
        </w:numPr>
        <w:shd w:val="clear" w:color="auto" w:fill="auto"/>
        <w:tabs>
          <w:tab w:pos="963" w:val="left"/>
        </w:tabs>
        <w:bidi w:val="0"/>
        <w:spacing w:before="0" w:after="0"/>
        <w:ind w:left="0" w:right="0" w:firstLine="720"/>
        <w:jc w:val="both"/>
      </w:pPr>
      <w:r>
        <w:rPr>
          <w:rStyle w:val="CharStyle15"/>
        </w:rPr>
        <w:t>Тарасов К.Ю., ведущий специалист-эксперт отдела контроля закупок,</w:t>
      </w:r>
    </w:p>
    <w:p>
      <w:pPr>
        <w:pStyle w:val="Style14"/>
        <w:keepNext w:val="0"/>
        <w:keepLines w:val="0"/>
        <w:widowControl w:val="0"/>
        <w:numPr>
          <w:ilvl w:val="0"/>
          <w:numId w:val="1"/>
        </w:numPr>
        <w:shd w:val="clear" w:color="auto" w:fill="auto"/>
        <w:tabs>
          <w:tab w:pos="997" w:val="left"/>
        </w:tabs>
        <w:bidi w:val="0"/>
        <w:spacing w:before="0" w:after="0"/>
        <w:ind w:left="0" w:right="0" w:firstLine="720"/>
        <w:jc w:val="both"/>
      </w:pPr>
      <w:r>
        <w:rPr>
          <w:rStyle w:val="CharStyle15"/>
        </w:rPr>
        <w:t>Чудинов А.М., ведущий специалист-эксперт отдела контроля закупок,</w:t>
      </w:r>
    </w:p>
    <w:p>
      <w:pPr>
        <w:pStyle w:val="Style14"/>
        <w:keepNext w:val="0"/>
        <w:keepLines w:val="0"/>
        <w:widowControl w:val="0"/>
        <w:shd w:val="clear" w:color="auto" w:fill="auto"/>
        <w:bidi w:val="0"/>
        <w:spacing w:before="0" w:after="0"/>
        <w:ind w:left="0" w:right="0" w:firstLine="720"/>
        <w:jc w:val="both"/>
      </w:pPr>
      <w:r>
        <w:rPr>
          <w:rStyle w:val="CharStyle15"/>
        </w:rPr>
        <w:t>в присутствии посредством видеоконференц-связи представителя ГКУ ПК «ЦОЗ» - Никитиной Марии Александровны (действующей на основании доверенности № б/н от 12.01.2026 г.), в отсутствие представителей ИП Шустовой Е.О., УРИ Горнозаводского округа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p>
    <w:p>
      <w:pPr>
        <w:pStyle w:val="Style14"/>
        <w:keepNext w:val="0"/>
        <w:keepLines w:val="0"/>
        <w:widowControl w:val="0"/>
        <w:shd w:val="clear" w:color="auto" w:fill="auto"/>
        <w:bidi w:val="0"/>
        <w:spacing w:before="0" w:after="200"/>
        <w:ind w:left="0" w:right="0" w:firstLine="720"/>
        <w:jc w:val="both"/>
      </w:pPr>
      <w:r>
        <w:rPr>
          <w:rStyle w:val="CharStyle15"/>
        </w:rPr>
        <w:t>рассмотрев жалобу ИП Шустовой Е.О. (далее – Заявитель) на действия Комиссии по осуществлению закупок ГКУ ПК «ЦОЗ» (далее – Конкурсная комиссия), УРИ Горнозаводского округа (далее – Заказчик), ГКУ ПК «ЦОЗ» (далее – Уполномоченное учреждение) при проведении</w:t>
      </w:r>
    </w:p>
    <w:p>
      <w:pPr>
        <w:pStyle w:val="Style22"/>
        <w:keepNext/>
        <w:keepLines/>
        <w:widowControl w:val="0"/>
        <w:shd w:val="clear" w:color="auto" w:fill="auto"/>
        <w:bidi w:val="0"/>
        <w:spacing w:before="0" w:line="240" w:lineRule="auto"/>
        <w:ind w:left="0" w:right="0" w:firstLine="0"/>
        <w:jc w:val="left"/>
      </w:pPr>
      <w:bookmarkStart w:id="6" w:name="bookmark6"/>
      <w:r>
        <w:rPr>
          <w:rStyle w:val="CharStyle23"/>
          <w:lang w:val="ru-RU" w:eastAsia="ru-RU"/>
        </w:rPr>
        <w:t xml:space="preserve">пни </w:t>
      </w:r>
      <w:r>
        <w:rPr>
          <w:rStyle w:val="CharStyle23"/>
        </w:rPr>
        <w:t>ilium mini in</w:t>
      </w:r>
      <w:bookmarkEnd w:id="6"/>
    </w:p>
    <w:p>
      <w:pPr>
        <w:pStyle w:val="Style14"/>
        <w:keepNext w:val="0"/>
        <w:keepLines w:val="0"/>
        <w:widowControl w:val="0"/>
        <w:shd w:val="clear" w:color="auto" w:fill="auto"/>
        <w:bidi w:val="0"/>
        <w:spacing w:before="0" w:after="260"/>
        <w:ind w:left="0" w:right="0" w:firstLine="0"/>
        <w:jc w:val="both"/>
      </w:pPr>
      <w:r>
        <w:rPr>
          <w:rStyle w:val="CharStyle15"/>
        </w:rPr>
        <w:t xml:space="preserve">открытого конкурса в электронной форме на ремонт центрального водовода по ул. Советская р.п. Теплая Гора Горнозаводского муниципального округа Пермского края (изв. </w:t>
      </w:r>
      <w:r>
        <w:rPr>
          <w:rStyle w:val="CharStyle15"/>
          <w:lang w:val="en-US" w:eastAsia="en-US"/>
        </w:rPr>
        <w:t>№ 0356500001426002290),</w:t>
      </w:r>
    </w:p>
    <w:p>
      <w:pPr>
        <w:pStyle w:val="Style19"/>
        <w:keepNext/>
        <w:keepLines/>
        <w:widowControl w:val="0"/>
        <w:shd w:val="clear" w:color="auto" w:fill="auto"/>
        <w:bidi w:val="0"/>
        <w:spacing w:before="0"/>
        <w:ind w:left="0" w:right="0" w:firstLine="0"/>
        <w:jc w:val="center"/>
      </w:pPr>
      <w:bookmarkStart w:id="8" w:name="bookmark8"/>
      <w:r>
        <w:rPr>
          <w:rStyle w:val="CharStyle20"/>
          <w:b/>
          <w:bCs/>
        </w:rPr>
        <w:t>УСТАНОВИЛА:</w:t>
      </w:r>
      <w:bookmarkEnd w:id="8"/>
    </w:p>
    <w:p>
      <w:pPr>
        <w:pStyle w:val="Style14"/>
        <w:keepNext w:val="0"/>
        <w:keepLines w:val="0"/>
        <w:widowControl w:val="0"/>
        <w:shd w:val="clear" w:color="auto" w:fill="auto"/>
        <w:bidi w:val="0"/>
        <w:spacing w:before="0" w:after="0"/>
        <w:ind w:left="0" w:right="0" w:firstLine="720"/>
        <w:jc w:val="both"/>
      </w:pPr>
      <w:r>
        <w:rPr>
          <w:rStyle w:val="CharStyle15"/>
        </w:rPr>
        <w:t>Заявитель полагает, что положения Закона о закупках нарушены действиями Комиссии по осуществлению закупок.</w:t>
      </w:r>
    </w:p>
    <w:p>
      <w:pPr>
        <w:pStyle w:val="Style14"/>
        <w:keepNext w:val="0"/>
        <w:keepLines w:val="0"/>
        <w:widowControl w:val="0"/>
        <w:shd w:val="clear" w:color="auto" w:fill="auto"/>
        <w:bidi w:val="0"/>
        <w:spacing w:before="0" w:after="0"/>
        <w:ind w:left="0" w:right="0" w:firstLine="720"/>
        <w:jc w:val="both"/>
      </w:pPr>
      <w:r>
        <w:rPr>
          <w:rStyle w:val="CharStyle15"/>
        </w:rPr>
        <w:t xml:space="preserve">Уведомлением Пермского УФАС России рассмотрение жалобы было назначено на </w:t>
      </w:r>
      <w:r>
        <w:rPr>
          <w:rStyle w:val="CharStyle15"/>
          <w:lang w:val="en-US" w:eastAsia="en-US"/>
        </w:rPr>
        <w:t xml:space="preserve">06.05.2026 </w:t>
      </w:r>
      <w:r>
        <w:rPr>
          <w:rStyle w:val="CharStyle15"/>
        </w:rPr>
        <w:t xml:space="preserve">г. в </w:t>
      </w:r>
      <w:r>
        <w:rPr>
          <w:rStyle w:val="CharStyle15"/>
          <w:lang w:val="en-US" w:eastAsia="en-US"/>
        </w:rPr>
        <w:t xml:space="preserve">10 </w:t>
      </w:r>
      <w:r>
        <w:rPr>
          <w:rStyle w:val="CharStyle15"/>
        </w:rPr>
        <w:t xml:space="preserve">час. </w:t>
      </w:r>
      <w:r>
        <w:rPr>
          <w:rStyle w:val="CharStyle15"/>
          <w:lang w:val="en-US" w:eastAsia="en-US"/>
        </w:rPr>
        <w:t xml:space="preserve">00 </w:t>
      </w:r>
      <w:r>
        <w:rPr>
          <w:rStyle w:val="CharStyle15"/>
        </w:rPr>
        <w:t xml:space="preserve">мин. по местному времени с возможностью участия посредством видеоконференц-связи. В ходе заседания Комиссии был объявлен перерыв до </w:t>
      </w:r>
      <w:r>
        <w:rPr>
          <w:rStyle w:val="CharStyle15"/>
          <w:lang w:val="en-US" w:eastAsia="en-US"/>
        </w:rPr>
        <w:t xml:space="preserve">08.05.2026 </w:t>
      </w:r>
      <w:r>
        <w:rPr>
          <w:rStyle w:val="CharStyle15"/>
        </w:rPr>
        <w:t>г. с целью анализа материалов дела, принятия решения.</w:t>
      </w:r>
    </w:p>
    <w:p>
      <w:pPr>
        <w:pStyle w:val="Style14"/>
        <w:keepNext w:val="0"/>
        <w:keepLines w:val="0"/>
        <w:widowControl w:val="0"/>
        <w:shd w:val="clear" w:color="auto" w:fill="auto"/>
        <w:bidi w:val="0"/>
        <w:spacing w:before="0" w:after="0"/>
        <w:ind w:left="0" w:right="0" w:firstLine="720"/>
        <w:jc w:val="both"/>
      </w:pPr>
      <w:r>
        <w:rPr>
          <w:rStyle w:val="CharStyle15"/>
          <w:b/>
          <w:bCs/>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15"/>
          <w:b/>
          <w:bCs/>
          <w:lang w:val="en-US" w:eastAsia="en-US"/>
        </w:rPr>
        <w:t xml:space="preserve">3 </w:t>
      </w:r>
      <w:r>
        <w:rPr>
          <w:rStyle w:val="CharStyle15"/>
          <w:b/>
          <w:bCs/>
        </w:rPr>
        <w:t xml:space="preserve">ст. </w:t>
      </w:r>
      <w:r>
        <w:rPr>
          <w:rStyle w:val="CharStyle15"/>
          <w:b/>
          <w:bCs/>
          <w:lang w:val="en-US" w:eastAsia="en-US"/>
        </w:rPr>
        <w:t xml:space="preserve">99 </w:t>
      </w:r>
      <w:r>
        <w:rPr>
          <w:rStyle w:val="CharStyle15"/>
          <w:b/>
          <w:bCs/>
        </w:rPr>
        <w:t>Закона о закупках установлено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Извещением </w:t>
      </w:r>
      <w:r>
        <w:rPr>
          <w:rStyle w:val="CharStyle15"/>
          <w:lang w:val="en-US" w:eastAsia="en-US"/>
        </w:rPr>
        <w:t xml:space="preserve">№ 0356500001426002290 </w:t>
      </w:r>
      <w:r>
        <w:rPr>
          <w:rStyle w:val="CharStyle15"/>
        </w:rPr>
        <w:t xml:space="preserve">от </w:t>
      </w:r>
      <w:r>
        <w:rPr>
          <w:rStyle w:val="CharStyle15"/>
          <w:lang w:val="en-US" w:eastAsia="en-US"/>
        </w:rPr>
        <w:t xml:space="preserve">26.03.2026 </w:t>
      </w:r>
      <w:r>
        <w:rPr>
          <w:rStyle w:val="CharStyle15"/>
        </w:rPr>
        <w:t xml:space="preserve">г. со стороны Заказчика, Уполномоченного учреждения была размещена информация о проведении открытого конкурса в электронной форме на ремонт центрального водовода по ул. Советская р.п. Теплая Гора Горнозаводского муниципального округа Пермского края по начальной(максимальной) цене контракта в размере </w:t>
      </w:r>
      <w:r>
        <w:rPr>
          <w:rStyle w:val="CharStyle15"/>
          <w:lang w:val="en-US" w:eastAsia="en-US"/>
        </w:rPr>
        <w:t xml:space="preserve">4 176 375,22 </w:t>
      </w:r>
      <w:r>
        <w:rPr>
          <w:rStyle w:val="CharStyle15"/>
        </w:rPr>
        <w:t xml:space="preserve">руб. и датой окончания срока подачи заявок </w:t>
      </w:r>
      <w:r>
        <w:rPr>
          <w:rStyle w:val="CharStyle15"/>
          <w:lang w:val="en-US" w:eastAsia="en-US"/>
        </w:rPr>
        <w:t xml:space="preserve">27.04.2026 </w:t>
      </w:r>
      <w:r>
        <w:rPr>
          <w:rStyle w:val="CharStyle15"/>
        </w:rPr>
        <w:t>г.</w:t>
      </w:r>
    </w:p>
    <w:p>
      <w:pPr>
        <w:pStyle w:val="Style14"/>
        <w:keepNext w:val="0"/>
        <w:keepLines w:val="0"/>
        <w:widowControl w:val="0"/>
        <w:shd w:val="clear" w:color="auto" w:fill="auto"/>
        <w:bidi w:val="0"/>
        <w:spacing w:before="0" w:after="0"/>
        <w:ind w:left="0" w:right="0" w:firstLine="720"/>
        <w:jc w:val="both"/>
      </w:pPr>
      <w:r>
        <w:rPr>
          <w:rStyle w:val="CharStyle15"/>
        </w:rPr>
        <w:t xml:space="preserve">В материалах жалобы Заявитель сообщает, что Конкурная комиссия ненадлежащим образом осуществила оценку заявки Заявителя, присвоив </w:t>
      </w:r>
      <w:r>
        <w:rPr>
          <w:rStyle w:val="CharStyle15"/>
          <w:lang w:val="en-US" w:eastAsia="en-US"/>
        </w:rPr>
        <w:t xml:space="preserve">0 </w:t>
      </w:r>
      <w:r>
        <w:rPr>
          <w:rStyle w:val="CharStyle15"/>
        </w:rPr>
        <w:t>баллов данной заявке по установленному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ind w:left="0" w:right="0" w:firstLine="720"/>
        <w:jc w:val="both"/>
      </w:pPr>
      <w:r>
        <w:rPr>
          <w:rStyle w:val="CharStyle15"/>
        </w:rPr>
        <w:t xml:space="preserve">Кроме того, Заявитель считает, что Конкурсной комиссией неправомерно не засчитан представленный в составе заявки Заявителя контракт </w:t>
      </w:r>
      <w:r>
        <w:rPr>
          <w:rStyle w:val="CharStyle15"/>
          <w:color w:val="0F1115"/>
        </w:rPr>
        <w:t xml:space="preserve">представленный в составе заявки муниципальный контракт от </w:t>
      </w:r>
      <w:r>
        <w:rPr>
          <w:rStyle w:val="CharStyle15"/>
          <w:color w:val="0F1115"/>
          <w:lang w:val="en-US" w:eastAsia="en-US"/>
        </w:rPr>
        <w:t xml:space="preserve">07.04.2025 № 0356**********19010001 </w:t>
      </w:r>
      <w:r>
        <w:rPr>
          <w:rStyle w:val="CharStyle15"/>
          <w:color w:val="0F1115"/>
        </w:rPr>
        <w:t xml:space="preserve">на выполнение работ по ремонту участка сетей наружного трубопровода ХВС в п. Пашия </w:t>
      </w:r>
      <w:r>
        <w:rPr>
          <w:rStyle w:val="CharStyle15"/>
        </w:rPr>
        <w:t xml:space="preserve">по критерию оценки «Квалификация участников закупки». Заявитель считает, что данные действия Конкурсной комиссии нарушают требования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и Постановления Правительства РФ от </w:t>
      </w:r>
      <w:r>
        <w:rPr>
          <w:rStyle w:val="CharStyle15"/>
          <w:lang w:val="en-US" w:eastAsia="en-US"/>
        </w:rPr>
        <w:t>29.12.2021 № 2571.</w:t>
      </w:r>
    </w:p>
    <w:p>
      <w:pPr>
        <w:pStyle w:val="Style14"/>
        <w:keepNext w:val="0"/>
        <w:keepLines w:val="0"/>
        <w:widowControl w:val="0"/>
        <w:shd w:val="clear" w:color="auto" w:fill="auto"/>
        <w:bidi w:val="0"/>
        <w:spacing w:before="0" w:after="0"/>
        <w:ind w:left="0" w:right="0" w:firstLine="720"/>
        <w:jc w:val="both"/>
      </w:pPr>
      <w:r>
        <w:rPr>
          <w:rStyle w:val="CharStyle15"/>
        </w:rPr>
        <w:t>Кроме того, Заявитель также обращает внимание на то, что положениями извещения неоднозначно сформулировано условие о предмете договора, оцениваемого по детализирующему показателю.</w:t>
      </w:r>
    </w:p>
    <w:p>
      <w:pPr>
        <w:pStyle w:val="Style14"/>
        <w:keepNext w:val="0"/>
        <w:keepLines w:val="0"/>
        <w:widowControl w:val="0"/>
        <w:shd w:val="clear" w:color="auto" w:fill="auto"/>
        <w:bidi w:val="0"/>
        <w:spacing w:before="0" w:after="0"/>
        <w:ind w:left="0" w:right="0" w:firstLine="720"/>
        <w:jc w:val="both"/>
      </w:pPr>
      <w:r>
        <w:rPr>
          <w:rStyle w:val="CharStyle15"/>
        </w:rPr>
        <w:t>Конкурсная комиссия с доводами, изложенным в жалобе Заявителя не согласна, просит признать жалобу необоснованной, о чем подробно указывает в представленных в адрес Комиссии письменных возражениях на жалобу.</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39 </w:t>
      </w:r>
      <w:r>
        <w:rPr>
          <w:rStyle w:val="CharStyle15"/>
        </w:rPr>
        <w:t>Закона о закупках,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w:t>
      </w:r>
    </w:p>
    <w:p>
      <w:pPr>
        <w:pStyle w:val="Style14"/>
        <w:keepNext w:val="0"/>
        <w:keepLines w:val="0"/>
        <w:widowControl w:val="0"/>
        <w:shd w:val="clear" w:color="auto" w:fill="auto"/>
        <w:bidi w:val="0"/>
        <w:spacing w:before="0" w:after="260"/>
        <w:ind w:left="0" w:right="0" w:firstLine="720"/>
        <w:jc w:val="both"/>
      </w:pPr>
      <w:r>
        <w:rPr>
          <w:rStyle w:val="CharStyle15"/>
        </w:rPr>
        <w:t xml:space="preserve">В соответствии с подп. «а» п. </w:t>
      </w:r>
      <w:r>
        <w:rPr>
          <w:rStyle w:val="CharStyle15"/>
          <w:lang w:val="en-US" w:eastAsia="en-US"/>
        </w:rPr>
        <w:t xml:space="preserve">1 </w:t>
      </w:r>
      <w:r>
        <w:rPr>
          <w:rStyle w:val="CharStyle15"/>
        </w:rPr>
        <w:t xml:space="preserve">ч. </w:t>
      </w:r>
      <w:r>
        <w:rPr>
          <w:rStyle w:val="CharStyle15"/>
          <w:lang w:val="en-US" w:eastAsia="en-US"/>
        </w:rPr>
        <w:t xml:space="preserve">11 </w:t>
      </w:r>
      <w:r>
        <w:rPr>
          <w:rStyle w:val="CharStyle15"/>
        </w:rPr>
        <w:t xml:space="preserve">ст. </w:t>
      </w:r>
      <w:r>
        <w:rPr>
          <w:rStyle w:val="CharStyle15"/>
          <w:lang w:val="en-US" w:eastAsia="en-US"/>
        </w:rPr>
        <w:t xml:space="preserve">48 </w:t>
      </w:r>
      <w:r>
        <w:rPr>
          <w:rStyle w:val="CharStyle15"/>
        </w:rPr>
        <w:t xml:space="preserve">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10 </w:t>
      </w:r>
      <w:r>
        <w:rPr>
          <w:rStyle w:val="CharStyle15"/>
        </w:rPr>
        <w:t>настоящей статьи, но не позднее даты окончания срока рассмотрения и оценки вторых частей заявок на участие в закупке, установленной в</w:t>
      </w:r>
    </w:p>
    <w:p>
      <w:pPr>
        <w:pStyle w:val="Style14"/>
        <w:keepNext w:val="0"/>
        <w:keepLines w:val="0"/>
        <w:widowControl w:val="0"/>
        <w:shd w:val="clear" w:color="auto" w:fill="auto"/>
        <w:bidi w:val="0"/>
        <w:spacing w:before="0" w:after="0"/>
        <w:ind w:left="0" w:right="0" w:firstLine="0"/>
        <w:jc w:val="both"/>
      </w:pPr>
      <w:r>
        <w:rPr>
          <w:rStyle w:val="CharStyle15"/>
        </w:rPr>
        <w:t xml:space="preserve">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10 </w:t>
      </w:r>
      <w:r>
        <w:rPr>
          <w:rStyle w:val="CharStyle15"/>
        </w:rPr>
        <w:t>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12 </w:t>
      </w:r>
      <w:r>
        <w:rPr>
          <w:rStyle w:val="CharStyle15"/>
        </w:rPr>
        <w:t xml:space="preserve">ст. </w:t>
      </w:r>
      <w:r>
        <w:rPr>
          <w:rStyle w:val="CharStyle15"/>
          <w:lang w:val="en-US" w:eastAsia="en-US"/>
        </w:rPr>
        <w:t xml:space="preserve">48 </w:t>
      </w:r>
      <w:r>
        <w:rPr>
          <w:rStyle w:val="CharStyle15"/>
        </w:rPr>
        <w:t xml:space="preserve">Закона о закупках,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 </w:t>
      </w:r>
      <w:r>
        <w:rPr>
          <w:rStyle w:val="CharStyle15"/>
          <w:lang w:val="en-US" w:eastAsia="en-US"/>
        </w:rPr>
        <w:t xml:space="preserve">2 </w:t>
      </w:r>
      <w:r>
        <w:rPr>
          <w:rStyle w:val="CharStyle15"/>
        </w:rPr>
        <w:t xml:space="preserve">ст. </w:t>
      </w:r>
      <w:r>
        <w:rPr>
          <w:rStyle w:val="CharStyle15"/>
          <w:lang w:val="en-US" w:eastAsia="en-US"/>
        </w:rPr>
        <w:t xml:space="preserve">31 </w:t>
      </w:r>
      <w:r>
        <w:rPr>
          <w:rStyle w:val="CharStyle15"/>
        </w:rPr>
        <w:t>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4"/>
        <w:keepNext w:val="0"/>
        <w:keepLines w:val="0"/>
        <w:widowControl w:val="0"/>
        <w:numPr>
          <w:ilvl w:val="0"/>
          <w:numId w:val="3"/>
        </w:numPr>
        <w:shd w:val="clear" w:color="auto" w:fill="auto"/>
        <w:tabs>
          <w:tab w:pos="1057" w:val="left"/>
        </w:tabs>
        <w:bidi w:val="0"/>
        <w:spacing w:before="0" w:after="0"/>
        <w:ind w:left="0" w:right="0" w:firstLine="720"/>
        <w:jc w:val="both"/>
      </w:pPr>
      <w:r>
        <w:rPr>
          <w:rStyle w:val="CharStyle15"/>
        </w:rPr>
        <w:t>финансовых ресурсов для исполнения контракта;</w:t>
      </w:r>
    </w:p>
    <w:p>
      <w:pPr>
        <w:pStyle w:val="Style14"/>
        <w:keepNext w:val="0"/>
        <w:keepLines w:val="0"/>
        <w:widowControl w:val="0"/>
        <w:numPr>
          <w:ilvl w:val="0"/>
          <w:numId w:val="3"/>
        </w:numPr>
        <w:shd w:val="clear" w:color="auto" w:fill="auto"/>
        <w:tabs>
          <w:tab w:pos="1078" w:val="left"/>
        </w:tabs>
        <w:bidi w:val="0"/>
        <w:spacing w:before="0" w:after="0"/>
        <w:ind w:left="0" w:right="0" w:firstLine="720"/>
        <w:jc w:val="both"/>
      </w:pPr>
      <w:r>
        <w:rPr>
          <w:rStyle w:val="CharStyle15"/>
        </w:rPr>
        <w:t>на праве собственности или ином законном основании оборудования и других материальных ресурсов для исполнения контракта;</w:t>
      </w:r>
    </w:p>
    <w:p>
      <w:pPr>
        <w:pStyle w:val="Style14"/>
        <w:keepNext w:val="0"/>
        <w:keepLines w:val="0"/>
        <w:widowControl w:val="0"/>
        <w:numPr>
          <w:ilvl w:val="0"/>
          <w:numId w:val="3"/>
        </w:numPr>
        <w:shd w:val="clear" w:color="auto" w:fill="auto"/>
        <w:tabs>
          <w:tab w:pos="1062" w:val="left"/>
        </w:tabs>
        <w:bidi w:val="0"/>
        <w:spacing w:before="0" w:after="0"/>
        <w:ind w:left="0" w:right="0" w:firstLine="720"/>
        <w:jc w:val="both"/>
      </w:pPr>
      <w:r>
        <w:rPr>
          <w:rStyle w:val="CharStyle15"/>
        </w:rPr>
        <w:t>опыта работы, связанного с предметом контракта, и деловой репутации;</w:t>
      </w:r>
    </w:p>
    <w:p>
      <w:pPr>
        <w:pStyle w:val="Style14"/>
        <w:keepNext w:val="0"/>
        <w:keepLines w:val="0"/>
        <w:widowControl w:val="0"/>
        <w:numPr>
          <w:ilvl w:val="0"/>
          <w:numId w:val="3"/>
        </w:numPr>
        <w:shd w:val="clear" w:color="auto" w:fill="auto"/>
        <w:tabs>
          <w:tab w:pos="1078" w:val="left"/>
        </w:tabs>
        <w:bidi w:val="0"/>
        <w:spacing w:before="0" w:after="0"/>
        <w:ind w:left="0" w:right="0" w:firstLine="720"/>
        <w:jc w:val="both"/>
      </w:pPr>
      <w:r>
        <w:rPr>
          <w:rStyle w:val="CharStyle15"/>
        </w:rPr>
        <w:t>необходимого количества специалистов и иных работников определенного уровня квалификации для исполнения контракта.</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 </w:t>
      </w:r>
      <w:r>
        <w:rPr>
          <w:rStyle w:val="CharStyle15"/>
          <w:lang w:val="en-US" w:eastAsia="en-US"/>
        </w:rPr>
        <w:t xml:space="preserve">3 </w:t>
      </w:r>
      <w:r>
        <w:rPr>
          <w:rStyle w:val="CharStyle15"/>
        </w:rPr>
        <w:t xml:space="preserve">ст. </w:t>
      </w:r>
      <w:r>
        <w:rPr>
          <w:rStyle w:val="CharStyle15"/>
          <w:lang w:val="en-US" w:eastAsia="en-US"/>
        </w:rPr>
        <w:t xml:space="preserve">31 </w:t>
      </w:r>
      <w:r>
        <w:rPr>
          <w:rStyle w:val="CharStyle15"/>
        </w:rPr>
        <w:t xml:space="preserve">Закона о закупках перечень информации и документов, которые подтверждают соответствие участников закупок дополнительным требованиям, указанным в ч.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ст. </w:t>
      </w:r>
      <w:r>
        <w:rPr>
          <w:rStyle w:val="CharStyle15"/>
          <w:lang w:val="en-US" w:eastAsia="en-US"/>
        </w:rPr>
        <w:t xml:space="preserve">31 </w:t>
      </w:r>
      <w:r>
        <w:rPr>
          <w:rStyle w:val="CharStyle15"/>
        </w:rPr>
        <w:t>Закона о закупках, устанавливается Правительством Российской Федерации.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 </w:t>
      </w:r>
      <w:r>
        <w:rPr>
          <w:rStyle w:val="CharStyle15"/>
          <w:lang w:val="en-US" w:eastAsia="en-US"/>
        </w:rPr>
        <w:t xml:space="preserve">4 </w:t>
      </w:r>
      <w:r>
        <w:rPr>
          <w:rStyle w:val="CharStyle15"/>
        </w:rPr>
        <w:t xml:space="preserve">ст. </w:t>
      </w:r>
      <w:r>
        <w:rPr>
          <w:rStyle w:val="CharStyle15"/>
          <w:lang w:val="en-US" w:eastAsia="en-US"/>
        </w:rPr>
        <w:t xml:space="preserve">31 </w:t>
      </w:r>
      <w:r>
        <w:rPr>
          <w:rStyle w:val="CharStyle15"/>
        </w:rPr>
        <w:t xml:space="preserve">Закона о закупках в случае установления Правительством Российской Федерации в соответствии с ч. </w:t>
      </w:r>
      <w:r>
        <w:rPr>
          <w:rStyle w:val="CharStyle15"/>
          <w:lang w:val="en-US" w:eastAsia="en-US"/>
        </w:rPr>
        <w:t xml:space="preserve">2 </w:t>
      </w:r>
      <w:r>
        <w:rPr>
          <w:rStyle w:val="CharStyle15"/>
        </w:rPr>
        <w:t xml:space="preserve">ст. </w:t>
      </w:r>
      <w:r>
        <w:rPr>
          <w:rStyle w:val="CharStyle15"/>
          <w:lang w:val="en-US" w:eastAsia="en-US"/>
        </w:rPr>
        <w:t xml:space="preserve">31 </w:t>
      </w:r>
      <w:r>
        <w:rPr>
          <w:rStyle w:val="CharStyle15"/>
        </w:rPr>
        <w:t>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4"/>
        <w:keepNext w:val="0"/>
        <w:keepLines w:val="0"/>
        <w:widowControl w:val="0"/>
        <w:shd w:val="clear" w:color="auto" w:fill="auto"/>
        <w:bidi w:val="0"/>
        <w:spacing w:before="0" w:after="0"/>
        <w:ind w:left="0" w:right="0" w:firstLine="720"/>
        <w:jc w:val="both"/>
      </w:pPr>
      <w:r>
        <w:rPr>
          <w:rStyle w:val="CharStyle15"/>
        </w:rPr>
        <w:t xml:space="preserve">На основании ч. </w:t>
      </w:r>
      <w:r>
        <w:rPr>
          <w:rStyle w:val="CharStyle15"/>
          <w:lang w:val="en-US" w:eastAsia="en-US"/>
        </w:rPr>
        <w:t xml:space="preserve">6 </w:t>
      </w:r>
      <w:r>
        <w:rPr>
          <w:rStyle w:val="CharStyle15"/>
        </w:rPr>
        <w:t xml:space="preserve">ст. </w:t>
      </w:r>
      <w:r>
        <w:rPr>
          <w:rStyle w:val="CharStyle15"/>
          <w:lang w:val="en-US" w:eastAsia="en-US"/>
        </w:rPr>
        <w:t xml:space="preserve">31 </w:t>
      </w:r>
      <w:r>
        <w:rPr>
          <w:rStyle w:val="CharStyle15"/>
        </w:rPr>
        <w:t>Закона о закупках Заказчики не вправе устанавливать требования к участникам закупок в нарушение требований Закона о закупках.</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п. </w:t>
      </w:r>
      <w:r>
        <w:rPr>
          <w:rStyle w:val="CharStyle15"/>
          <w:lang w:val="en-US" w:eastAsia="en-US"/>
        </w:rPr>
        <w:t xml:space="preserve">1 </w:t>
      </w:r>
      <w:r>
        <w:rPr>
          <w:rStyle w:val="CharStyle15"/>
        </w:rPr>
        <w:t xml:space="preserve">ПП РФ </w:t>
      </w:r>
      <w:r>
        <w:rPr>
          <w:rStyle w:val="CharStyle15"/>
          <w:lang w:val="en-US" w:eastAsia="en-US"/>
        </w:rPr>
        <w:t xml:space="preserve">№ 2571 </w:t>
      </w:r>
      <w:r>
        <w:rPr>
          <w:rStyle w:val="CharStyle15"/>
        </w:rPr>
        <w:t>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абз. </w:t>
      </w:r>
      <w:r>
        <w:rPr>
          <w:rStyle w:val="CharStyle15"/>
          <w:lang w:val="en-US" w:eastAsia="en-US"/>
        </w:rPr>
        <w:t xml:space="preserve">8 </w:t>
      </w:r>
      <w:r>
        <w:rPr>
          <w:rStyle w:val="CharStyle15"/>
        </w:rPr>
        <w:t xml:space="preserve">пп. «б» п. </w:t>
      </w:r>
      <w:r>
        <w:rPr>
          <w:rStyle w:val="CharStyle15"/>
          <w:lang w:val="en-US" w:eastAsia="en-US"/>
        </w:rPr>
        <w:t xml:space="preserve">3 </w:t>
      </w:r>
      <w:r>
        <w:rPr>
          <w:rStyle w:val="CharStyle15"/>
        </w:rPr>
        <w:t xml:space="preserve">ПП РФ </w:t>
      </w:r>
      <w:r>
        <w:rPr>
          <w:rStyle w:val="CharStyle15"/>
          <w:lang w:val="en-US" w:eastAsia="en-US"/>
        </w:rPr>
        <w:t xml:space="preserve">№ 2571 </w:t>
      </w:r>
      <w:r>
        <w:rPr>
          <w:rStyle w:val="CharStyle15"/>
        </w:rPr>
        <w:t xml:space="preserve">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за исключением случаев, предусмотренных абз. </w:t>
      </w:r>
      <w:r>
        <w:rPr>
          <w:rStyle w:val="CharStyle15"/>
          <w:lang w:val="en-US" w:eastAsia="en-US"/>
        </w:rPr>
        <w:t xml:space="preserve">6 </w:t>
      </w:r>
      <w:r>
        <w:rPr>
          <w:rStyle w:val="CharStyle15"/>
        </w:rPr>
        <w:t xml:space="preserve">и </w:t>
      </w:r>
      <w:r>
        <w:rPr>
          <w:rStyle w:val="CharStyle15"/>
          <w:lang w:val="en-US" w:eastAsia="en-US"/>
        </w:rPr>
        <w:t xml:space="preserve">7 </w:t>
      </w:r>
      <w:r>
        <w:rPr>
          <w:rStyle w:val="CharStyle15"/>
        </w:rPr>
        <w:t xml:space="preserve">пп. «г» п. </w:t>
      </w:r>
      <w:r>
        <w:rPr>
          <w:rStyle w:val="CharStyle15"/>
          <w:lang w:val="en-US" w:eastAsia="en-US"/>
        </w:rPr>
        <w:t xml:space="preserve">3 </w:t>
      </w:r>
      <w:r>
        <w:rPr>
          <w:rStyle w:val="CharStyle15"/>
        </w:rPr>
        <w:t xml:space="preserve">ПП РФ </w:t>
      </w:r>
      <w:r>
        <w:rPr>
          <w:rStyle w:val="CharStyle15"/>
          <w:lang w:val="en-US" w:eastAsia="en-US"/>
        </w:rPr>
        <w:t xml:space="preserve">№ 2571. </w:t>
      </w:r>
      <w:r>
        <w:rPr>
          <w:rStyle w:val="CharStyle15"/>
        </w:rPr>
        <w:t>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w:t>
      </w:r>
    </w:p>
    <w:p>
      <w:pPr>
        <w:pStyle w:val="Style14"/>
        <w:keepNext w:val="0"/>
        <w:keepLines w:val="0"/>
        <w:widowControl w:val="0"/>
        <w:shd w:val="clear" w:color="auto" w:fill="auto"/>
        <w:bidi w:val="0"/>
        <w:spacing w:before="0" w:after="0"/>
        <w:ind w:left="0" w:right="0" w:firstLine="720"/>
        <w:jc w:val="both"/>
      </w:pPr>
      <w:r>
        <w:rPr>
          <w:rStyle w:val="CharStyle15"/>
        </w:rPr>
        <w:t xml:space="preserve">Позицией </w:t>
      </w:r>
      <w:r>
        <w:rPr>
          <w:rStyle w:val="CharStyle15"/>
          <w:lang w:val="en-US" w:eastAsia="en-US"/>
        </w:rPr>
        <w:t xml:space="preserve">15 </w:t>
      </w:r>
      <w:r>
        <w:rPr>
          <w:rStyle w:val="CharStyle15"/>
        </w:rPr>
        <w:t xml:space="preserve">приложения ПП РФ </w:t>
      </w:r>
      <w:r>
        <w:rPr>
          <w:rStyle w:val="CharStyle15"/>
          <w:lang w:val="en-US" w:eastAsia="en-US"/>
        </w:rPr>
        <w:t xml:space="preserve">№ 2571 </w:t>
      </w:r>
      <w:r>
        <w:rPr>
          <w:rStyle w:val="CharStyle15"/>
        </w:rPr>
        <w:t>в отношении работ по Работы по текущему ремонту зданий, сооружений установлено требование о наличии у участника закупки следующего опыта выполнения работ:</w:t>
      </w:r>
    </w:p>
    <w:p>
      <w:pPr>
        <w:pStyle w:val="Style14"/>
        <w:keepNext w:val="0"/>
        <w:keepLines w:val="0"/>
        <w:widowControl w:val="0"/>
        <w:numPr>
          <w:ilvl w:val="0"/>
          <w:numId w:val="5"/>
        </w:numPr>
        <w:shd w:val="clear" w:color="auto" w:fill="auto"/>
        <w:tabs>
          <w:tab w:pos="1087" w:val="left"/>
        </w:tabs>
        <w:bidi w:val="0"/>
        <w:spacing w:before="0" w:after="0"/>
        <w:ind w:left="0" w:right="0" w:firstLine="720"/>
        <w:jc w:val="both"/>
      </w:pPr>
      <w:r>
        <w:rPr>
          <w:rStyle w:val="CharStyle15"/>
        </w:rPr>
        <w:t>опыт исполнения договора, предусматривающего выполнение работ по текущему ремонту зданий, сооружений;</w:t>
      </w:r>
    </w:p>
    <w:p>
      <w:pPr>
        <w:pStyle w:val="Style14"/>
        <w:keepNext w:val="0"/>
        <w:keepLines w:val="0"/>
        <w:widowControl w:val="0"/>
        <w:numPr>
          <w:ilvl w:val="0"/>
          <w:numId w:val="5"/>
        </w:numPr>
        <w:shd w:val="clear" w:color="auto" w:fill="auto"/>
        <w:tabs>
          <w:tab w:pos="1087" w:val="left"/>
        </w:tabs>
        <w:bidi w:val="0"/>
        <w:spacing w:before="0" w:after="0"/>
        <w:ind w:left="0" w:right="0" w:firstLine="720"/>
        <w:jc w:val="both"/>
      </w:pPr>
      <w:r>
        <w:rPr>
          <w:rStyle w:val="CharStyle15"/>
        </w:rPr>
        <w:t>опыт исполнения договора, предусматривающего выполнение работ по строительству, реконструкции, капитальному ремонту объекта капитального строительства.</w:t>
      </w:r>
    </w:p>
    <w:p>
      <w:pPr>
        <w:pStyle w:val="Style14"/>
        <w:keepNext w:val="0"/>
        <w:keepLines w:val="0"/>
        <w:widowControl w:val="0"/>
        <w:shd w:val="clear" w:color="auto" w:fill="auto"/>
        <w:bidi w:val="0"/>
        <w:spacing w:before="0" w:after="0"/>
        <w:ind w:left="0" w:right="0" w:firstLine="720"/>
        <w:jc w:val="both"/>
      </w:pPr>
      <w:r>
        <w:rPr>
          <w:rStyle w:val="CharStyle15"/>
        </w:rPr>
        <w:t xml:space="preserve">Цена выполненных работ по договору, предусмотренному пунктом </w:t>
      </w:r>
      <w:r>
        <w:rPr>
          <w:rStyle w:val="CharStyle15"/>
          <w:lang w:val="en-US" w:eastAsia="en-US"/>
        </w:rPr>
        <w:t xml:space="preserve">1 </w:t>
      </w:r>
      <w:r>
        <w:rPr>
          <w:rStyle w:val="CharStyle15"/>
        </w:rPr>
        <w:t xml:space="preserve">или </w:t>
      </w:r>
      <w:r>
        <w:rPr>
          <w:rStyle w:val="CharStyle15"/>
          <w:lang w:val="en-US" w:eastAsia="en-US"/>
        </w:rPr>
        <w:t xml:space="preserve">2 </w:t>
      </w:r>
      <w:r>
        <w:rPr>
          <w:rStyle w:val="CharStyle15"/>
        </w:rPr>
        <w:t xml:space="preserve">настоящей графы настоящей позиции, должна составлять не менее </w:t>
      </w:r>
      <w:r>
        <w:rPr>
          <w:rStyle w:val="CharStyle15"/>
          <w:lang w:val="en-US" w:eastAsia="en-US"/>
        </w:rPr>
        <w:t xml:space="preserve">20 </w:t>
      </w:r>
      <w:r>
        <w:rPr>
          <w:rStyle w:val="CharStyle15"/>
        </w:rPr>
        <w:t>процентов начальной (максимальной цены контракта, заключаемого по результатам определения поставщика (подрядчика, исполнителя)</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абз. </w:t>
      </w:r>
      <w:r>
        <w:rPr>
          <w:rStyle w:val="CharStyle15"/>
          <w:lang w:val="en-US" w:eastAsia="en-US"/>
        </w:rPr>
        <w:t xml:space="preserve">4 </w:t>
      </w:r>
      <w:r>
        <w:rPr>
          <w:rStyle w:val="CharStyle15"/>
        </w:rPr>
        <w:t xml:space="preserve">п. </w:t>
      </w:r>
      <w:r>
        <w:rPr>
          <w:rStyle w:val="CharStyle15"/>
          <w:lang w:val="en-US" w:eastAsia="en-US"/>
        </w:rPr>
        <w:t xml:space="preserve">3 </w:t>
      </w:r>
      <w:r>
        <w:rPr>
          <w:rStyle w:val="CharStyle15"/>
        </w:rPr>
        <w:t xml:space="preserve">ПП РФ </w:t>
      </w:r>
      <w:r>
        <w:rPr>
          <w:rStyle w:val="CharStyle15"/>
          <w:lang w:val="en-US" w:eastAsia="en-US"/>
        </w:rPr>
        <w:t xml:space="preserve">№ 2571, </w:t>
      </w:r>
      <w:r>
        <w:rPr>
          <w:rStyle w:val="CharStyle15"/>
        </w:rPr>
        <w:t xml:space="preserve">позиции </w:t>
      </w:r>
      <w:r>
        <w:rPr>
          <w:rStyle w:val="CharStyle15"/>
          <w:lang w:val="en-US" w:eastAsia="en-US"/>
        </w:rPr>
        <w:t xml:space="preserve">14, 15 </w:t>
      </w:r>
      <w:r>
        <w:rPr>
          <w:rStyle w:val="CharStyle15"/>
        </w:rPr>
        <w:t xml:space="preserve">и </w:t>
      </w:r>
      <w:r>
        <w:rPr>
          <w:rStyle w:val="CharStyle15"/>
          <w:lang w:val="en-US" w:eastAsia="en-US"/>
        </w:rPr>
        <w:t xml:space="preserve">36 </w:t>
      </w:r>
      <w:r>
        <w:rPr>
          <w:rStyle w:val="CharStyle15"/>
        </w:rPr>
        <w:t xml:space="preserve">приложения применяются в случае, если при осуществлении закупки начальная (максимальная) цена контракта превышает </w:t>
      </w:r>
      <w:r>
        <w:rPr>
          <w:rStyle w:val="CharStyle15"/>
          <w:lang w:val="en-US" w:eastAsia="en-US"/>
        </w:rPr>
        <w:t xml:space="preserve">1 </w:t>
      </w:r>
      <w:r>
        <w:rPr>
          <w:rStyle w:val="CharStyle15"/>
        </w:rPr>
        <w:t>млн. рублей.</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Комиссией установлено, что в соответствии с материалами извещения, Заказчиком, Уполномоченным учреждением установлены дополнительные требования в соответствии с положениями позиции </w:t>
      </w:r>
      <w:r>
        <w:rPr>
          <w:rStyle w:val="CharStyle15"/>
          <w:lang w:val="en-US" w:eastAsia="en-US"/>
        </w:rPr>
        <w:t xml:space="preserve">15 </w:t>
      </w:r>
      <w:r>
        <w:rPr>
          <w:rStyle w:val="CharStyle15"/>
        </w:rPr>
        <w:t xml:space="preserve">ПП РФ </w:t>
      </w:r>
      <w:r>
        <w:rPr>
          <w:rStyle w:val="CharStyle15"/>
          <w:lang w:val="en-US" w:eastAsia="en-US"/>
        </w:rPr>
        <w:t>№ 2571.</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протокола подведения итогов определения поставщика (подрядчика, исполнителя) от 28.04.2026 №ИЭОК1 установлено, что заявка Заявителя признана соответствующей установленным требованиям и допущена к участию в процедуре закупки.</w:t>
      </w:r>
    </w:p>
    <w:p>
      <w:pPr>
        <w:pStyle w:val="Style14"/>
        <w:keepNext w:val="0"/>
        <w:keepLines w:val="0"/>
        <w:widowControl w:val="0"/>
        <w:shd w:val="clear" w:color="auto" w:fill="auto"/>
        <w:bidi w:val="0"/>
        <w:spacing w:before="0" w:after="0"/>
        <w:ind w:left="0" w:right="0" w:firstLine="720"/>
        <w:jc w:val="both"/>
      </w:pPr>
      <w:r>
        <w:rPr>
          <w:rStyle w:val="CharStyle15"/>
        </w:rPr>
        <w:t>Вместе с этим, Комиссия обращает внимание на следующие обстоятельства.</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п. 4 ч. 2 ст. 43 Закона о закупках извещение об осуществлении закупки, если иное не предусмотрено Законом о закупках, должно содержать порядок рассмотрения и оценки заявок на участие в конкурсах в соответствии с Законом о закупках.</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ч. 1 ст. 32 Закона о закупках, для оценки заявок участников закупки заказчик использует следующие критерии:</w:t>
      </w:r>
    </w:p>
    <w:p>
      <w:pPr>
        <w:pStyle w:val="Style14"/>
        <w:keepNext w:val="0"/>
        <w:keepLines w:val="0"/>
        <w:widowControl w:val="0"/>
        <w:numPr>
          <w:ilvl w:val="0"/>
          <w:numId w:val="7"/>
        </w:numPr>
        <w:shd w:val="clear" w:color="auto" w:fill="auto"/>
        <w:tabs>
          <w:tab w:pos="1087" w:val="left"/>
        </w:tabs>
        <w:bidi w:val="0"/>
        <w:spacing w:before="0" w:after="0"/>
        <w:ind w:left="0" w:right="0" w:firstLine="720"/>
        <w:jc w:val="both"/>
      </w:pPr>
      <w:r>
        <w:rPr>
          <w:rStyle w:val="CharStyle15"/>
        </w:rPr>
        <w:t>цена контракта, сумма цен единиц товара, работы, услуги;</w:t>
      </w:r>
    </w:p>
    <w:p>
      <w:pPr>
        <w:pStyle w:val="Style14"/>
        <w:keepNext w:val="0"/>
        <w:keepLines w:val="0"/>
        <w:widowControl w:val="0"/>
        <w:numPr>
          <w:ilvl w:val="0"/>
          <w:numId w:val="7"/>
        </w:numPr>
        <w:shd w:val="clear" w:color="auto" w:fill="auto"/>
        <w:tabs>
          <w:tab w:pos="1096" w:val="left"/>
        </w:tabs>
        <w:bidi w:val="0"/>
        <w:spacing w:before="0" w:after="0"/>
        <w:ind w:left="0" w:right="0" w:firstLine="720"/>
        <w:jc w:val="both"/>
      </w:pPr>
      <w:r>
        <w:rPr>
          <w:rStyle w:val="CharStyle15"/>
        </w:rPr>
        <w:t>расходы на эксплуатацию и ремонт товаров, использование результатов работ;</w:t>
      </w:r>
    </w:p>
    <w:p>
      <w:pPr>
        <w:pStyle w:val="Style14"/>
        <w:keepNext w:val="0"/>
        <w:keepLines w:val="0"/>
        <w:widowControl w:val="0"/>
        <w:numPr>
          <w:ilvl w:val="0"/>
          <w:numId w:val="7"/>
        </w:numPr>
        <w:shd w:val="clear" w:color="auto" w:fill="auto"/>
        <w:tabs>
          <w:tab w:pos="1092" w:val="left"/>
        </w:tabs>
        <w:bidi w:val="0"/>
        <w:spacing w:before="0" w:after="0"/>
        <w:ind w:left="0" w:right="0" w:firstLine="720"/>
        <w:jc w:val="both"/>
      </w:pPr>
      <w:r>
        <w:rPr>
          <w:rStyle w:val="CharStyle15"/>
        </w:rPr>
        <w:t>качественные, функциональные и экологические характеристики объекта закупки;</w:t>
      </w:r>
    </w:p>
    <w:p>
      <w:pPr>
        <w:pStyle w:val="Style14"/>
        <w:keepNext w:val="0"/>
        <w:keepLines w:val="0"/>
        <w:widowControl w:val="0"/>
        <w:numPr>
          <w:ilvl w:val="0"/>
          <w:numId w:val="7"/>
        </w:numPr>
        <w:shd w:val="clear" w:color="auto" w:fill="auto"/>
        <w:tabs>
          <w:tab w:pos="1087" w:val="left"/>
        </w:tabs>
        <w:bidi w:val="0"/>
        <w:spacing w:before="0" w:after="0"/>
        <w:ind w:left="0" w:right="0" w:firstLine="720"/>
        <w:jc w:val="both"/>
      </w:pPr>
      <w:r>
        <w:rPr>
          <w:rStyle w:val="CharStyle15"/>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ind w:left="0" w:right="0" w:firstLine="720"/>
        <w:jc w:val="both"/>
      </w:pPr>
      <w:r>
        <w:rPr>
          <w:rStyle w:val="CharStyle15"/>
        </w:rPr>
        <w:t>Согласно ч. 4 ст. 32 Закона о закупках в извещении об осуществлении закупки, документации о закупке (в случае, если Законом о закупках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закупках предусмотрена документация о закупке) критерии и их величины значимости не могут применяться для целей оценки заявок.</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pPr>
        <w:pStyle w:val="Style14"/>
        <w:keepNext w:val="0"/>
        <w:keepLines w:val="0"/>
        <w:widowControl w:val="0"/>
        <w:shd w:val="clear" w:color="auto" w:fill="auto"/>
        <w:bidi w:val="0"/>
        <w:spacing w:before="0" w:after="0"/>
        <w:ind w:left="0" w:right="0" w:firstLine="720"/>
        <w:jc w:val="both"/>
      </w:pPr>
      <w:r>
        <w:rPr>
          <w:rStyle w:val="CharStyle15"/>
        </w:rP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w:t>
      </w:r>
    </w:p>
    <w:p>
      <w:pPr>
        <w:pStyle w:val="Style14"/>
        <w:keepNext w:val="0"/>
        <w:keepLines w:val="0"/>
        <w:widowControl w:val="0"/>
        <w:shd w:val="clear" w:color="auto" w:fill="auto"/>
        <w:bidi w:val="0"/>
        <w:spacing w:before="0" w:after="0"/>
        <w:ind w:left="0" w:right="0" w:firstLine="0"/>
        <w:jc w:val="both"/>
      </w:pPr>
      <w:r>
        <w:rPr>
          <w:rStyle w:val="CharStyle15"/>
        </w:rPr>
        <w:t xml:space="preserve">указанные в п.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32 </w:t>
      </w:r>
      <w:r>
        <w:rPr>
          <w:rStyle w:val="CharStyle15"/>
        </w:rPr>
        <w:t>Закона о закупках.</w:t>
      </w:r>
    </w:p>
    <w:p>
      <w:pPr>
        <w:pStyle w:val="Style14"/>
        <w:keepNext w:val="0"/>
        <w:keepLines w:val="0"/>
        <w:widowControl w:val="0"/>
        <w:shd w:val="clear" w:color="auto" w:fill="auto"/>
        <w:bidi w:val="0"/>
        <w:spacing w:before="0" w:after="0"/>
        <w:ind w:left="0" w:right="0" w:firstLine="720"/>
        <w:jc w:val="both"/>
      </w:pPr>
      <w:r>
        <w:rPr>
          <w:rStyle w:val="CharStyle15"/>
        </w:rPr>
        <w:t xml:space="preserve">Такой порядок установлен Постановлением Правительства РФ от </w:t>
      </w:r>
      <w:r>
        <w:rPr>
          <w:rStyle w:val="CharStyle15"/>
          <w:lang w:val="en-US" w:eastAsia="en-US"/>
        </w:rPr>
        <w:t xml:space="preserve">31.12.2021 N 2604 </w:t>
      </w:r>
      <w:r>
        <w:rPr>
          <w:rStyle w:val="CharStyle15"/>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5"/>
          <w:lang w:val="en-US" w:eastAsia="en-US"/>
        </w:rPr>
        <w:t xml:space="preserve">4 </w:t>
      </w:r>
      <w:r>
        <w:rPr>
          <w:rStyle w:val="CharStyle15"/>
        </w:rPr>
        <w:t xml:space="preserve">постановления Правительства Российской Федерации от </w:t>
      </w:r>
      <w:r>
        <w:rPr>
          <w:rStyle w:val="CharStyle15"/>
          <w:lang w:val="en-US" w:eastAsia="en-US"/>
        </w:rPr>
        <w:t xml:space="preserve">20 </w:t>
      </w:r>
      <w:r>
        <w:rPr>
          <w:rStyle w:val="CharStyle15"/>
        </w:rPr>
        <w:t xml:space="preserve">декабря </w:t>
      </w:r>
      <w:r>
        <w:rPr>
          <w:rStyle w:val="CharStyle15"/>
          <w:lang w:val="en-US" w:eastAsia="en-US"/>
        </w:rPr>
        <w:t xml:space="preserve">2021 </w:t>
      </w:r>
      <w:r>
        <w:rPr>
          <w:rStyle w:val="CharStyle15"/>
        </w:rPr>
        <w:t xml:space="preserve">г. </w:t>
      </w:r>
      <w:r>
        <w:rPr>
          <w:rStyle w:val="CharStyle15"/>
          <w:lang w:val="en-US" w:eastAsia="en-US"/>
        </w:rPr>
        <w:t xml:space="preserve">N 2369 </w:t>
      </w:r>
      <w:r>
        <w:rPr>
          <w:rStyle w:val="CharStyle15"/>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15"/>
          <w:lang w:val="en-US" w:eastAsia="en-US"/>
        </w:rPr>
        <w:t xml:space="preserve">– </w:t>
      </w:r>
      <w:r>
        <w:rPr>
          <w:rStyle w:val="CharStyle15"/>
        </w:rPr>
        <w:t xml:space="preserve">ПП РФ </w:t>
      </w:r>
      <w:r>
        <w:rPr>
          <w:rStyle w:val="CharStyle15"/>
          <w:lang w:val="en-US" w:eastAsia="en-US"/>
        </w:rPr>
        <w:t>№ 2604).</w:t>
      </w:r>
    </w:p>
    <w:p>
      <w:pPr>
        <w:pStyle w:val="Style14"/>
        <w:keepNext w:val="0"/>
        <w:keepLines w:val="0"/>
        <w:widowControl w:val="0"/>
        <w:shd w:val="clear" w:color="auto" w:fill="auto"/>
        <w:bidi w:val="0"/>
        <w:spacing w:before="0" w:after="0"/>
        <w:ind w:left="0" w:right="0" w:firstLine="720"/>
        <w:jc w:val="both"/>
      </w:pPr>
      <w:r>
        <w:rPr>
          <w:rStyle w:val="CharStyle15"/>
        </w:rPr>
        <w:t xml:space="preserve">В п. </w:t>
      </w:r>
      <w:r>
        <w:rPr>
          <w:rStyle w:val="CharStyle15"/>
          <w:lang w:val="en-US" w:eastAsia="en-US"/>
        </w:rPr>
        <w:t xml:space="preserve">1 </w:t>
      </w:r>
      <w:r>
        <w:rPr>
          <w:rStyle w:val="CharStyle15"/>
        </w:rPr>
        <w:t xml:space="preserve">ПП РФ </w:t>
      </w:r>
      <w:r>
        <w:rPr>
          <w:rStyle w:val="CharStyle15"/>
          <w:lang w:val="en-US" w:eastAsia="en-US"/>
        </w:rPr>
        <w:t xml:space="preserve">№ 2604 </w:t>
      </w:r>
      <w:r>
        <w:rPr>
          <w:rStyle w:val="CharStyle15"/>
        </w:rPr>
        <w:t xml:space="preserve">указано, что ПП РФ </w:t>
      </w:r>
      <w:r>
        <w:rPr>
          <w:rStyle w:val="CharStyle15"/>
          <w:lang w:val="en-US" w:eastAsia="en-US"/>
        </w:rPr>
        <w:t xml:space="preserve">№ 2604 </w:t>
      </w:r>
      <w:r>
        <w:rPr>
          <w:rStyle w:val="CharStyle15"/>
        </w:rPr>
        <w:t xml:space="preserve">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w:t>
      </w:r>
      <w:r>
        <w:rPr>
          <w:rStyle w:val="CharStyle15"/>
          <w:lang w:val="en-US" w:eastAsia="en-US"/>
        </w:rPr>
        <w:t xml:space="preserve">- </w:t>
      </w:r>
      <w:r>
        <w:rPr>
          <w:rStyle w:val="CharStyle15"/>
        </w:rPr>
        <w:t xml:space="preserve">закупка, заявки), предельные величины значимости критериев оценки заявок, а также требования к форме документа, предусмотренного п. </w:t>
      </w:r>
      <w:r>
        <w:rPr>
          <w:rStyle w:val="CharStyle15"/>
          <w:lang w:val="en-US" w:eastAsia="en-US"/>
        </w:rPr>
        <w:t xml:space="preserve">4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 xml:space="preserve">Закона о закупках, согласно приложению </w:t>
      </w:r>
      <w:r>
        <w:rPr>
          <w:rStyle w:val="CharStyle15"/>
          <w:lang w:val="en-US" w:eastAsia="en-US"/>
        </w:rPr>
        <w:t>№ 1.</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w:t>
      </w:r>
      <w:r>
        <w:rPr>
          <w:rStyle w:val="CharStyle15"/>
          <w:lang w:val="en-US" w:eastAsia="en-US"/>
        </w:rPr>
        <w:t xml:space="preserve">2 </w:t>
      </w:r>
      <w:r>
        <w:rPr>
          <w:rStyle w:val="CharStyle15"/>
        </w:rPr>
        <w:t xml:space="preserve">ПП РФ </w:t>
      </w:r>
      <w:r>
        <w:rPr>
          <w:rStyle w:val="CharStyle15"/>
          <w:lang w:val="en-US" w:eastAsia="en-US"/>
        </w:rPr>
        <w:t xml:space="preserve">№ 2604: </w:t>
      </w:r>
      <w:r>
        <w:rPr>
          <w:rStyle w:val="CharStyle15"/>
        </w:rPr>
        <w:t xml:space="preserve">оценка заявок </w:t>
      </w:r>
      <w:r>
        <w:rPr>
          <w:rStyle w:val="CharStyle15"/>
          <w:lang w:val="en-US" w:eastAsia="en-US"/>
        </w:rPr>
        <w:t xml:space="preserve">- </w:t>
      </w:r>
      <w:r>
        <w:rPr>
          <w:rStyle w:val="CharStyle15"/>
        </w:rPr>
        <w:t xml:space="preserve">действия членов комиссии по осуществлению закупок по присвоению в случаях, предусмотренных Законом о закупках, и в соответствии с ПП РФ </w:t>
      </w:r>
      <w:r>
        <w:rPr>
          <w:rStyle w:val="CharStyle15"/>
          <w:lang w:val="en-US" w:eastAsia="en-US"/>
        </w:rPr>
        <w:t xml:space="preserve">№ 2604 </w:t>
      </w:r>
      <w:r>
        <w:rPr>
          <w:rStyle w:val="CharStyle15"/>
        </w:rPr>
        <w:t>баллов заявкам (частям заявок) на основании информации и документов участников закупок.</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w:t>
      </w:r>
      <w:r>
        <w:rPr>
          <w:rStyle w:val="CharStyle15"/>
          <w:lang w:val="en-US" w:eastAsia="en-US"/>
        </w:rPr>
        <w:t xml:space="preserve">3 </w:t>
      </w:r>
      <w:r>
        <w:rPr>
          <w:rStyle w:val="CharStyle15"/>
        </w:rPr>
        <w:t xml:space="preserve">ПП РФ </w:t>
      </w:r>
      <w:r>
        <w:rPr>
          <w:rStyle w:val="CharStyle15"/>
          <w:lang w:val="en-US" w:eastAsia="en-US"/>
        </w:rPr>
        <w:t xml:space="preserve">№ 2604 </w:t>
      </w:r>
      <w:r>
        <w:rPr>
          <w:rStyle w:val="CharStyle15"/>
        </w:rPr>
        <w:t xml:space="preserve">для оценки заявок в соответствии с ПП РФ </w:t>
      </w:r>
      <w:r>
        <w:rPr>
          <w:rStyle w:val="CharStyle15"/>
          <w:lang w:val="en-US" w:eastAsia="en-US"/>
        </w:rPr>
        <w:t xml:space="preserve">№ 2604 </w:t>
      </w:r>
      <w:r>
        <w:rPr>
          <w:rStyle w:val="CharStyle15"/>
        </w:rPr>
        <w:t>применяются следующие критерии оценки:</w:t>
      </w:r>
    </w:p>
    <w:p>
      <w:pPr>
        <w:pStyle w:val="Style14"/>
        <w:keepNext w:val="0"/>
        <w:keepLines w:val="0"/>
        <w:widowControl w:val="0"/>
        <w:numPr>
          <w:ilvl w:val="0"/>
          <w:numId w:val="9"/>
        </w:numPr>
        <w:shd w:val="clear" w:color="auto" w:fill="auto"/>
        <w:tabs>
          <w:tab w:pos="1102" w:val="left"/>
        </w:tabs>
        <w:bidi w:val="0"/>
        <w:spacing w:before="0" w:after="0"/>
        <w:ind w:left="0" w:right="0" w:firstLine="720"/>
        <w:jc w:val="both"/>
      </w:pPr>
      <w:r>
        <w:rPr>
          <w:rStyle w:val="CharStyle15"/>
        </w:rPr>
        <w:t>цена контракта, сумма цен единиц товара, работы, услуги;</w:t>
      </w:r>
    </w:p>
    <w:p>
      <w:pPr>
        <w:pStyle w:val="Style14"/>
        <w:keepNext w:val="0"/>
        <w:keepLines w:val="0"/>
        <w:widowControl w:val="0"/>
        <w:numPr>
          <w:ilvl w:val="0"/>
          <w:numId w:val="9"/>
        </w:numPr>
        <w:shd w:val="clear" w:color="auto" w:fill="auto"/>
        <w:tabs>
          <w:tab w:pos="1117" w:val="left"/>
        </w:tabs>
        <w:bidi w:val="0"/>
        <w:spacing w:before="0" w:after="0"/>
        <w:ind w:left="0" w:right="0" w:firstLine="720"/>
        <w:jc w:val="both"/>
      </w:pPr>
      <w:r>
        <w:rPr>
          <w:rStyle w:val="CharStyle15"/>
        </w:rPr>
        <w:t>расходы;</w:t>
      </w:r>
    </w:p>
    <w:p>
      <w:pPr>
        <w:pStyle w:val="Style14"/>
        <w:keepNext w:val="0"/>
        <w:keepLines w:val="0"/>
        <w:widowControl w:val="0"/>
        <w:numPr>
          <w:ilvl w:val="0"/>
          <w:numId w:val="9"/>
        </w:numPr>
        <w:shd w:val="clear" w:color="auto" w:fill="auto"/>
        <w:tabs>
          <w:tab w:pos="1112" w:val="left"/>
        </w:tabs>
        <w:bidi w:val="0"/>
        <w:spacing w:before="0" w:after="0"/>
        <w:ind w:left="0" w:right="0" w:firstLine="720"/>
        <w:jc w:val="both"/>
      </w:pPr>
      <w:r>
        <w:rPr>
          <w:rStyle w:val="CharStyle15"/>
        </w:rPr>
        <w:t>характеристики объекта закупки;</w:t>
      </w:r>
    </w:p>
    <w:p>
      <w:pPr>
        <w:pStyle w:val="Style14"/>
        <w:keepNext w:val="0"/>
        <w:keepLines w:val="0"/>
        <w:widowControl w:val="0"/>
        <w:numPr>
          <w:ilvl w:val="0"/>
          <w:numId w:val="9"/>
        </w:numPr>
        <w:shd w:val="clear" w:color="auto" w:fill="auto"/>
        <w:tabs>
          <w:tab w:pos="1102" w:val="left"/>
        </w:tabs>
        <w:bidi w:val="0"/>
        <w:spacing w:before="0" w:after="0"/>
        <w:ind w:left="0" w:right="0" w:firstLine="720"/>
        <w:jc w:val="both"/>
      </w:pPr>
      <w:r>
        <w:rPr>
          <w:rStyle w:val="CharStyle15"/>
        </w:rPr>
        <w:t>квалификация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w:t>
      </w:r>
      <w:r>
        <w:rPr>
          <w:rStyle w:val="CharStyle15"/>
          <w:lang w:val="en-US" w:eastAsia="en-US"/>
        </w:rPr>
        <w:t xml:space="preserve">5 </w:t>
      </w:r>
      <w:r>
        <w:rPr>
          <w:rStyle w:val="CharStyle15"/>
        </w:rPr>
        <w:t xml:space="preserve">ПП РФ </w:t>
      </w:r>
      <w:r>
        <w:rPr>
          <w:rStyle w:val="CharStyle15"/>
          <w:lang w:val="en-US" w:eastAsia="en-US"/>
        </w:rPr>
        <w:t xml:space="preserve">№ 2604 </w:t>
      </w:r>
      <w:r>
        <w:rPr>
          <w:rStyle w:val="CharStyle15"/>
        </w:rPr>
        <w:t>при проведении конкурсов:</w:t>
      </w:r>
    </w:p>
    <w:p>
      <w:pPr>
        <w:pStyle w:val="Style14"/>
        <w:keepNext w:val="0"/>
        <w:keepLines w:val="0"/>
        <w:widowControl w:val="0"/>
        <w:numPr>
          <w:ilvl w:val="0"/>
          <w:numId w:val="11"/>
        </w:numPr>
        <w:shd w:val="clear" w:color="auto" w:fill="auto"/>
        <w:tabs>
          <w:tab w:pos="1093" w:val="left"/>
        </w:tabs>
        <w:bidi w:val="0"/>
        <w:spacing w:before="0" w:after="0"/>
        <w:ind w:left="0" w:right="0" w:firstLine="720"/>
        <w:jc w:val="both"/>
      </w:pPr>
      <w:r>
        <w:rPr>
          <w:rStyle w:val="CharStyle15"/>
        </w:rPr>
        <w:t xml:space="preserve">с учетом настоящего ПП РФ </w:t>
      </w:r>
      <w:r>
        <w:rPr>
          <w:rStyle w:val="CharStyle15"/>
          <w:lang w:val="en-US" w:eastAsia="en-US"/>
        </w:rPr>
        <w:t xml:space="preserve">№ 2604 </w:t>
      </w:r>
      <w:r>
        <w:rPr>
          <w:rStyle w:val="CharStyle15"/>
        </w:rPr>
        <w:t xml:space="preserve">применяются не менее </w:t>
      </w:r>
      <w:r>
        <w:rPr>
          <w:rStyle w:val="CharStyle15"/>
          <w:lang w:val="en-US" w:eastAsia="en-US"/>
        </w:rPr>
        <w:t xml:space="preserve">2 </w:t>
      </w:r>
      <w:r>
        <w:rPr>
          <w:rStyle w:val="CharStyle15"/>
        </w:rPr>
        <w:t xml:space="preserve">критериев оценки, одним из которых должен являться критерий оценки, предусмотренный пп «а» п. </w:t>
      </w:r>
      <w:r>
        <w:rPr>
          <w:rStyle w:val="CharStyle15"/>
          <w:lang w:val="en-US" w:eastAsia="en-US"/>
        </w:rPr>
        <w:t xml:space="preserve">3 </w:t>
      </w:r>
      <w:r>
        <w:rPr>
          <w:rStyle w:val="CharStyle15"/>
        </w:rPr>
        <w:t xml:space="preserve">ПП РФ </w:t>
      </w:r>
      <w:r>
        <w:rPr>
          <w:rStyle w:val="CharStyle15"/>
          <w:lang w:val="en-US" w:eastAsia="en-US"/>
        </w:rPr>
        <w:t>№ 2604;</w:t>
      </w:r>
    </w:p>
    <w:p>
      <w:pPr>
        <w:pStyle w:val="Style14"/>
        <w:keepNext w:val="0"/>
        <w:keepLines w:val="0"/>
        <w:widowControl w:val="0"/>
        <w:numPr>
          <w:ilvl w:val="0"/>
          <w:numId w:val="11"/>
        </w:numPr>
        <w:shd w:val="clear" w:color="auto" w:fill="auto"/>
        <w:tabs>
          <w:tab w:pos="1107" w:val="left"/>
        </w:tabs>
        <w:bidi w:val="0"/>
        <w:spacing w:before="0" w:after="0"/>
        <w:ind w:left="0" w:right="0" w:firstLine="720"/>
        <w:jc w:val="both"/>
      </w:pPr>
      <w:r>
        <w:rPr>
          <w:rStyle w:val="CharStyle15"/>
        </w:rPr>
        <w:t xml:space="preserve">критерии оценки, предусмотренные подпунктами «а» и «б» п. </w:t>
      </w:r>
      <w:r>
        <w:rPr>
          <w:rStyle w:val="CharStyle15"/>
          <w:lang w:val="en-US" w:eastAsia="en-US"/>
        </w:rPr>
        <w:t xml:space="preserve">3 </w:t>
      </w:r>
      <w:r>
        <w:rPr>
          <w:rStyle w:val="CharStyle15"/>
        </w:rPr>
        <w:t xml:space="preserve">ПП РФ </w:t>
      </w:r>
      <w:r>
        <w:rPr>
          <w:rStyle w:val="CharStyle15"/>
          <w:lang w:val="en-US" w:eastAsia="en-US"/>
        </w:rPr>
        <w:t xml:space="preserve">№ 2604, </w:t>
      </w:r>
      <w:r>
        <w:rPr>
          <w:rStyle w:val="CharStyle15"/>
        </w:rPr>
        <w:t>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pPr>
        <w:pStyle w:val="Style14"/>
        <w:keepNext w:val="0"/>
        <w:keepLines w:val="0"/>
        <w:widowControl w:val="0"/>
        <w:numPr>
          <w:ilvl w:val="0"/>
          <w:numId w:val="11"/>
        </w:numPr>
        <w:shd w:val="clear" w:color="auto" w:fill="auto"/>
        <w:tabs>
          <w:tab w:pos="1102" w:val="left"/>
        </w:tabs>
        <w:bidi w:val="0"/>
        <w:spacing w:before="0" w:after="0"/>
        <w:ind w:left="0" w:right="0" w:firstLine="720"/>
        <w:jc w:val="both"/>
      </w:pPr>
      <w:r>
        <w:rPr>
          <w:rStyle w:val="CharStyle15"/>
        </w:rPr>
        <w:t xml:space="preserve">значимость критерия оценки определяется с учетом настоящего ПП РФ </w:t>
      </w:r>
      <w:r>
        <w:rPr>
          <w:rStyle w:val="CharStyle15"/>
          <w:lang w:val="en-US" w:eastAsia="en-US"/>
        </w:rPr>
        <w:t xml:space="preserve">№ 2604 </w:t>
      </w:r>
      <w:r>
        <w:rPr>
          <w:rStyle w:val="CharStyle15"/>
        </w:rPr>
        <w:t xml:space="preserve">и предельных величин значимости критериев оценки согласно приложению </w:t>
      </w:r>
      <w:r>
        <w:rPr>
          <w:rStyle w:val="CharStyle15"/>
          <w:lang w:val="en-US" w:eastAsia="en-US"/>
        </w:rPr>
        <w:t>№ 2;</w:t>
      </w:r>
    </w:p>
    <w:p>
      <w:pPr>
        <w:pStyle w:val="Style14"/>
        <w:keepNext w:val="0"/>
        <w:keepLines w:val="0"/>
        <w:widowControl w:val="0"/>
        <w:numPr>
          <w:ilvl w:val="0"/>
          <w:numId w:val="11"/>
        </w:numPr>
        <w:shd w:val="clear" w:color="auto" w:fill="auto"/>
        <w:tabs>
          <w:tab w:pos="1093" w:val="left"/>
        </w:tabs>
        <w:bidi w:val="0"/>
        <w:spacing w:before="0" w:after="0"/>
        <w:ind w:left="0" w:right="0" w:firstLine="720"/>
        <w:jc w:val="both"/>
      </w:pPr>
      <w:r>
        <w:rPr>
          <w:rStyle w:val="CharStyle15"/>
        </w:rPr>
        <w:t xml:space="preserve">величина значимости критерия оценки, предусмотренного подпунктом «б» п. </w:t>
      </w:r>
      <w:r>
        <w:rPr>
          <w:rStyle w:val="CharStyle15"/>
          <w:lang w:val="en-US" w:eastAsia="en-US"/>
        </w:rPr>
        <w:t xml:space="preserve">3 </w:t>
      </w:r>
      <w:r>
        <w:rPr>
          <w:rStyle w:val="CharStyle15"/>
        </w:rPr>
        <w:t xml:space="preserve">ПП РФ </w:t>
      </w:r>
      <w:r>
        <w:rPr>
          <w:rStyle w:val="CharStyle15"/>
          <w:lang w:val="en-US" w:eastAsia="en-US"/>
        </w:rPr>
        <w:t xml:space="preserve">№ 2604, </w:t>
      </w:r>
      <w:r>
        <w:rPr>
          <w:rStyle w:val="CharStyle15"/>
        </w:rPr>
        <w:t xml:space="preserve">не должна превышать величину значимости критерия оценки, указанного в подпункте «а» п. </w:t>
      </w:r>
      <w:r>
        <w:rPr>
          <w:rStyle w:val="CharStyle15"/>
          <w:lang w:val="en-US" w:eastAsia="en-US"/>
        </w:rPr>
        <w:t xml:space="preserve">3 </w:t>
      </w:r>
      <w:r>
        <w:rPr>
          <w:rStyle w:val="CharStyle15"/>
        </w:rPr>
        <w:t xml:space="preserve">ПП РФ </w:t>
      </w:r>
      <w:r>
        <w:rPr>
          <w:rStyle w:val="CharStyle15"/>
          <w:lang w:val="en-US" w:eastAsia="en-US"/>
        </w:rPr>
        <w:t>№ 2604;</w:t>
      </w:r>
    </w:p>
    <w:p>
      <w:pPr>
        <w:pStyle w:val="Style14"/>
        <w:keepNext w:val="0"/>
        <w:keepLines w:val="0"/>
        <w:widowControl w:val="0"/>
        <w:numPr>
          <w:ilvl w:val="0"/>
          <w:numId w:val="11"/>
        </w:numPr>
        <w:shd w:val="clear" w:color="auto" w:fill="auto"/>
        <w:tabs>
          <w:tab w:pos="1675" w:val="left"/>
        </w:tabs>
        <w:bidi w:val="0"/>
        <w:spacing w:before="0" w:after="0"/>
        <w:ind w:left="0" w:right="0" w:firstLine="720"/>
        <w:jc w:val="both"/>
      </w:pPr>
      <w:r>
        <w:rPr>
          <w:rStyle w:val="CharStyle15"/>
        </w:rPr>
        <w:t xml:space="preserve">сумма величин значимости критериев оценки составляет </w:t>
      </w:r>
      <w:r>
        <w:rPr>
          <w:rStyle w:val="CharStyle15"/>
          <w:lang w:val="en-US" w:eastAsia="en-US"/>
        </w:rPr>
        <w:t xml:space="preserve">100 </w:t>
      </w:r>
      <w:r>
        <w:rPr>
          <w:rStyle w:val="CharStyle15"/>
        </w:rPr>
        <w:t>процентов;</w:t>
      </w:r>
    </w:p>
    <w:p>
      <w:pPr>
        <w:pStyle w:val="Style14"/>
        <w:keepNext w:val="0"/>
        <w:keepLines w:val="0"/>
        <w:widowControl w:val="0"/>
        <w:numPr>
          <w:ilvl w:val="0"/>
          <w:numId w:val="11"/>
        </w:numPr>
        <w:shd w:val="clear" w:color="auto" w:fill="auto"/>
        <w:tabs>
          <w:tab w:pos="1093" w:val="left"/>
        </w:tabs>
        <w:bidi w:val="0"/>
        <w:spacing w:before="0" w:after="0"/>
        <w:ind w:left="0" w:right="0" w:firstLine="720"/>
        <w:jc w:val="both"/>
      </w:pPr>
      <w:r>
        <w:rPr>
          <w:rStyle w:val="CharStyle15"/>
        </w:rPr>
        <w:t xml:space="preserve">документ, предусмотренный приложением </w:t>
      </w:r>
      <w:r>
        <w:rPr>
          <w:rStyle w:val="CharStyle15"/>
          <w:lang w:val="en-US" w:eastAsia="en-US"/>
        </w:rPr>
        <w:t xml:space="preserve">№ 1 </w:t>
      </w:r>
      <w:r>
        <w:rPr>
          <w:rStyle w:val="CharStyle15"/>
        </w:rPr>
        <w:t xml:space="preserve">к ПП РФ </w:t>
      </w:r>
      <w:r>
        <w:rPr>
          <w:rStyle w:val="CharStyle15"/>
          <w:lang w:val="en-US" w:eastAsia="en-US"/>
        </w:rPr>
        <w:t xml:space="preserve">№ 2604, </w:t>
      </w:r>
      <w:r>
        <w:rPr>
          <w:rStyle w:val="CharStyle15"/>
        </w:rPr>
        <w:t xml:space="preserve">формируется в соответствии с требованиями ПП РФ </w:t>
      </w:r>
      <w:r>
        <w:rPr>
          <w:rStyle w:val="CharStyle15"/>
          <w:lang w:val="en-US" w:eastAsia="en-US"/>
        </w:rPr>
        <w:t>№ 2604.</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п. </w:t>
      </w:r>
      <w:r>
        <w:rPr>
          <w:rStyle w:val="CharStyle15"/>
          <w:lang w:val="en-US" w:eastAsia="en-US"/>
        </w:rPr>
        <w:t xml:space="preserve">16 </w:t>
      </w:r>
      <w:r>
        <w:rPr>
          <w:rStyle w:val="CharStyle15"/>
        </w:rPr>
        <w:t xml:space="preserve">ПП РФ </w:t>
      </w:r>
      <w:r>
        <w:rPr>
          <w:rStyle w:val="CharStyle15"/>
          <w:lang w:val="en-US" w:eastAsia="en-US"/>
        </w:rPr>
        <w:t xml:space="preserve">№ 2604 </w:t>
      </w:r>
      <w:r>
        <w:rPr>
          <w:rStyle w:val="CharStyle15"/>
        </w:rPr>
        <w:t>указано,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Style14"/>
        <w:keepNext w:val="0"/>
        <w:keepLines w:val="0"/>
        <w:widowControl w:val="0"/>
        <w:numPr>
          <w:ilvl w:val="0"/>
          <w:numId w:val="13"/>
        </w:numPr>
        <w:shd w:val="clear" w:color="auto" w:fill="auto"/>
        <w:tabs>
          <w:tab w:pos="1102" w:val="left"/>
        </w:tabs>
        <w:bidi w:val="0"/>
        <w:spacing w:before="0" w:after="0"/>
        <w:ind w:left="0" w:right="0" w:firstLine="720"/>
        <w:jc w:val="both"/>
      </w:pPr>
      <w:r>
        <w:rPr>
          <w:rStyle w:val="CharStyle15"/>
        </w:rPr>
        <w:t>качественные характеристики объекта закупки;</w:t>
      </w:r>
    </w:p>
    <w:p>
      <w:pPr>
        <w:pStyle w:val="Style14"/>
        <w:keepNext w:val="0"/>
        <w:keepLines w:val="0"/>
        <w:widowControl w:val="0"/>
        <w:numPr>
          <w:ilvl w:val="0"/>
          <w:numId w:val="13"/>
        </w:numPr>
        <w:shd w:val="clear" w:color="auto" w:fill="auto"/>
        <w:tabs>
          <w:tab w:pos="1117" w:val="left"/>
        </w:tabs>
        <w:bidi w:val="0"/>
        <w:spacing w:before="0" w:after="0"/>
        <w:ind w:left="0" w:right="0" w:firstLine="720"/>
        <w:jc w:val="both"/>
      </w:pPr>
      <w:r>
        <w:rPr>
          <w:rStyle w:val="CharStyle15"/>
        </w:rPr>
        <w:t>функциональные характеристики объекта закупки;</w:t>
      </w:r>
    </w:p>
    <w:p>
      <w:pPr>
        <w:pStyle w:val="Style14"/>
        <w:keepNext w:val="0"/>
        <w:keepLines w:val="0"/>
        <w:widowControl w:val="0"/>
        <w:numPr>
          <w:ilvl w:val="0"/>
          <w:numId w:val="13"/>
        </w:numPr>
        <w:shd w:val="clear" w:color="auto" w:fill="auto"/>
        <w:tabs>
          <w:tab w:pos="1112" w:val="left"/>
        </w:tabs>
        <w:bidi w:val="0"/>
        <w:spacing w:before="0" w:after="0"/>
        <w:ind w:left="0" w:right="0" w:firstLine="720"/>
        <w:jc w:val="both"/>
      </w:pPr>
      <w:r>
        <w:rPr>
          <w:rStyle w:val="CharStyle15"/>
        </w:rPr>
        <w:t>экологические характеристики объекта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w:t>
      </w:r>
      <w:r>
        <w:rPr>
          <w:rStyle w:val="CharStyle15"/>
          <w:lang w:val="en-US" w:eastAsia="en-US"/>
        </w:rPr>
        <w:t xml:space="preserve">17 </w:t>
      </w:r>
      <w:r>
        <w:rPr>
          <w:rStyle w:val="CharStyle15"/>
        </w:rPr>
        <w:t xml:space="preserve">ПП РФ </w:t>
      </w:r>
      <w:r>
        <w:rPr>
          <w:rStyle w:val="CharStyle15"/>
          <w:lang w:val="en-US" w:eastAsia="en-US"/>
        </w:rPr>
        <w:t xml:space="preserve">№ 2604 </w:t>
      </w:r>
      <w:r>
        <w:rPr>
          <w:rStyle w:val="CharStyle15"/>
        </w:rPr>
        <w:t xml:space="preserve">для оценки заявок по показателям оценки, предусмотренным пунктом </w:t>
      </w:r>
      <w:r>
        <w:rPr>
          <w:rStyle w:val="CharStyle15"/>
          <w:lang w:val="en-US" w:eastAsia="en-US"/>
        </w:rPr>
        <w:t xml:space="preserve">16 </w:t>
      </w:r>
      <w:r>
        <w:rPr>
          <w:rStyle w:val="CharStyle15"/>
        </w:rPr>
        <w:t>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п. </w:t>
      </w:r>
      <w:r>
        <w:rPr>
          <w:rStyle w:val="CharStyle15"/>
          <w:lang w:val="en-US" w:eastAsia="en-US"/>
        </w:rPr>
        <w:t xml:space="preserve">19 </w:t>
      </w:r>
      <w:r>
        <w:rPr>
          <w:rStyle w:val="CharStyle15"/>
        </w:rPr>
        <w:t xml:space="preserve">ПП РФ </w:t>
      </w:r>
      <w:r>
        <w:rPr>
          <w:rStyle w:val="CharStyle15"/>
          <w:lang w:val="en-US" w:eastAsia="en-US"/>
        </w:rPr>
        <w:t xml:space="preserve">№ 2604 </w:t>
      </w:r>
      <w:r>
        <w:rPr>
          <w:rStyle w:val="CharStyle15"/>
        </w:rPr>
        <w:t>если характеристика, предусмотренная детализирующим</w:t>
      </w:r>
    </w:p>
    <w:p>
      <w:pPr>
        <w:pStyle w:val="Style14"/>
        <w:keepNext w:val="0"/>
        <w:keepLines w:val="0"/>
        <w:widowControl w:val="0"/>
        <w:shd w:val="clear" w:color="auto" w:fill="auto"/>
        <w:bidi w:val="0"/>
        <w:spacing w:before="0" w:after="0"/>
        <w:ind w:left="0" w:right="0" w:firstLine="0"/>
        <w:jc w:val="both"/>
      </w:pPr>
      <w:r>
        <w:rPr>
          <w:rStyle w:val="CharStyle15"/>
        </w:rPr>
        <w:t xml:space="preserve">показателем, не определяется количественным значением, документом, предусмотренным приложением </w:t>
      </w:r>
      <w:r>
        <w:rPr>
          <w:rStyle w:val="CharStyle15"/>
          <w:lang w:val="en-US" w:eastAsia="en-US"/>
        </w:rPr>
        <w:t xml:space="preserve">N 1 </w:t>
      </w:r>
      <w:r>
        <w:rPr>
          <w:rStyle w:val="CharStyle15"/>
        </w:rPr>
        <w:t>к настоящему Положению, устанавливается перечень свойств объекта закупки, подлежащих оценке.</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отмечает, что в соответствии с положениями п. </w:t>
      </w:r>
      <w:r>
        <w:rPr>
          <w:rStyle w:val="CharStyle15"/>
          <w:lang w:val="en-US" w:eastAsia="en-US"/>
        </w:rPr>
        <w:t xml:space="preserve">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43 </w:t>
      </w:r>
      <w:r>
        <w:rPr>
          <w:rStyle w:val="CharStyle15"/>
        </w:rPr>
        <w:t>Закона о закупках, заявки участников должны содержать:</w:t>
      </w:r>
    </w:p>
    <w:p>
      <w:pPr>
        <w:pStyle w:val="Style14"/>
        <w:keepNext w:val="0"/>
        <w:keepLines w:val="0"/>
        <w:widowControl w:val="0"/>
        <w:shd w:val="clear" w:color="auto" w:fill="auto"/>
        <w:bidi w:val="0"/>
        <w:spacing w:before="0" w:after="0"/>
        <w:ind w:left="0" w:right="0" w:firstLine="720"/>
        <w:jc w:val="both"/>
      </w:pPr>
      <w:r>
        <w:rPr>
          <w:rStyle w:val="CharStyle15"/>
        </w:rPr>
        <w:t xml:space="preserve">н) документы, подтверждающие соответствие участника закупки требованиям, установленным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настоящего Федерального закона, если иное не предусмотрено настоящим Федеральным законом;</w:t>
      </w:r>
    </w:p>
    <w:p>
      <w:pPr>
        <w:pStyle w:val="Style14"/>
        <w:keepNext w:val="0"/>
        <w:keepLines w:val="0"/>
        <w:widowControl w:val="0"/>
        <w:shd w:val="clear" w:color="auto" w:fill="auto"/>
        <w:bidi w:val="0"/>
        <w:spacing w:before="0" w:after="0"/>
        <w:ind w:left="0" w:right="0" w:firstLine="720"/>
        <w:jc w:val="both"/>
      </w:pPr>
      <w:r>
        <w:rPr>
          <w:rStyle w:val="CharStyle15"/>
        </w:rPr>
        <w:t xml:space="preserve">р) в случае проведения электронного конкурса и установления критерия, предусмотренного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4"/>
        <w:keepNext w:val="0"/>
        <w:keepLines w:val="0"/>
        <w:widowControl w:val="0"/>
        <w:shd w:val="clear" w:color="auto" w:fill="auto"/>
        <w:bidi w:val="0"/>
        <w:spacing w:before="0" w:after="0"/>
        <w:ind w:left="0" w:right="0" w:firstLine="720"/>
        <w:jc w:val="both"/>
      </w:pPr>
      <w:r>
        <w:rPr>
          <w:rStyle w:val="CharStyle15"/>
        </w:rPr>
        <w:t>Согласно извещению о проведении открытого конкурса в электронной форме, критерии оценки установлены в извещении и приложении к извещению под наименованием «Порядок рассмотрения и оценки заявок на участие в конкурсе».</w:t>
      </w:r>
    </w:p>
    <w:p>
      <w:pPr>
        <w:pStyle w:val="Style14"/>
        <w:keepNext w:val="0"/>
        <w:keepLines w:val="0"/>
        <w:widowControl w:val="0"/>
        <w:shd w:val="clear" w:color="auto" w:fill="auto"/>
        <w:bidi w:val="0"/>
        <w:spacing w:before="0" w:after="0"/>
        <w:ind w:left="0" w:right="0" w:firstLine="720"/>
        <w:jc w:val="both"/>
      </w:pPr>
      <w:r>
        <w:rPr>
          <w:rStyle w:val="CharStyle15"/>
        </w:rPr>
        <w:t xml:space="preserve">Так, критерием наряду с ценой контракта (значимость критерия </w:t>
      </w:r>
      <w:r>
        <w:rPr>
          <w:rStyle w:val="CharStyle15"/>
          <w:lang w:val="en-US" w:eastAsia="en-US"/>
        </w:rPr>
        <w:t xml:space="preserve">– 60 %) </w:t>
      </w:r>
      <w:r>
        <w:rPr>
          <w:rStyle w:val="CharStyle15"/>
        </w:rPr>
        <w:t xml:space="preserve">Заказчиком, Уполномоченным учреждением установлен критерий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(значимость критерия </w:t>
      </w:r>
      <w:r>
        <w:rPr>
          <w:rStyle w:val="CharStyle15"/>
          <w:lang w:val="en-US" w:eastAsia="en-US"/>
        </w:rPr>
        <w:t xml:space="preserve">– 40 %) </w:t>
      </w:r>
      <w:r>
        <w:rPr>
          <w:rStyle w:val="CharStyle15"/>
        </w:rPr>
        <w:t>содержащий детализирующий показатель «Наибольшая цена одного из исполненных участником закупки контрактов».</w:t>
      </w:r>
    </w:p>
    <w:p>
      <w:pPr>
        <w:pStyle w:val="Style14"/>
        <w:keepNext w:val="0"/>
        <w:keepLines w:val="0"/>
        <w:widowControl w:val="0"/>
        <w:shd w:val="clear" w:color="auto" w:fill="auto"/>
        <w:bidi w:val="0"/>
        <w:spacing w:before="0" w:after="0"/>
        <w:ind w:left="0" w:right="0" w:firstLine="720"/>
        <w:jc w:val="both"/>
      </w:pPr>
      <w:r>
        <w:rPr>
          <w:rStyle w:val="CharStyle15"/>
        </w:rPr>
        <w:t>В отношении вышеуказанного детализирующего показателя, положениями Порядка установлено следующее.</w:t>
      </w:r>
    </w:p>
    <w:p>
      <w:pPr>
        <w:pStyle w:val="Style14"/>
        <w:keepNext w:val="0"/>
        <w:keepLines w:val="0"/>
        <w:widowControl w:val="0"/>
        <w:shd w:val="clear" w:color="auto" w:fill="auto"/>
        <w:bidi w:val="0"/>
        <w:spacing w:before="0" w:after="0"/>
        <w:ind w:left="0" w:right="0" w:firstLine="720"/>
        <w:jc w:val="both"/>
      </w:pPr>
      <w:r>
        <w:rPr>
          <w:rStyle w:val="CharStyle15"/>
        </w:rPr>
        <w:t>К оценке принимаются исключительно исполненные контракты, предусматривающие выполнение работ по текущему ремонту зданий и/или сооружений и/или строительству и/или реконструкции и/или капитальному ремонту объекта капитального строительства (за исключением линейного объекта).</w:t>
      </w:r>
    </w:p>
    <w:p>
      <w:pPr>
        <w:pStyle w:val="Style14"/>
        <w:keepNext w:val="0"/>
        <w:keepLines w:val="0"/>
        <w:widowControl w:val="0"/>
        <w:shd w:val="clear" w:color="auto" w:fill="auto"/>
        <w:bidi w:val="0"/>
        <w:spacing w:before="0" w:after="0"/>
        <w:ind w:left="0" w:right="0" w:firstLine="720"/>
        <w:jc w:val="both"/>
      </w:pPr>
      <w:r>
        <w:rPr>
          <w:rStyle w:val="CharStyle15"/>
        </w:rPr>
        <w:t xml:space="preserve">К оценке принимаются исключительно договоры (контракты), заключенные и исполненные в соответствии с Федеральным законом </w:t>
      </w:r>
      <w:r>
        <w:rPr>
          <w:rStyle w:val="CharStyle15"/>
          <w:lang w:val="en-US" w:eastAsia="en-US"/>
        </w:rPr>
        <w:t xml:space="preserve">№ </w:t>
      </w:r>
      <w:r>
        <w:rPr>
          <w:rStyle w:val="CharStyle15"/>
        </w:rPr>
        <w:t xml:space="preserve">44-ФЗ «О контрактной системе в сфере закупок товаров, работ, услуг для обеспечения государственных и муниципальных нужд», и договоры, заключенные и исполненные в соответствии с Федеральным законом </w:t>
      </w:r>
      <w:r>
        <w:rPr>
          <w:rStyle w:val="CharStyle15"/>
          <w:lang w:val="en-US" w:eastAsia="en-US"/>
        </w:rPr>
        <w:t xml:space="preserve">№ </w:t>
      </w:r>
      <w:r>
        <w:rPr>
          <w:rStyle w:val="CharStyle15"/>
        </w:rPr>
        <w:t>223-ФЗ «О закупках товаров, работ, услуг отдельными видами юридических лиц».</w:t>
      </w:r>
    </w:p>
    <w:p>
      <w:pPr>
        <w:pStyle w:val="Style14"/>
        <w:keepNext w:val="0"/>
        <w:keepLines w:val="0"/>
        <w:widowControl w:val="0"/>
        <w:shd w:val="clear" w:color="auto" w:fill="auto"/>
        <w:bidi w:val="0"/>
        <w:spacing w:before="0" w:after="0"/>
        <w:ind w:left="0" w:right="0" w:firstLine="1000"/>
        <w:jc w:val="both"/>
      </w:pPr>
      <w:r>
        <w:rPr>
          <w:rStyle w:val="CharStyle15"/>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pPr>
        <w:pStyle w:val="Style14"/>
        <w:keepNext w:val="0"/>
        <w:keepLines w:val="0"/>
        <w:widowControl w:val="0"/>
        <w:numPr>
          <w:ilvl w:val="0"/>
          <w:numId w:val="15"/>
        </w:numPr>
        <w:shd w:val="clear" w:color="auto" w:fill="auto"/>
        <w:tabs>
          <w:tab w:pos="937" w:val="left"/>
        </w:tabs>
        <w:bidi w:val="0"/>
        <w:spacing w:before="0" w:after="0"/>
        <w:ind w:left="0" w:right="0" w:firstLine="720"/>
        <w:jc w:val="both"/>
      </w:pPr>
      <w:r>
        <w:rPr>
          <w:rStyle w:val="CharStyle15"/>
        </w:rPr>
        <w:t>исполненный договор (договоры);</w:t>
      </w:r>
    </w:p>
    <w:p>
      <w:pPr>
        <w:pStyle w:val="Style14"/>
        <w:keepNext w:val="0"/>
        <w:keepLines w:val="0"/>
        <w:widowControl w:val="0"/>
        <w:numPr>
          <w:ilvl w:val="0"/>
          <w:numId w:val="15"/>
        </w:numPr>
        <w:shd w:val="clear" w:color="auto" w:fill="auto"/>
        <w:tabs>
          <w:tab w:pos="941" w:val="left"/>
        </w:tabs>
        <w:bidi w:val="0"/>
        <w:spacing w:before="0" w:after="0"/>
        <w:ind w:left="0" w:right="0" w:firstLine="720"/>
        <w:jc w:val="both"/>
      </w:pPr>
      <w:r>
        <w:rPr>
          <w:rStyle w:val="CharStyle15"/>
        </w:rPr>
        <w:t>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numPr>
          <w:ilvl w:val="0"/>
          <w:numId w:val="17"/>
        </w:numPr>
        <w:shd w:val="clear" w:color="auto" w:fill="auto"/>
        <w:tabs>
          <w:tab w:pos="946" w:val="left"/>
        </w:tabs>
        <w:bidi w:val="0"/>
        <w:spacing w:before="0" w:after="0"/>
        <w:ind w:left="0" w:right="0" w:firstLine="720"/>
        <w:jc w:val="both"/>
      </w:pPr>
      <w:r>
        <w:rPr>
          <w:rStyle w:val="CharStyle15"/>
        </w:rPr>
        <w:t>Если документы, подтверждающие наличие у участника закупки опыта поставки товара, выполнения работы, оказания услуги, связанного с предметом договора,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w:t>
      </w:r>
    </w:p>
    <w:p>
      <w:pPr>
        <w:pStyle w:val="Style14"/>
        <w:keepNext w:val="0"/>
        <w:keepLines w:val="0"/>
        <w:widowControl w:val="0"/>
        <w:shd w:val="clear" w:color="auto" w:fill="auto"/>
        <w:bidi w:val="0"/>
        <w:spacing w:before="0" w:after="0"/>
        <w:ind w:left="0" w:right="0" w:firstLine="0"/>
        <w:jc w:val="both"/>
      </w:pPr>
      <w:r>
        <w:rPr>
          <w:rStyle w:val="CharStyle15"/>
        </w:rPr>
        <w:t>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4"/>
        <w:keepNext w:val="0"/>
        <w:keepLines w:val="0"/>
        <w:widowControl w:val="0"/>
        <w:shd w:val="clear" w:color="auto" w:fill="auto"/>
        <w:bidi w:val="0"/>
        <w:spacing w:before="0" w:after="0"/>
        <w:ind w:left="0" w:right="0" w:firstLine="720"/>
        <w:jc w:val="both"/>
      </w:pPr>
      <w:r>
        <w:rPr>
          <w:rStyle w:val="CharStyle15"/>
        </w:rPr>
        <w:t>при этом:</w:t>
      </w:r>
    </w:p>
    <w:p>
      <w:pPr>
        <w:pStyle w:val="Style14"/>
        <w:keepNext w:val="0"/>
        <w:keepLines w:val="0"/>
        <w:widowControl w:val="0"/>
        <w:numPr>
          <w:ilvl w:val="0"/>
          <w:numId w:val="17"/>
        </w:numPr>
        <w:shd w:val="clear" w:color="auto" w:fill="auto"/>
        <w:tabs>
          <w:tab w:pos="936" w:val="left"/>
        </w:tabs>
        <w:bidi w:val="0"/>
        <w:spacing w:before="0" w:after="0"/>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numPr>
          <w:ilvl w:val="0"/>
          <w:numId w:val="17"/>
        </w:numPr>
        <w:shd w:val="clear" w:color="auto" w:fill="auto"/>
        <w:tabs>
          <w:tab w:pos="936" w:val="left"/>
        </w:tabs>
        <w:bidi w:val="0"/>
        <w:spacing w:before="0" w:after="0"/>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numPr>
          <w:ilvl w:val="0"/>
          <w:numId w:val="17"/>
        </w:numPr>
        <w:shd w:val="clear" w:color="auto" w:fill="auto"/>
        <w:tabs>
          <w:tab w:pos="941" w:val="left"/>
        </w:tabs>
        <w:bidi w:val="0"/>
        <w:spacing w:before="0" w:after="0"/>
        <w:ind w:left="0" w:right="0" w:firstLine="720"/>
        <w:jc w:val="both"/>
      </w:pPr>
      <w:r>
        <w:rPr>
          <w:rStyle w:val="CharStyle15"/>
        </w:rPr>
        <w:t>к оценке принимаются документы, в случае их предоставления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Такие документы направляются в форме электронных документов или в форме электронных образов бумажных документов.</w:t>
      </w:r>
    </w:p>
    <w:p>
      <w:pPr>
        <w:pStyle w:val="Style14"/>
        <w:keepNext w:val="0"/>
        <w:keepLines w:val="0"/>
        <w:widowControl w:val="0"/>
        <w:shd w:val="clear" w:color="auto" w:fill="auto"/>
        <w:bidi w:val="0"/>
        <w:spacing w:before="0" w:after="0"/>
        <w:ind w:left="0" w:right="0" w:firstLine="720"/>
        <w:jc w:val="both"/>
      </w:pPr>
      <w:r>
        <w:rPr>
          <w:rStyle w:val="CharStyle15"/>
        </w:rPr>
        <w:t>В результате анализа заявок участников закупки, Комиссией установлено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28.04.2026 </w:t>
      </w:r>
      <w:r>
        <w:rPr>
          <w:rStyle w:val="CharStyle15"/>
        </w:rPr>
        <w:t xml:space="preserve">№ИЭОК1, на участие в данной закупке было подано </w:t>
      </w:r>
      <w:r>
        <w:rPr>
          <w:rStyle w:val="CharStyle15"/>
          <w:lang w:val="en-US" w:eastAsia="en-US"/>
        </w:rPr>
        <w:t xml:space="preserve">3 </w:t>
      </w:r>
      <w:r>
        <w:rPr>
          <w:rStyle w:val="CharStyle15"/>
        </w:rPr>
        <w:t>заявок, все из которых были признаны соответствующими положениям извещения и приложениям к нему, в том числе заявка Заявителя.</w:t>
      </w:r>
    </w:p>
    <w:p>
      <w:pPr>
        <w:pStyle w:val="Style14"/>
        <w:keepNext w:val="0"/>
        <w:keepLines w:val="0"/>
        <w:widowControl w:val="0"/>
        <w:shd w:val="clear" w:color="auto" w:fill="auto"/>
        <w:bidi w:val="0"/>
        <w:spacing w:before="0" w:after="0"/>
        <w:ind w:left="0" w:right="0" w:firstLine="720"/>
        <w:jc w:val="both"/>
      </w:pPr>
      <w:r>
        <w:rPr>
          <w:rStyle w:val="CharStyle15"/>
        </w:rPr>
        <w:t xml:space="preserve">Исходя из вышеизложенного следует, что довод Заявителя о том, что Конкурсной комиссией не был принят Контракт по ПП РФ </w:t>
      </w:r>
      <w:r>
        <w:rPr>
          <w:rStyle w:val="CharStyle15"/>
          <w:lang w:val="en-US" w:eastAsia="en-US"/>
        </w:rPr>
        <w:t xml:space="preserve">№ 2571 </w:t>
      </w:r>
      <w:r>
        <w:rPr>
          <w:rStyle w:val="CharStyle15"/>
        </w:rPr>
        <w:t>не находит своего подтверждения.</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изложенного, Комиссия делает вывод о необоснованности данного довода жалобы. Доказательств обратного в адрес Комиссии не представлено.</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 </w:t>
      </w:r>
      <w:r>
        <w:rPr>
          <w:rStyle w:val="CharStyle15"/>
          <w:lang w:val="en-US" w:eastAsia="en-US"/>
        </w:rPr>
        <w:t xml:space="preserve">2 </w:t>
      </w:r>
      <w:r>
        <w:rPr>
          <w:rStyle w:val="CharStyle15"/>
        </w:rPr>
        <w:t xml:space="preserve">ст. </w:t>
      </w:r>
      <w:r>
        <w:rPr>
          <w:rStyle w:val="CharStyle15"/>
          <w:lang w:val="en-US" w:eastAsia="en-US"/>
        </w:rPr>
        <w:t xml:space="preserve">48 </w:t>
      </w:r>
      <w:r>
        <w:rPr>
          <w:rStyle w:val="CharStyle15"/>
        </w:rPr>
        <w:t xml:space="preserve">Закона о закупках, Заявка на участие в закупке состоит из трех частей. Первая часть должна содержать информацию и документы, предусмотренные подпунктами "а", "б" и "г"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Первая часть также может содержать информацию и документы, предусмотренные подпунктом "д"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Вторая часть должна содержать информацию и документы, предусмотренные подпунктами "м" </w:t>
      </w:r>
      <w:r>
        <w:rPr>
          <w:rStyle w:val="CharStyle15"/>
          <w:lang w:val="en-US" w:eastAsia="en-US"/>
        </w:rPr>
        <w:t xml:space="preserve">- </w:t>
      </w:r>
      <w:r>
        <w:rPr>
          <w:rStyle w:val="CharStyle15"/>
        </w:rPr>
        <w:t xml:space="preserve">"р" пункта </w:t>
      </w:r>
      <w:r>
        <w:rPr>
          <w:rStyle w:val="CharStyle15"/>
          <w:lang w:val="en-US" w:eastAsia="en-US"/>
        </w:rPr>
        <w:t xml:space="preserve">1, </w:t>
      </w:r>
      <w:r>
        <w:rPr>
          <w:rStyle w:val="CharStyle15"/>
        </w:rPr>
        <w:t xml:space="preserve">подпунктом "в" пункта </w:t>
      </w:r>
      <w:r>
        <w:rPr>
          <w:rStyle w:val="CharStyle15"/>
          <w:lang w:val="en-US" w:eastAsia="en-US"/>
        </w:rPr>
        <w:t xml:space="preserve">2, </w:t>
      </w:r>
      <w:r>
        <w:rPr>
          <w:rStyle w:val="CharStyle15"/>
        </w:rPr>
        <w:t xml:space="preserve">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Третья часть должна содержать информацию, предусмотренную пунктом </w:t>
      </w:r>
      <w:r>
        <w:rPr>
          <w:rStyle w:val="CharStyle15"/>
          <w:lang w:val="en-US" w:eastAsia="en-US"/>
        </w:rPr>
        <w:t xml:space="preserve">3 </w:t>
      </w:r>
      <w:r>
        <w:rPr>
          <w:rStyle w:val="CharStyle15"/>
        </w:rPr>
        <w:t xml:space="preserve">или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shd w:val="clear" w:color="auto" w:fill="auto"/>
        <w:bidi w:val="0"/>
        <w:spacing w:before="0" w:after="0"/>
        <w:ind w:left="0" w:right="0" w:firstLine="840"/>
        <w:jc w:val="both"/>
      </w:pPr>
      <w:r>
        <w:rPr>
          <w:rStyle w:val="CharStyle15"/>
        </w:rPr>
        <w:t xml:space="preserve">В силу пп. «г» п. </w:t>
      </w:r>
      <w:r>
        <w:rPr>
          <w:rStyle w:val="CharStyle15"/>
          <w:lang w:val="en-US" w:eastAsia="en-US"/>
        </w:rPr>
        <w:t xml:space="preserve">2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43 </w:t>
      </w:r>
      <w:r>
        <w:rPr>
          <w:rStyle w:val="CharStyle15"/>
        </w:rPr>
        <w:t xml:space="preserve">Закона о закупках, предложение участника закупки в отношении объекта закупки должно содержать с учетом положений части </w:t>
      </w:r>
      <w:r>
        <w:rPr>
          <w:rStyle w:val="CharStyle15"/>
          <w:lang w:val="en-US" w:eastAsia="en-US"/>
        </w:rPr>
        <w:t xml:space="preserve">2 </w:t>
      </w:r>
      <w:r>
        <w:rPr>
          <w:rStyle w:val="CharStyle15"/>
        </w:rPr>
        <w:t xml:space="preserve">настоящей статьи предложение по критериям, предусмотренным пунктами </w:t>
      </w:r>
      <w:r>
        <w:rPr>
          <w:rStyle w:val="CharStyle15"/>
          <w:lang w:val="en-US" w:eastAsia="en-US"/>
        </w:rPr>
        <w:t xml:space="preserve">2 </w:t>
      </w:r>
      <w:r>
        <w:rPr>
          <w:rStyle w:val="CharStyle15"/>
        </w:rPr>
        <w:t xml:space="preserve">и (или) </w:t>
      </w:r>
      <w:r>
        <w:rPr>
          <w:rStyle w:val="CharStyle15"/>
          <w:lang w:val="en-US" w:eastAsia="en-US"/>
        </w:rPr>
        <w:t xml:space="preserve">3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4"/>
        <w:keepNext w:val="0"/>
        <w:keepLines w:val="0"/>
        <w:widowControl w:val="0"/>
        <w:shd w:val="clear" w:color="auto" w:fill="auto"/>
        <w:bidi w:val="0"/>
        <w:spacing w:before="0" w:after="0"/>
        <w:ind w:left="0" w:right="0" w:firstLine="720"/>
        <w:jc w:val="both"/>
      </w:pPr>
      <w:r>
        <w:rPr>
          <w:rStyle w:val="CharStyle15"/>
        </w:rPr>
        <w:t xml:space="preserve">Установлено, что Заявителем в составе заявки на участие в закупке по критерию «Квалификация участников закупки» представлен муниципальный контракт от </w:t>
      </w:r>
      <w:r>
        <w:rPr>
          <w:rStyle w:val="CharStyle15"/>
          <w:lang w:val="en-US" w:eastAsia="en-US"/>
        </w:rPr>
        <w:t xml:space="preserve">07.04.2025 № 0356**********19010001 (№ </w:t>
      </w:r>
      <w:r>
        <w:rPr>
          <w:rStyle w:val="CharStyle15"/>
        </w:rPr>
        <w:t xml:space="preserve">реестровой запись Контракта в ЕИС: </w:t>
      </w:r>
      <w:r>
        <w:rPr>
          <w:rStyle w:val="CharStyle15"/>
          <w:lang w:val="en-US" w:eastAsia="en-US"/>
        </w:rPr>
        <w:t xml:space="preserve">359210354932500****) </w:t>
      </w:r>
      <w:r>
        <w:rPr>
          <w:rStyle w:val="CharStyle15"/>
        </w:rPr>
        <w:t xml:space="preserve">на выполнение работ по ремонту участка сетей наружного трубопровода ХВС в п. Пашия. Конкурсной комиссией по указанному критерию заявке Заявителя присвоено </w:t>
      </w:r>
      <w:r>
        <w:rPr>
          <w:rStyle w:val="CharStyle15"/>
          <w:lang w:val="en-US" w:eastAsia="en-US"/>
        </w:rPr>
        <w:t xml:space="preserve">0 </w:t>
      </w:r>
      <w:r>
        <w:rPr>
          <w:rStyle w:val="CharStyle15"/>
        </w:rPr>
        <w:t>баллов.</w:t>
      </w:r>
    </w:p>
    <w:p>
      <w:pPr>
        <w:pStyle w:val="Style14"/>
        <w:keepNext w:val="0"/>
        <w:keepLines w:val="0"/>
        <w:widowControl w:val="0"/>
        <w:shd w:val="clear" w:color="auto" w:fill="auto"/>
        <w:bidi w:val="0"/>
        <w:spacing w:before="0" w:after="0"/>
        <w:ind w:left="0" w:right="0" w:firstLine="720"/>
        <w:jc w:val="both"/>
      </w:pPr>
      <w:r>
        <w:rPr>
          <w:rStyle w:val="CharStyle15"/>
        </w:rPr>
        <w:t>Как уже было отмечено ранее, к оценке принимаются исключительно исполненные контракты, предусматривающие выполнение работ по текущему ремонту зданий и/или сооружений и/или строительству и/или реконструкции и/или капитальному ремонту объекта капитального строительства (за исключением линейного объекта).</w:t>
      </w:r>
    </w:p>
    <w:p>
      <w:pPr>
        <w:pStyle w:val="Style14"/>
        <w:keepNext w:val="0"/>
        <w:keepLines w:val="0"/>
        <w:widowControl w:val="0"/>
        <w:shd w:val="clear" w:color="auto" w:fill="auto"/>
        <w:bidi w:val="0"/>
        <w:spacing w:before="0" w:after="0"/>
        <w:ind w:left="0" w:right="0" w:firstLine="720"/>
        <w:jc w:val="both"/>
      </w:pPr>
      <w:r>
        <w:rPr>
          <w:rStyle w:val="CharStyle15"/>
        </w:rPr>
        <w:t xml:space="preserve">В ходе анализа заявки Заявителя было установлено, что согласно закупочной документации контракта </w:t>
      </w:r>
      <w:r>
        <w:rPr>
          <w:rStyle w:val="CharStyle15"/>
          <w:lang w:val="en-US" w:eastAsia="en-US"/>
        </w:rPr>
        <w:t xml:space="preserve">№ 0356**********19010001 </w:t>
      </w:r>
      <w:r>
        <w:rPr>
          <w:rStyle w:val="CharStyle15"/>
        </w:rPr>
        <w:t xml:space="preserve">был установлен код ОКПД2 </w:t>
      </w:r>
      <w:r>
        <w:rPr>
          <w:rStyle w:val="CharStyle15"/>
          <w:lang w:val="en-US" w:eastAsia="en-US"/>
        </w:rPr>
        <w:t xml:space="preserve">- 42.21.21.000-00000009 - </w:t>
      </w:r>
      <w:r>
        <w:rPr>
          <w:rStyle w:val="CharStyle15"/>
        </w:rPr>
        <w:t>выполнение работ по капитальному ремонту объектов водоснабжения и канализации.</w:t>
      </w:r>
    </w:p>
    <w:p>
      <w:pPr>
        <w:pStyle w:val="Style14"/>
        <w:keepNext w:val="0"/>
        <w:keepLines w:val="0"/>
        <w:widowControl w:val="0"/>
        <w:shd w:val="clear" w:color="auto" w:fill="auto"/>
        <w:bidi w:val="0"/>
        <w:spacing w:before="0" w:after="0"/>
        <w:ind w:left="0" w:right="0" w:firstLine="0"/>
        <w:jc w:val="both"/>
      </w:pPr>
      <w:r>
        <w:rPr>
          <w:rStyle w:val="CharStyle15"/>
        </w:rPr>
        <w:t>Следовательно, работы на данном объекте классифицировались как капитальный ремонт сетей наружного трубопровода ХВС.</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 </w:t>
      </w:r>
      <w:r>
        <w:rPr>
          <w:rStyle w:val="CharStyle15"/>
          <w:lang w:val="en-US" w:eastAsia="en-US"/>
        </w:rPr>
        <w:t xml:space="preserve">10.1 </w:t>
      </w:r>
      <w:r>
        <w:rPr>
          <w:rStyle w:val="CharStyle15"/>
        </w:rPr>
        <w:t xml:space="preserve">ч. </w:t>
      </w:r>
      <w:r>
        <w:rPr>
          <w:rStyle w:val="CharStyle15"/>
          <w:lang w:val="en-US" w:eastAsia="en-US"/>
        </w:rPr>
        <w:t xml:space="preserve">1 </w:t>
      </w:r>
      <w:r>
        <w:rPr>
          <w:rStyle w:val="CharStyle15"/>
        </w:rPr>
        <w:t xml:space="preserve">Градостроительного кодекса РФ (далее </w:t>
      </w:r>
      <w:r>
        <w:rPr>
          <w:rStyle w:val="CharStyle15"/>
          <w:lang w:val="en-US" w:eastAsia="en-US"/>
        </w:rPr>
        <w:t xml:space="preserve">– </w:t>
      </w:r>
      <w:r>
        <w:rPr>
          <w:rStyle w:val="CharStyle15"/>
        </w:rPr>
        <w:t xml:space="preserve">ГрК РФ) линейные объекты </w:t>
      </w:r>
      <w:r>
        <w:rPr>
          <w:rStyle w:val="CharStyle15"/>
          <w:lang w:val="en-US" w:eastAsia="en-US"/>
        </w:rPr>
        <w:t xml:space="preserve">- </w:t>
      </w:r>
      <w:r>
        <w:rPr>
          <w:rStyle w:val="CharStyle15"/>
        </w:rPr>
        <w:t>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w:t>
      </w:r>
      <w:r>
        <w:rPr>
          <w:rStyle w:val="CharStyle15"/>
          <w:lang w:val="en-US" w:eastAsia="en-US"/>
        </w:rPr>
        <w:t xml:space="preserve">14.3 </w:t>
      </w:r>
      <w:r>
        <w:rPr>
          <w:rStyle w:val="CharStyle15"/>
        </w:rPr>
        <w:t xml:space="preserve">ч. </w:t>
      </w:r>
      <w:r>
        <w:rPr>
          <w:rStyle w:val="CharStyle15"/>
          <w:lang w:val="en-US" w:eastAsia="en-US"/>
        </w:rPr>
        <w:t xml:space="preserve">1 </w:t>
      </w:r>
      <w:r>
        <w:rPr>
          <w:rStyle w:val="CharStyle15"/>
        </w:rPr>
        <w:t xml:space="preserve">ГрК РФ, капитальный ремонт линейных объектов </w:t>
      </w:r>
      <w:r>
        <w:rPr>
          <w:rStyle w:val="CharStyle15"/>
          <w:lang w:val="en-US" w:eastAsia="en-US"/>
        </w:rPr>
        <w:t xml:space="preserve">- </w:t>
      </w:r>
      <w:r>
        <w:rPr>
          <w:rStyle w:val="CharStyle15"/>
        </w:rPr>
        <w:t>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 </w:t>
      </w:r>
      <w:r>
        <w:rPr>
          <w:rStyle w:val="CharStyle15"/>
          <w:lang w:val="en-US" w:eastAsia="en-US"/>
        </w:rPr>
        <w:t xml:space="preserve">14.2 </w:t>
      </w:r>
      <w:r>
        <w:rPr>
          <w:rStyle w:val="CharStyle15"/>
        </w:rPr>
        <w:t xml:space="preserve">ч. </w:t>
      </w:r>
      <w:r>
        <w:rPr>
          <w:rStyle w:val="CharStyle15"/>
          <w:lang w:val="en-US" w:eastAsia="en-US"/>
        </w:rPr>
        <w:t xml:space="preserve">1 </w:t>
      </w:r>
      <w:r>
        <w:rPr>
          <w:rStyle w:val="CharStyle15"/>
        </w:rPr>
        <w:t xml:space="preserve">ГрК РФ, капитальный ремонт объектов капитального строительства (за исключением линейных объектов) </w:t>
      </w:r>
      <w:r>
        <w:rPr>
          <w:rStyle w:val="CharStyle15"/>
          <w:lang w:val="en-US" w:eastAsia="en-US"/>
        </w:rPr>
        <w:t xml:space="preserve">- </w:t>
      </w:r>
      <w:r>
        <w:rPr>
          <w:rStyle w:val="CharStyle15"/>
        </w:rPr>
        <w:t>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4"/>
        <w:keepNext w:val="0"/>
        <w:keepLines w:val="0"/>
        <w:widowControl w:val="0"/>
        <w:shd w:val="clear" w:color="auto" w:fill="auto"/>
        <w:bidi w:val="0"/>
        <w:spacing w:before="0" w:after="0"/>
        <w:ind w:left="0" w:right="0" w:firstLine="720"/>
        <w:jc w:val="both"/>
      </w:pPr>
      <w:r>
        <w:rPr>
          <w:rStyle w:val="CharStyle15"/>
        </w:rPr>
        <w:t xml:space="preserve">Исходя из вышеизложенного, можно сделать вывод, что работы, предусмотренные контрактом </w:t>
      </w:r>
      <w:r>
        <w:rPr>
          <w:rStyle w:val="CharStyle15"/>
          <w:lang w:val="en-US" w:eastAsia="en-US"/>
        </w:rPr>
        <w:t xml:space="preserve">№ 0356**********19010001 </w:t>
      </w:r>
      <w:r>
        <w:rPr>
          <w:rStyle w:val="CharStyle15"/>
        </w:rPr>
        <w:t xml:space="preserve">на выполнение работ по ремонту участка сетей наружного трубопровода ХВС в п. Пашия </w:t>
      </w:r>
      <w:r>
        <w:rPr>
          <w:rStyle w:val="CharStyle15"/>
          <w:lang w:val="en-US" w:eastAsia="en-US"/>
        </w:rPr>
        <w:t xml:space="preserve">(№ </w:t>
      </w:r>
      <w:r>
        <w:rPr>
          <w:rStyle w:val="CharStyle15"/>
        </w:rPr>
        <w:t xml:space="preserve">реестровой запись Контракта в ЕИС: </w:t>
      </w:r>
      <w:r>
        <w:rPr>
          <w:rStyle w:val="CharStyle15"/>
          <w:lang w:val="en-US" w:eastAsia="en-US"/>
        </w:rPr>
        <w:t xml:space="preserve">359210354932500****) - </w:t>
      </w:r>
      <w:r>
        <w:rPr>
          <w:rStyle w:val="CharStyle15"/>
        </w:rPr>
        <w:t>это работы, производимые на линейном объекте капитального строительства.</w:t>
      </w:r>
    </w:p>
    <w:p>
      <w:pPr>
        <w:pStyle w:val="Style14"/>
        <w:keepNext w:val="0"/>
        <w:keepLines w:val="0"/>
        <w:widowControl w:val="0"/>
        <w:shd w:val="clear" w:color="auto" w:fill="auto"/>
        <w:bidi w:val="0"/>
        <w:spacing w:before="0" w:after="0"/>
        <w:ind w:left="0" w:right="0" w:firstLine="720"/>
        <w:jc w:val="both"/>
      </w:pPr>
      <w:r>
        <w:rPr>
          <w:rStyle w:val="CharStyle15"/>
        </w:rPr>
        <w:t>С учётом изложенного следует, что предмет контракта, представленного Заявителем в составе заявки, относятся к капитальному ремонту линейных объектов и не соответствуют детализирующему показателю, закреплённому в порядке рассмотрения и оценки заявок на участие в конкурсе.</w:t>
      </w:r>
    </w:p>
    <w:p>
      <w:pPr>
        <w:pStyle w:val="Style14"/>
        <w:keepNext w:val="0"/>
        <w:keepLines w:val="0"/>
        <w:widowControl w:val="0"/>
        <w:shd w:val="clear" w:color="auto" w:fill="auto"/>
        <w:bidi w:val="0"/>
        <w:spacing w:before="0" w:after="0"/>
        <w:ind w:left="0" w:right="0" w:firstLine="720"/>
        <w:jc w:val="both"/>
      </w:pPr>
      <w:r>
        <w:rPr>
          <w:rStyle w:val="CharStyle15"/>
        </w:rPr>
        <w:t xml:space="preserve">Кроме того, Комиссия обращает внимание на то, что в соответствии с ч. </w:t>
      </w:r>
      <w:r>
        <w:rPr>
          <w:rStyle w:val="CharStyle15"/>
          <w:lang w:val="en-US" w:eastAsia="en-US"/>
        </w:rPr>
        <w:t xml:space="preserve">6 </w:t>
      </w:r>
      <w:r>
        <w:rPr>
          <w:rStyle w:val="CharStyle15"/>
        </w:rPr>
        <w:t xml:space="preserve">ст. </w:t>
      </w:r>
      <w:r>
        <w:rPr>
          <w:rStyle w:val="CharStyle15"/>
          <w:lang w:val="en-US" w:eastAsia="en-US"/>
        </w:rPr>
        <w:t xml:space="preserve">106 </w:t>
      </w:r>
      <w:r>
        <w:rPr>
          <w:rStyle w:val="CharStyle15"/>
        </w:rPr>
        <w:t xml:space="preserve">Закона о закупках, рассмотрение жалобы не осуществляется в отношении результатов оценки заявок на участие в конкурсе в соответствии с указанными в пунктах </w:t>
      </w:r>
      <w:r>
        <w:rPr>
          <w:rStyle w:val="CharStyle15"/>
          <w:lang w:val="en-US" w:eastAsia="en-US"/>
        </w:rPr>
        <w:t xml:space="preserve">3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критериями оценки этих заявок, окончательных предложений.</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Комиссия не уполномочена осуществлять рассмотрение жалобы Заявителя в части довода о результате оценки Конкурсной комиссией заявки Заявителя на участие в оспариваемом конкурсе.</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изложенного, Комиссия делает вывод о необоснованности данного довода жалобы.</w:t>
      </w:r>
    </w:p>
    <w:p>
      <w:pPr>
        <w:pStyle w:val="Style14"/>
        <w:keepNext w:val="0"/>
        <w:keepLines w:val="0"/>
        <w:widowControl w:val="0"/>
        <w:shd w:val="clear" w:color="auto" w:fill="auto"/>
        <w:bidi w:val="0"/>
        <w:spacing w:before="0" w:after="0"/>
        <w:ind w:left="0" w:right="0" w:firstLine="720"/>
        <w:jc w:val="both"/>
      </w:pPr>
      <w:r>
        <w:rPr>
          <w:rStyle w:val="CharStyle15"/>
        </w:rPr>
        <w:t>Относительно довода Заявителя на положения извещения, Комиссия считает необходимым пояснить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положениям п. </w:t>
      </w:r>
      <w:r>
        <w:rPr>
          <w:rStyle w:val="CharStyle15"/>
          <w:lang w:val="en-US" w:eastAsia="en-US"/>
        </w:rPr>
        <w:t xml:space="preserve">1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105 </w:t>
      </w:r>
      <w:r>
        <w:rPr>
          <w:rStyle w:val="CharStyle15"/>
        </w:rPr>
        <w:t xml:space="preserve">Закона о закупках, подача участником закупки жалобы на действия (бездействие) субъекта (субъектов) контроля (далее также </w:t>
      </w:r>
      <w:r>
        <w:rPr>
          <w:rStyle w:val="CharStyle15"/>
          <w:lang w:val="en-US" w:eastAsia="en-US"/>
        </w:rPr>
        <w:t xml:space="preserve">- </w:t>
      </w:r>
      <w:r>
        <w:rPr>
          <w:rStyle w:val="CharStyle15"/>
        </w:rPr>
        <w:t>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pPr>
        <w:pStyle w:val="Style14"/>
        <w:keepNext w:val="0"/>
        <w:keepLines w:val="0"/>
        <w:widowControl w:val="0"/>
        <w:numPr>
          <w:ilvl w:val="0"/>
          <w:numId w:val="17"/>
        </w:numPr>
        <w:shd w:val="clear" w:color="auto" w:fill="auto"/>
        <w:tabs>
          <w:tab w:pos="927" w:val="left"/>
        </w:tabs>
        <w:bidi w:val="0"/>
        <w:spacing w:before="0" w:after="0"/>
        <w:ind w:left="0" w:right="0" w:firstLine="720"/>
        <w:jc w:val="both"/>
      </w:pPr>
      <w:r>
        <w:rPr>
          <w:rStyle w:val="CharStyle15"/>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w:t>
      </w:r>
      <w:r>
        <w:br w:type="page"/>
      </w:r>
    </w:p>
    <w:p>
      <w:pPr>
        <w:pStyle w:val="Style14"/>
        <w:keepNext w:val="0"/>
        <w:keepLines w:val="0"/>
        <w:widowControl w:val="0"/>
        <w:shd w:val="clear" w:color="auto" w:fill="auto"/>
        <w:bidi w:val="0"/>
        <w:spacing w:before="0" w:after="0"/>
        <w:ind w:left="0" w:right="0" w:firstLine="0"/>
        <w:jc w:val="both"/>
      </w:pPr>
      <w:r>
        <w:rPr>
          <w:rStyle w:val="CharStyle15"/>
        </w:rPr>
        <w:t>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извещению, окончание срока подачи заявок </w:t>
      </w:r>
      <w:r>
        <w:rPr>
          <w:rStyle w:val="CharStyle15"/>
          <w:lang w:val="en-US" w:eastAsia="en-US"/>
        </w:rPr>
        <w:t xml:space="preserve">- 28.04.2026 </w:t>
      </w:r>
      <w:r>
        <w:rPr>
          <w:rStyle w:val="CharStyle15"/>
        </w:rPr>
        <w:t>г.</w:t>
      </w:r>
    </w:p>
    <w:p>
      <w:pPr>
        <w:pStyle w:val="Style14"/>
        <w:keepNext w:val="0"/>
        <w:keepLines w:val="0"/>
        <w:widowControl w:val="0"/>
        <w:shd w:val="clear" w:color="auto" w:fill="auto"/>
        <w:bidi w:val="0"/>
        <w:spacing w:before="0" w:after="0"/>
        <w:ind w:left="0" w:right="0" w:firstLine="720"/>
        <w:jc w:val="both"/>
      </w:pPr>
      <w:r>
        <w:rPr>
          <w:rStyle w:val="CharStyle15"/>
        </w:rPr>
        <w:t xml:space="preserve">При этом, данная жалоба подана в адрес Пермского УФАС России лишь </w:t>
      </w:r>
      <w:r>
        <w:rPr>
          <w:rStyle w:val="CharStyle15"/>
          <w:lang w:val="en-US" w:eastAsia="en-US"/>
        </w:rPr>
        <w:t xml:space="preserve">30.04.2026 </w:t>
      </w:r>
      <w:r>
        <w:rPr>
          <w:rStyle w:val="CharStyle15"/>
        </w:rPr>
        <w:t xml:space="preserve">г., то есть по истечении установленных ч. </w:t>
      </w:r>
      <w:r>
        <w:rPr>
          <w:rStyle w:val="CharStyle15"/>
          <w:lang w:val="en-US" w:eastAsia="en-US"/>
        </w:rPr>
        <w:t xml:space="preserve">2 </w:t>
      </w:r>
      <w:r>
        <w:rPr>
          <w:rStyle w:val="CharStyle15"/>
        </w:rPr>
        <w:t xml:space="preserve">ст. </w:t>
      </w:r>
      <w:r>
        <w:rPr>
          <w:rStyle w:val="CharStyle15"/>
          <w:lang w:val="en-US" w:eastAsia="en-US"/>
        </w:rPr>
        <w:t xml:space="preserve">105 </w:t>
      </w:r>
      <w:r>
        <w:rPr>
          <w:rStyle w:val="CharStyle15"/>
        </w:rPr>
        <w:t>Закона о закупках сроков обжалования.</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данный довод жалобы Заявителя не подлежит рассмотрению.</w:t>
      </w:r>
    </w:p>
    <w:p>
      <w:pPr>
        <w:pStyle w:val="Style14"/>
        <w:keepNext w:val="0"/>
        <w:keepLines w:val="0"/>
        <w:widowControl w:val="0"/>
        <w:shd w:val="clear" w:color="auto" w:fill="auto"/>
        <w:bidi w:val="0"/>
        <w:spacing w:before="0" w:after="260"/>
        <w:ind w:left="0" w:right="0" w:firstLine="720"/>
        <w:jc w:val="both"/>
      </w:pPr>
      <w:r>
        <w:rPr>
          <w:rStyle w:val="CharStyle15"/>
        </w:rPr>
        <w:t xml:space="preserve">На основании статей </w:t>
      </w:r>
      <w:r>
        <w:rPr>
          <w:rStyle w:val="CharStyle15"/>
          <w:lang w:val="en-US" w:eastAsia="en-US"/>
        </w:rPr>
        <w:t xml:space="preserve">99, 106 </w:t>
      </w:r>
      <w:r>
        <w:rPr>
          <w:rStyle w:val="CharStyle15"/>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9"/>
        <w:keepNext/>
        <w:keepLines/>
        <w:widowControl w:val="0"/>
        <w:shd w:val="clear" w:color="auto" w:fill="auto"/>
        <w:bidi w:val="0"/>
        <w:spacing w:before="0"/>
        <w:ind w:left="0" w:right="0" w:firstLine="0"/>
        <w:jc w:val="center"/>
      </w:pPr>
      <w:bookmarkStart w:id="10" w:name="bookmark10"/>
      <w:r>
        <w:rPr>
          <w:rStyle w:val="CharStyle20"/>
          <w:b/>
          <w:bCs/>
        </w:rPr>
        <w:t>РЕШИЛА:</w:t>
      </w:r>
      <w:bookmarkEnd w:id="10"/>
    </w:p>
    <w:p>
      <w:pPr>
        <w:pStyle w:val="Style14"/>
        <w:keepNext w:val="0"/>
        <w:keepLines w:val="0"/>
        <w:widowControl w:val="0"/>
        <w:shd w:val="clear" w:color="auto" w:fill="auto"/>
        <w:bidi w:val="0"/>
        <w:spacing w:before="0" w:after="0"/>
        <w:ind w:left="0" w:right="0" w:firstLine="720"/>
        <w:jc w:val="both"/>
      </w:pPr>
      <w:r>
        <w:rPr>
          <w:rStyle w:val="CharStyle15"/>
        </w:rPr>
        <w:t xml:space="preserve">Признать жалобу ИП Шустовой Е.О. на действия Комиссии по осуществлению закупок ГКУ ПК «ЦОЗ», УРИ Горнозаводского округа, ГКУ ПК «ЦОЗ» при проведении открытого конкурса в электронной форме на ремонт центрального водовода по ул. Советская р.п. Теплая Гора Горнозаводского муниципального округа Пермского края (изв. </w:t>
      </w:r>
      <w:r>
        <w:rPr>
          <w:rStyle w:val="CharStyle15"/>
          <w:lang w:val="en-US" w:eastAsia="en-US"/>
        </w:rPr>
        <w:t xml:space="preserve">№ 0356500001426002290 </w:t>
      </w:r>
      <w:r>
        <w:rPr>
          <w:rStyle w:val="CharStyle15"/>
        </w:rPr>
        <w:t>необоснованной.</w:t>
      </w:r>
    </w:p>
    <w:p>
      <w:pPr>
        <w:pStyle w:val="Style14"/>
        <w:keepNext w:val="0"/>
        <w:keepLines w:val="0"/>
        <w:widowControl w:val="0"/>
        <w:shd w:val="clear" w:color="auto" w:fill="auto"/>
        <w:bidi w:val="0"/>
        <w:spacing w:before="0" w:after="0"/>
        <w:ind w:left="0" w:right="0" w:firstLine="720"/>
        <w:jc w:val="both"/>
      </w:pPr>
      <w:r>
        <w:rPr>
          <w:rStyle w:val="CharStyle15"/>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60" w:right="543" w:bottom="1174" w:left="1104" w:header="0" w:footer="3" w:gutter="0"/>
          <w:cols w:space="720"/>
          <w:noEndnote/>
          <w:rtlGutter w:val="0"/>
          <w:docGrid w:linePitch="360"/>
        </w:sectPr>
      </w:pPr>
      <w:r>
        <mc:AlternateContent>
          <mc:Choice Requires="wps">
            <w:drawing>
              <wp:anchor distT="114300" distB="374650" distL="0" distR="0" simplePos="0" relativeHeight="125829378" behindDoc="0" locked="0" layoutInCell="1" allowOverlap="1">
                <wp:simplePos x="0" y="0"/>
                <wp:positionH relativeFrom="page">
                  <wp:posOffset>739140</wp:posOffset>
                </wp:positionH>
                <wp:positionV relativeFrom="paragraph">
                  <wp:posOffset>114300</wp:posOffset>
                </wp:positionV>
                <wp:extent cx="1569720" cy="216535"/>
                <wp:wrapTopAndBottom/>
                <wp:docPr id="6" name="Shape 6"/>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200000000000003pt;margin-top:9.pt;width:123.60000000000001pt;height:17.050000000000001pt;z-index:-125829375;mso-wrap-distance-left:0;mso-wrap-distance-top:9.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184150" distB="0" distL="0" distR="1786255" simplePos="0" relativeHeight="125829380" behindDoc="0" locked="0" layoutInCell="1" allowOverlap="1">
            <wp:simplePos x="0" y="0"/>
            <wp:positionH relativeFrom="page">
              <wp:posOffset>2653030</wp:posOffset>
            </wp:positionH>
            <wp:positionV relativeFrom="paragraph">
              <wp:posOffset>184150</wp:posOffset>
            </wp:positionV>
            <wp:extent cx="359410" cy="52451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3113405</wp:posOffset>
                </wp:positionH>
                <wp:positionV relativeFrom="paragraph">
                  <wp:posOffset>589280</wp:posOffset>
                </wp:positionV>
                <wp:extent cx="1283335" cy="100330"/>
                <wp:wrapNone/>
                <wp:docPr id="10" name="Shape 1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45.15000000000001pt;margin-top:46.399999999999999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272415</wp:posOffset>
                </wp:positionV>
                <wp:extent cx="1722120" cy="259080"/>
                <wp:wrapNone/>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2.pt;margin-top:21.44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88290" distB="197485" distL="0" distR="0" simplePos="0" relativeHeight="125829381" behindDoc="0" locked="0" layoutInCell="1" allowOverlap="1">
                <wp:simplePos x="0" y="0"/>
                <wp:positionH relativeFrom="page">
                  <wp:posOffset>6149340</wp:posOffset>
                </wp:positionH>
                <wp:positionV relativeFrom="paragraph">
                  <wp:posOffset>288290</wp:posOffset>
                </wp:positionV>
                <wp:extent cx="1039495" cy="219710"/>
                <wp:wrapTopAndBottom/>
                <wp:docPr id="14" name="Shape 14"/>
                <a:graphic xmlns:a="http://schemas.openxmlformats.org/drawingml/2006/main">
                  <a:graphicData uri="http://schemas.microsoft.com/office/word/2010/wordprocessingShape">
                    <wps:wsp>
                      <wps:cNvSpPr txBox="1"/>
                      <wps:spPr>
                        <a:xfrm>
                          <a:ext cx="103949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Е.С. Субботина</w:t>
                            </w:r>
                          </w:p>
                        </w:txbxContent>
                      </wps:txbx>
                      <wps:bodyPr wrap="none" lIns="0" tIns="0" rIns="0" bIns="0">
                        <a:noAutoFit/>
                      </wps:bodyPr>
                    </wps:wsp>
                  </a:graphicData>
                </a:graphic>
              </wp:anchor>
            </w:drawing>
          </mc:Choice>
          <mc:Fallback>
            <w:pict>
              <v:shape id="_x0000_s1040" type="#_x0000_t202" style="position:absolute;margin-left:484.19999999999999pt;margin-top:22.699999999999999pt;width:81.850000000000009pt;height:17.300000000000001pt;z-index:-125829372;mso-wrap-distance-left:0;mso-wrap-distance-top:22.699999999999999pt;mso-wrap-distance-right:0;mso-wrap-distance-bottom:15.5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Е.С. Субботина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170DF1A7372BA75865DD87CBF6E43525</w:t>
      </w:r>
    </w:p>
    <w:p>
      <w:pPr>
        <w:pStyle w:val="Style26"/>
        <w:keepNext w:val="0"/>
        <w:keepLines w:val="0"/>
        <w:widowControl w:val="0"/>
        <w:shd w:val="clear" w:color="auto" w:fill="auto"/>
        <w:bidi w:val="0"/>
        <w:spacing w:before="0" w:after="440" w:line="240" w:lineRule="auto"/>
        <w:ind w:right="0" w:firstLine="0"/>
        <w:jc w:val="left"/>
      </w:pPr>
      <w:r>
        <w:rPr>
          <w:rStyle w:val="CharStyle27"/>
        </w:rPr>
        <w:t xml:space="preserve">Действителен с 20.01.2026 </w:t>
      </w:r>
      <w:r>
        <w:rPr>
          <w:rStyle w:val="CharStyle27"/>
          <w:color w:val="5C5C5C"/>
        </w:rPr>
        <w:t xml:space="preserve">по </w:t>
      </w:r>
      <w:r>
        <w:rPr>
          <w:rStyle w:val="CharStyle27"/>
        </w:rPr>
        <w:t>15.04.2027</w:t>
      </w:r>
    </w:p>
    <w:p>
      <w:pPr>
        <w:pStyle w:val="Style14"/>
        <w:keepNext w:val="0"/>
        <w:keepLines w:val="0"/>
        <w:widowControl w:val="0"/>
        <w:shd w:val="clear" w:color="auto" w:fill="auto"/>
        <w:bidi w:val="0"/>
        <w:spacing w:before="0" w:after="10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430" w:line="240" w:lineRule="auto"/>
        <w:ind w:left="0" w:right="0" w:firstLine="0"/>
        <w:jc w:val="right"/>
      </w:pPr>
      <w:r>
        <w:drawing>
          <wp:anchor distT="0" distB="0" distL="114300" distR="1900555" simplePos="0" relativeHeight="125829383" behindDoc="0" locked="0" layoutInCell="1" allowOverlap="1">
            <wp:simplePos x="0" y="0"/>
            <wp:positionH relativeFrom="page">
              <wp:posOffset>2653665</wp:posOffset>
            </wp:positionH>
            <wp:positionV relativeFrom="paragraph">
              <wp:posOffset>63500</wp:posOffset>
            </wp:positionV>
            <wp:extent cx="359410" cy="396240"/>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151765</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2.05000000000001pt;margin-top:11.95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К.Ю. Тарасов</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32"/>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Тарасов Кирилл Юрьевич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00B340B4265CD0F4ADB6262595D1247F8F</w:t>
      </w:r>
    </w:p>
    <w:p>
      <w:pPr>
        <w:pStyle w:val="Style26"/>
        <w:keepNext w:val="0"/>
        <w:keepLines w:val="0"/>
        <w:widowControl w:val="0"/>
        <w:shd w:val="clear" w:color="auto" w:fill="auto"/>
        <w:bidi w:val="0"/>
        <w:spacing w:before="0" w:after="52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6240780</wp:posOffset>
                </wp:positionH>
                <wp:positionV relativeFrom="paragraph">
                  <wp:posOffset>266700</wp:posOffset>
                </wp:positionV>
                <wp:extent cx="944880" cy="216535"/>
                <wp:wrapSquare wrapText="left"/>
                <wp:docPr id="20" name="Shape 20"/>
                <a:graphic xmlns:a="http://schemas.openxmlformats.org/drawingml/2006/main">
                  <a:graphicData uri="http://schemas.microsoft.com/office/word/2010/wordprocessingShape">
                    <wps:wsp>
                      <wps:cNvSpPr txBox="1"/>
                      <wps:spPr>
                        <a:xfrm>
                          <a:ext cx="94488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А.М. Чудинов</w:t>
                            </w:r>
                          </w:p>
                        </w:txbxContent>
                      </wps:txbx>
                      <wps:bodyPr wrap="none" lIns="0" tIns="0" rIns="0" bIns="0">
                        <a:noAutoFit/>
                      </wps:bodyPr>
                    </wps:wsp>
                  </a:graphicData>
                </a:graphic>
              </wp:anchor>
            </w:drawing>
          </mc:Choice>
          <mc:Fallback>
            <w:pict>
              <v:shape id="_x0000_s1046" type="#_x0000_t202" style="position:absolute;margin-left:491.40000000000003pt;margin-top:21.pt;width:74.400000000000006pt;height:17.050000000000001pt;z-index:-125829369;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А.М. Чудинов</w:t>
                      </w:r>
                    </w:p>
                  </w:txbxContent>
                </v:textbox>
                <w10:wrap type="square" side="left" anchorx="page"/>
              </v:shape>
            </w:pict>
          </mc:Fallback>
        </mc:AlternateContent>
      </w:r>
      <w:r>
        <w:rPr>
          <w:rStyle w:val="CharStyle27"/>
        </w:rPr>
        <w:t xml:space="preserve">Действителен с </w:t>
      </w:r>
      <w:r>
        <w:rPr>
          <w:rStyle w:val="CharStyle27"/>
          <w:color w:val="5C5C5C"/>
        </w:rPr>
        <w:t>21</w:t>
      </w:r>
      <w:r>
        <w:rPr>
          <w:rStyle w:val="CharStyle27"/>
        </w:rPr>
        <w:t>.11</w:t>
      </w:r>
      <w:r>
        <w:rPr>
          <w:rStyle w:val="CharStyle27"/>
          <w:color w:val="5C5C5C"/>
        </w:rPr>
        <w:t>.2025 по 1</w:t>
      </w:r>
      <w:r>
        <w:rPr>
          <w:rStyle w:val="CharStyle27"/>
        </w:rPr>
        <w:t>4.02.2027</w:t>
      </w:r>
    </w:p>
    <w:p>
      <w:pPr>
        <w:pStyle w:val="Style31"/>
        <w:keepNext w:val="0"/>
        <w:keepLines w:val="0"/>
        <w:widowControl w:val="0"/>
        <w:shd w:val="clear" w:color="auto" w:fill="auto"/>
        <w:bidi w:val="0"/>
        <w:spacing w:before="0" w:after="90" w:line="240" w:lineRule="auto"/>
        <w:ind w:left="3740" w:right="0" w:firstLine="0"/>
        <w:jc w:val="left"/>
      </w:pPr>
      <w:r>
        <w:rPr>
          <w:rStyle w:val="CharStyle32"/>
        </w:rPr>
        <w:t>Подлинник электронного документа, подписанного ЭП, хранится в системе электронного документооборота ФАС России</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32"/>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Чудинов Артём Михайлович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4971A8BA0CE5D5155BD94FA9FD241816</w:t>
      </w:r>
    </w:p>
    <w:p>
      <w:pPr>
        <w:pStyle w:val="Style26"/>
        <w:keepNext w:val="0"/>
        <w:keepLines w:val="0"/>
        <w:widowControl w:val="0"/>
        <w:shd w:val="clear" w:color="auto" w:fill="auto"/>
        <w:bidi w:val="0"/>
        <w:spacing w:before="0" w:after="860" w:line="240" w:lineRule="auto"/>
        <w:ind w:right="0" w:firstLine="0"/>
        <w:jc w:val="left"/>
      </w:pPr>
      <w:r>
        <w:rPr>
          <w:rStyle w:val="CharStyle27"/>
        </w:rPr>
        <w:t xml:space="preserve">Действителен с 10.11.2025 </w:t>
      </w:r>
      <w:r>
        <w:rPr>
          <w:rStyle w:val="CharStyle27"/>
          <w:color w:val="5C5C5C"/>
        </w:rPr>
        <w:t xml:space="preserve">по </w:t>
      </w:r>
      <w:r>
        <w:rPr>
          <w:rStyle w:val="CharStyle27"/>
        </w:rPr>
        <w:t>03.02.2027</w:t>
      </w:r>
    </w:p>
    <w:p>
      <w:pPr>
        <w:pStyle w:val="Style14"/>
        <w:keepNext w:val="0"/>
        <w:keepLines w:val="0"/>
        <w:widowControl w:val="0"/>
        <w:shd w:val="clear" w:color="auto" w:fill="auto"/>
        <w:bidi w:val="0"/>
        <w:spacing w:before="0" w:after="100" w:line="240" w:lineRule="auto"/>
        <w:ind w:left="0" w:right="0" w:firstLine="0"/>
        <w:jc w:val="left"/>
        <w:rPr>
          <w:sz w:val="22"/>
          <w:szCs w:val="22"/>
        </w:rPr>
      </w:pPr>
      <w:r>
        <w:rPr>
          <w:rStyle w:val="CharStyle15"/>
          <w:sz w:val="22"/>
          <w:szCs w:val="22"/>
        </w:rPr>
        <w:t>Исп.Тарасов К.Ю. тел.8(342) 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10011410</wp:posOffset>
              </wp:positionV>
              <wp:extent cx="661670" cy="109855"/>
              <wp:wrapNone/>
              <wp:docPr id="2" name="Shape 2"/>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2026-4295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649999999999999pt;margin-top:788.30000000000007pt;width:52.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61670" cy="109855"/>
              <wp:wrapNone/>
              <wp:docPr id="4" name="Shape 4"/>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2026-4295</w:t>
                          </w:r>
                        </w:p>
                      </w:txbxContent>
                    </wps:txbx>
                    <wps:bodyPr wrap="none" lIns="0" tIns="0" rIns="0" bIns="0">
                      <a:spAutoFit/>
                    </wps:bodyPr>
                  </wps:wsp>
                </a:graphicData>
              </a:graphic>
            </wp:anchor>
          </w:drawing>
        </mc:Choice>
        <mc:Fallback>
          <w:pict>
            <v:shape id="_x0000_s1030" type="#_x0000_t202" style="position:absolute;margin-left:56.75pt;margin-top:775.70000000000005pt;width:52.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3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w w:val="50"/>
      <w:sz w:val="66"/>
      <w:szCs w:val="66"/>
      <w:u w:val="none"/>
      <w:lang w:val="en-US" w:eastAsia="en-US"/>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character" w:customStyle="1" w:styleId="CharStyle32">
    <w:name w:val="Body text (3)_"/>
    <w:basedOn w:val="DefaultParagraphFont"/>
    <w:link w:val="Style31"/>
    <w:rPr>
      <w:rFonts w:ascii="Georgia" w:eastAsia="Georgia" w:hAnsi="Georgia" w:cs="Georgia"/>
      <w:b w:val="0"/>
      <w:bCs w:val="0"/>
      <w:i w:val="0"/>
      <w:iCs w:val="0"/>
      <w:smallCaps w:val="0"/>
      <w:strike w:val="0"/>
      <w:color w:val="292929"/>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8">
    <w:name w:val="Body text (5)"/>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10">
    <w:name w:val="Heading #2"/>
    <w:basedOn w:val="Normal"/>
    <w:link w:val="CharStyle11"/>
    <w:pPr>
      <w:widowControl w:val="0"/>
      <w:shd w:val="clear" w:color="auto" w:fill="auto"/>
      <w:spacing w:after="320"/>
      <w:ind w:firstLine="1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3"/>
    <w:basedOn w:val="Normal"/>
    <w:link w:val="CharStyle20"/>
    <w:pPr>
      <w:widowControl w:val="0"/>
      <w:shd w:val="clear" w:color="auto" w:fill="auto"/>
      <w:spacing w:after="260" w:line="264" w:lineRule="auto"/>
      <w:jc w:val="center"/>
      <w:outlineLvl w:val="2"/>
    </w:pPr>
    <w:rPr>
      <w:rFonts w:ascii="Times New Roman" w:eastAsia="Times New Roman" w:hAnsi="Times New Roman" w:cs="Times New Roman"/>
      <w:b/>
      <w:bCs/>
      <w:i w:val="0"/>
      <w:iCs w:val="0"/>
      <w:smallCaps w:val="0"/>
      <w:strike w:val="0"/>
      <w:u w:val="none"/>
    </w:rPr>
  </w:style>
  <w:style w:type="paragraph" w:customStyle="1" w:styleId="Style22">
    <w:name w:val="Heading #1"/>
    <w:basedOn w:val="Normal"/>
    <w:link w:val="CharStyle23"/>
    <w:pPr>
      <w:widowControl w:val="0"/>
      <w:shd w:val="clear" w:color="auto" w:fill="auto"/>
      <w:spacing w:after="220"/>
      <w:outlineLvl w:val="0"/>
    </w:pPr>
    <w:rPr>
      <w:rFonts w:ascii="Arial" w:eastAsia="Arial" w:hAnsi="Arial" w:cs="Arial"/>
      <w:b w:val="0"/>
      <w:bCs w:val="0"/>
      <w:i w:val="0"/>
      <w:iCs w:val="0"/>
      <w:smallCaps w:val="0"/>
      <w:strike w:val="0"/>
      <w:w w:val="50"/>
      <w:sz w:val="66"/>
      <w:szCs w:val="66"/>
      <w:u w:val="none"/>
      <w:lang w:val="en-US" w:eastAsia="en-US"/>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 w:type="paragraph" w:customStyle="1" w:styleId="Style31">
    <w:name w:val="Body text (3)"/>
    <w:basedOn w:val="Normal"/>
    <w:link w:val="CharStyle32"/>
    <w:pPr>
      <w:widowControl w:val="0"/>
      <w:shd w:val="clear" w:color="auto" w:fill="auto"/>
      <w:spacing w:after="100"/>
      <w:ind w:left="377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