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36" w:bottom="938"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2,05.2026</w:t>
      </w:r>
      <w:r>
        <w:rPr>
          <w:rStyle w:val="CharStyle10"/>
          <w:u w:val="none"/>
        </w:rPr>
        <w:tab/>
      </w:r>
      <w:r>
        <w:fldChar w:fldCharType="end"/>
      </w:r>
      <w:r>
        <w:rPr>
          <w:rStyle w:val="CharStyle10"/>
          <w:u w:val="none"/>
        </w:rPr>
        <w:t xml:space="preserve">№ </w:t>
      </w:r>
      <w:r>
        <w:rPr>
          <w:rStyle w:val="CharStyle10"/>
        </w:rPr>
        <w:t>ИБ/9504/26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  от</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ГБУЗ НО «Покровский межрайонный медицинский центр» </w:t>
      </w:r>
      <w:r>
        <w:fldChar w:fldCharType="begin"/>
      </w:r>
      <w:r>
        <w:rPr/>
        <w:instrText> HYPERLINK "mailto:crb_shh@mail.52gov.ru" </w:instrText>
      </w:r>
      <w:r>
        <w:fldChar w:fldCharType="separate"/>
      </w:r>
      <w:r>
        <w:rPr>
          <w:rStyle w:val="CharStyle13"/>
          <w:lang w:val="en-US" w:eastAsia="en-US"/>
        </w:rPr>
        <w:t>crb_shh@mail.52gov.ru</w:t>
      </w:r>
      <w:r>
        <w:fldChar w:fldCharType="end"/>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ООО "МСО "Север" </w:t>
      </w:r>
      <w:r>
        <w:fldChar w:fldCharType="begin"/>
      </w:r>
      <w:r>
        <w:rPr/>
        <w:instrText> HYPERLINK "mailto:mco-cever@yandex.ru" </w:instrText>
      </w:r>
      <w:r>
        <w:fldChar w:fldCharType="separate"/>
      </w:r>
      <w:r>
        <w:rPr>
          <w:rStyle w:val="CharStyle13"/>
          <w:lang w:val="en-US" w:eastAsia="en-US"/>
        </w:rPr>
        <w:t>mco-cever@yandex.ru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АО "РАД"</w:t>
      </w:r>
    </w:p>
    <w:p>
      <w:pPr>
        <w:pStyle w:val="Style12"/>
        <w:keepNext w:val="0"/>
        <w:keepLines w:val="0"/>
        <w:widowControl w:val="0"/>
        <w:shd w:val="clear" w:color="auto" w:fill="auto"/>
        <w:bidi w:val="0"/>
        <w:spacing w:before="0" w:after="260" w:line="240" w:lineRule="auto"/>
        <w:ind w:left="0" w:right="0" w:firstLine="0"/>
        <w:jc w:val="left"/>
      </w:pPr>
      <w:r>
        <w:fldChar w:fldCharType="begin"/>
      </w:r>
      <w:r>
        <w:rPr/>
        <w:instrText> HYPERLINK "mailto:ko@auction-house.ru" </w:instrText>
      </w:r>
      <w:r>
        <w:fldChar w:fldCharType="separate"/>
      </w:r>
      <w:r>
        <w:rPr>
          <w:rStyle w:val="CharStyle13"/>
          <w:lang w:val="en-US" w:eastAsia="en-US"/>
        </w:rPr>
        <w:t>ko@auction-house.ru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ГКУ НО «Центр размещение заказа</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1237" w:bottom="2263" w:left="1135" w:header="0" w:footer="3" w:gutter="0"/>
          <w:cols w:num="2" w:space="1013"/>
          <w:noEndnote/>
          <w:rtlGutter w:val="0"/>
          <w:docGrid w:linePitch="360"/>
        </w:sectPr>
      </w:pPr>
      <w:r>
        <w:rPr>
          <w:rStyle w:val="CharStyle13"/>
        </w:rPr>
        <w:t xml:space="preserve">Нижегородской области» </w:t>
      </w:r>
      <w:r>
        <w:fldChar w:fldCharType="begin"/>
      </w:r>
      <w:r>
        <w:rPr/>
        <w:instrText> HYPERLINK "mailto:crzno@mail.ru" </w:instrText>
      </w:r>
      <w:r>
        <w:fldChar w:fldCharType="separate"/>
      </w:r>
      <w:r>
        <w:rPr>
          <w:rStyle w:val="CharStyle13"/>
          <w:lang w:val="en-US" w:eastAsia="en-US"/>
        </w:rPr>
        <w:t>crzno@mail.ru</w:t>
      </w:r>
      <w:r>
        <w:fldChar w:fldCharType="end"/>
      </w:r>
      <w:r>
        <w:rPr>
          <w:rStyle w:val="CharStyle13"/>
          <w:lang w:val="en-US" w:eastAsia="en-US"/>
        </w:rPr>
        <w:t xml:space="preserve">, </w:t>
      </w:r>
      <w:r>
        <w:fldChar w:fldCharType="begin"/>
      </w:r>
      <w:r>
        <w:rPr/>
        <w:instrText> HYPERLINK "mailto:koe@konkurs.kreml.nnov.ru" </w:instrText>
      </w:r>
      <w:r>
        <w:fldChar w:fldCharType="separate"/>
      </w:r>
      <w:r>
        <w:rPr>
          <w:rStyle w:val="CharStyle13"/>
          <w:lang w:val="en-US" w:eastAsia="en-US"/>
        </w:rPr>
        <w:t>koe@konkurs.kreml.nnov.ru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70" w:right="0" w:bottom="1715"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052/06/105-1128/2026</w:t>
      </w:r>
    </w:p>
    <w:p>
      <w:pPr>
        <w:pStyle w:val="Style12"/>
        <w:keepNext w:val="0"/>
        <w:keepLines w:val="0"/>
        <w:widowControl w:val="0"/>
        <w:shd w:val="clear" w:color="auto" w:fill="auto"/>
        <w:bidi w:val="0"/>
        <w:spacing w:before="0" w:after="260" w:line="240" w:lineRule="auto"/>
        <w:ind w:left="0" w:right="40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197610" cy="234950"/>
                <wp:wrapSquare wrapText="right"/>
                <wp:docPr id="9" name="Shape 9"/>
                <a:graphic xmlns:a="http://schemas.openxmlformats.org/drawingml/2006/main">
                  <a:graphicData uri="http://schemas.microsoft.com/office/word/2010/wordprocessingShape">
                    <wps:wsp>
                      <wps:cNvSpPr txBox="1"/>
                      <wps:spPr>
                        <a:xfrm>
                          <a:ext cx="119761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07 мая 2026 года</w:t>
                            </w:r>
                          </w:p>
                        </w:txbxContent>
                      </wps:txbx>
                      <wps:bodyPr wrap="none" lIns="0" tIns="0" rIns="0" bIns="0">
                        <a:noAutoFit/>
                      </wps:bodyPr>
                    </wps:wsp>
                  </a:graphicData>
                </a:graphic>
              </wp:anchor>
            </w:drawing>
          </mc:Choice>
          <mc:Fallback>
            <w:pict>
              <v:shape id="_x0000_s1035" type="#_x0000_t202" style="position:absolute;margin-left:55.800000000000004pt;margin-top:1.pt;width:94.299999999999997pt;height:18.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07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0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5"/>
        </w:numPr>
        <w:shd w:val="clear" w:color="auto" w:fill="auto"/>
        <w:tabs>
          <w:tab w:pos="272" w:val="left"/>
        </w:tabs>
        <w:bidi w:val="0"/>
        <w:spacing w:before="0" w:after="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58570" cy="612775"/>
                <wp:wrapSquare wrapText="right"/>
                <wp:docPr id="11" name="Shape 11"/>
                <a:graphic xmlns:a="http://schemas.openxmlformats.org/drawingml/2006/main">
                  <a:graphicData uri="http://schemas.microsoft.com/office/word/2010/wordprocessingShape">
                    <wps:wsp>
                      <wps:cNvSpPr txBox="1"/>
                      <wps:spPr>
                        <a:xfrm>
                          <a:ext cx="1258570" cy="612775"/>
                        </a:xfrm>
                        <a:prstGeom prst="rect"/>
                        <a:noFill/>
                      </wps:spPr>
                      <wps:txbx>
                        <w:txbxContent>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7" type="#_x0000_t202" style="position:absolute;margin-left:55.800000000000004pt;margin-top:1.pt;width:99.100000000000009pt;height:4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Лебедевой Ю.К</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5"/>
        </w:numPr>
        <w:shd w:val="clear" w:color="auto" w:fill="auto"/>
        <w:tabs>
          <w:tab w:pos="272" w:val="left"/>
        </w:tabs>
        <w:bidi w:val="0"/>
        <w:spacing w:before="0" w:after="0" w:line="240" w:lineRule="auto"/>
        <w:ind w:left="0" w:right="0" w:firstLine="0"/>
        <w:jc w:val="left"/>
      </w:pPr>
      <w:r>
        <w:rPr>
          <w:rStyle w:val="CharStyle13"/>
        </w:rPr>
        <w:t>члена комиссии, специалиста-эксперта отдела контроля торгов,</w:t>
      </w:r>
    </w:p>
    <w:p>
      <w:pPr>
        <w:pStyle w:val="Style12"/>
        <w:keepNext w:val="0"/>
        <w:keepLines w:val="0"/>
        <w:widowControl w:val="0"/>
        <w:numPr>
          <w:ilvl w:val="0"/>
          <w:numId w:val="5"/>
        </w:numPr>
        <w:shd w:val="clear" w:color="auto" w:fill="auto"/>
        <w:tabs>
          <w:tab w:pos="272" w:val="left"/>
        </w:tabs>
        <w:bidi w:val="0"/>
        <w:spacing w:before="0" w:after="260" w:line="240" w:lineRule="auto"/>
        <w:ind w:left="240" w:right="0" w:hanging="24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260" w:line="240" w:lineRule="auto"/>
        <w:ind w:left="0" w:right="0" w:firstLine="0"/>
        <w:jc w:val="both"/>
      </w:pPr>
      <w:r>
        <w:rPr>
          <w:rStyle w:val="CharStyle13"/>
        </w:rPr>
        <w:t>при участии посредством видео-конференц-связи:</w:t>
      </w:r>
    </w:p>
    <w:p>
      <w:pPr>
        <w:pStyle w:val="Style12"/>
        <w:keepNext w:val="0"/>
        <w:keepLines w:val="0"/>
        <w:widowControl w:val="0"/>
        <w:numPr>
          <w:ilvl w:val="0"/>
          <w:numId w:val="5"/>
        </w:numPr>
        <w:shd w:val="clear" w:color="auto" w:fill="auto"/>
        <w:tabs>
          <w:tab w:pos="272" w:val="left"/>
        </w:tabs>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708660</wp:posOffset>
                </wp:positionH>
                <wp:positionV relativeFrom="paragraph">
                  <wp:posOffset>12700</wp:posOffset>
                </wp:positionV>
                <wp:extent cx="1322705" cy="801370"/>
                <wp:wrapSquare wrapText="right"/>
                <wp:docPr id="13" name="Shape 13"/>
                <a:graphic xmlns:a="http://schemas.openxmlformats.org/drawingml/2006/main">
                  <a:graphicData uri="http://schemas.microsoft.com/office/word/2010/wordprocessingShape">
                    <wps:wsp>
                      <wps:cNvSpPr txBox="1"/>
                      <wps:spPr>
                        <a:xfrm>
                          <a:ext cx="1322705" cy="801370"/>
                        </a:xfrm>
                        <a:prstGeom prst="rect"/>
                        <a:noFill/>
                      </wps:spPr>
                      <wps:txbx>
                        <w:txbxContent>
                          <w:p>
                            <w:pPr>
                              <w:pStyle w:val="Style12"/>
                              <w:keepNext w:val="0"/>
                              <w:keepLines w:val="0"/>
                              <w:widowControl w:val="0"/>
                              <w:numPr>
                                <w:ilvl w:val="0"/>
                                <w:numId w:val="3"/>
                              </w:numPr>
                              <w:shd w:val="clear" w:color="auto" w:fill="auto"/>
                              <w:tabs>
                                <w:tab w:pos="144" w:val="left"/>
                              </w:tabs>
                              <w:bidi w:val="0"/>
                              <w:spacing w:before="0" w:after="0" w:line="240" w:lineRule="auto"/>
                              <w:ind w:left="0" w:right="0" w:firstLine="0"/>
                              <w:jc w:val="left"/>
                            </w:pPr>
                            <w:r>
                              <w:rPr>
                                <w:rStyle w:val="CharStyle13"/>
                              </w:rPr>
                              <w:t>Тыринова М.В.</w:t>
                            </w:r>
                          </w:p>
                          <w:p>
                            <w:pPr>
                              <w:pStyle w:val="Style12"/>
                              <w:keepNext w:val="0"/>
                              <w:keepLines w:val="0"/>
                              <w:widowControl w:val="0"/>
                              <w:numPr>
                                <w:ilvl w:val="0"/>
                                <w:numId w:val="3"/>
                              </w:numPr>
                              <w:shd w:val="clear" w:color="auto" w:fill="auto"/>
                              <w:tabs>
                                <w:tab w:pos="144" w:val="left"/>
                              </w:tabs>
                              <w:bidi w:val="0"/>
                              <w:spacing w:before="0" w:after="260" w:line="240" w:lineRule="auto"/>
                              <w:ind w:left="0" w:right="0" w:firstLine="0"/>
                              <w:jc w:val="left"/>
                            </w:pPr>
                            <w:r>
                              <w:rPr>
                                <w:rStyle w:val="CharStyle13"/>
                              </w:rPr>
                              <w:t>Философова Е.В</w:t>
                            </w:r>
                          </w:p>
                          <w:p>
                            <w:pPr>
                              <w:pStyle w:val="Style12"/>
                              <w:keepNext w:val="0"/>
                              <w:keepLines w:val="0"/>
                              <w:widowControl w:val="0"/>
                              <w:numPr>
                                <w:ilvl w:val="0"/>
                                <w:numId w:val="3"/>
                              </w:numPr>
                              <w:shd w:val="clear" w:color="auto" w:fill="auto"/>
                              <w:tabs>
                                <w:tab w:pos="144" w:val="left"/>
                              </w:tabs>
                              <w:bidi w:val="0"/>
                              <w:spacing w:before="0" w:after="0" w:line="240" w:lineRule="auto"/>
                              <w:ind w:left="0" w:right="0" w:firstLine="0"/>
                              <w:jc w:val="left"/>
                            </w:pPr>
                            <w:r>
                              <w:rPr>
                                <w:rStyle w:val="CharStyle13"/>
                              </w:rPr>
                              <w:t>Пылаевой Е.В.</w:t>
                            </w:r>
                          </w:p>
                        </w:txbxContent>
                      </wps:txbx>
                      <wps:bodyPr lIns="0" tIns="0" rIns="0" bIns="0">
                        <a:noAutoFit/>
                      </wps:bodyPr>
                    </wps:wsp>
                  </a:graphicData>
                </a:graphic>
              </wp:anchor>
            </w:drawing>
          </mc:Choice>
          <mc:Fallback>
            <w:pict>
              <v:shape id="_x0000_s1039" type="#_x0000_t202" style="position:absolute;margin-left:55.800000000000004pt;margin-top:1.pt;width:104.15000000000001pt;height:63.100000000000001pt;z-index:-125829371;mso-wrap-distance-left:9.pt;mso-wrap-distance-right:9.pt;mso-position-horizontal-relative:page" filled="f" stroked="f">
                <v:textbox inset="0,0,0,0">
                  <w:txbxContent>
                    <w:p>
                      <w:pPr>
                        <w:pStyle w:val="Style12"/>
                        <w:keepNext w:val="0"/>
                        <w:keepLines w:val="0"/>
                        <w:widowControl w:val="0"/>
                        <w:numPr>
                          <w:ilvl w:val="0"/>
                          <w:numId w:val="3"/>
                        </w:numPr>
                        <w:shd w:val="clear" w:color="auto" w:fill="auto"/>
                        <w:tabs>
                          <w:tab w:pos="144" w:val="left"/>
                        </w:tabs>
                        <w:bidi w:val="0"/>
                        <w:spacing w:before="0" w:after="0" w:line="240" w:lineRule="auto"/>
                        <w:ind w:left="0" w:right="0" w:firstLine="0"/>
                        <w:jc w:val="left"/>
                      </w:pPr>
                      <w:r>
                        <w:rPr>
                          <w:rStyle w:val="CharStyle13"/>
                        </w:rPr>
                        <w:t>Тыринова М.В.</w:t>
                      </w:r>
                    </w:p>
                    <w:p>
                      <w:pPr>
                        <w:pStyle w:val="Style12"/>
                        <w:keepNext w:val="0"/>
                        <w:keepLines w:val="0"/>
                        <w:widowControl w:val="0"/>
                        <w:numPr>
                          <w:ilvl w:val="0"/>
                          <w:numId w:val="3"/>
                        </w:numPr>
                        <w:shd w:val="clear" w:color="auto" w:fill="auto"/>
                        <w:tabs>
                          <w:tab w:pos="144" w:val="left"/>
                        </w:tabs>
                        <w:bidi w:val="0"/>
                        <w:spacing w:before="0" w:after="260" w:line="240" w:lineRule="auto"/>
                        <w:ind w:left="0" w:right="0" w:firstLine="0"/>
                        <w:jc w:val="left"/>
                      </w:pPr>
                      <w:r>
                        <w:rPr>
                          <w:rStyle w:val="CharStyle13"/>
                        </w:rPr>
                        <w:t>Философова Е.В</w:t>
                      </w:r>
                    </w:p>
                    <w:p>
                      <w:pPr>
                        <w:pStyle w:val="Style12"/>
                        <w:keepNext w:val="0"/>
                        <w:keepLines w:val="0"/>
                        <w:widowControl w:val="0"/>
                        <w:numPr>
                          <w:ilvl w:val="0"/>
                          <w:numId w:val="3"/>
                        </w:numPr>
                        <w:shd w:val="clear" w:color="auto" w:fill="auto"/>
                        <w:tabs>
                          <w:tab w:pos="144" w:val="left"/>
                        </w:tabs>
                        <w:bidi w:val="0"/>
                        <w:spacing w:before="0" w:after="0" w:line="240" w:lineRule="auto"/>
                        <w:ind w:left="0" w:right="0" w:firstLine="0"/>
                        <w:jc w:val="left"/>
                      </w:pPr>
                      <w:r>
                        <w:rPr>
                          <w:rStyle w:val="CharStyle13"/>
                        </w:rPr>
                        <w:t>Пылаевой Е.В.</w:t>
                      </w:r>
                    </w:p>
                  </w:txbxContent>
                </v:textbox>
                <w10:wrap type="square" side="right" anchorx="page"/>
              </v:shape>
            </w:pict>
          </mc:Fallback>
        </mc:AlternateContent>
      </w:r>
      <w:r>
        <w:rPr>
          <w:rStyle w:val="CharStyle13"/>
        </w:rPr>
        <w:t>директора ООО «МСО «Север»,</w:t>
      </w:r>
    </w:p>
    <w:p>
      <w:pPr>
        <w:pStyle w:val="Style12"/>
        <w:keepNext w:val="0"/>
        <w:keepLines w:val="0"/>
        <w:widowControl w:val="0"/>
        <w:numPr>
          <w:ilvl w:val="0"/>
          <w:numId w:val="5"/>
        </w:numPr>
        <w:shd w:val="clear" w:color="auto" w:fill="auto"/>
        <w:tabs>
          <w:tab w:pos="272" w:val="left"/>
        </w:tabs>
        <w:bidi w:val="0"/>
        <w:spacing w:before="0" w:after="0" w:line="240" w:lineRule="auto"/>
        <w:ind w:left="240" w:right="0" w:hanging="240"/>
        <w:jc w:val="both"/>
      </w:pPr>
      <w:r>
        <w:rPr>
          <w:rStyle w:val="CharStyle13"/>
        </w:rPr>
        <w:t>представителя ГУБЗ НО «Покровский ММЦ» по доверенности от 12.01.2026 № 1,</w:t>
      </w:r>
    </w:p>
    <w:p>
      <w:pPr>
        <w:pStyle w:val="Style12"/>
        <w:keepNext w:val="0"/>
        <w:keepLines w:val="0"/>
        <w:widowControl w:val="0"/>
        <w:numPr>
          <w:ilvl w:val="0"/>
          <w:numId w:val="5"/>
        </w:numPr>
        <w:shd w:val="clear" w:color="auto" w:fill="auto"/>
        <w:tabs>
          <w:tab w:pos="272" w:val="left"/>
        </w:tabs>
        <w:bidi w:val="0"/>
        <w:spacing w:before="0" w:after="260" w:line="240" w:lineRule="auto"/>
        <w:ind w:left="240" w:right="0" w:hanging="240"/>
        <w:jc w:val="both"/>
      </w:pPr>
      <w:r>
        <w:rPr>
          <w:rStyle w:val="CharStyle13"/>
        </w:rPr>
        <w:t>представителя ГКУ НО «Центр размещения заказа Нижегородской области» по доверенности от 09.01.2026 № 1,</w:t>
      </w:r>
    </w:p>
    <w:p>
      <w:pPr>
        <w:pStyle w:val="Style12"/>
        <w:keepNext w:val="0"/>
        <w:keepLines w:val="0"/>
        <w:widowControl w:val="0"/>
        <w:shd w:val="clear" w:color="auto" w:fill="auto"/>
        <w:bidi w:val="0"/>
        <w:spacing w:before="0" w:after="260" w:line="240" w:lineRule="auto"/>
        <w:ind w:left="0" w:right="0" w:firstLine="0"/>
        <w:jc w:val="both"/>
      </w:pPr>
      <w:r>
        <w:rPr>
          <w:rStyle w:val="CharStyle13"/>
        </w:rPr>
        <w:t>рассмотрев посредством видео-конференц-связи жалобу общества с ограниченной ответственностью «Многоотраслевое строительное объединение «Север» (далее также – ООО «МСО «Север», заявитель) о нарушении Государственным бюджетным учреждением здравоохранения Нижегородской области «Покровский межрайонный медицинский центр» (далее – ГБУЗ НО «Покровский ММЦ», заказчик) требований законодательства</w:t>
      </w:r>
    </w:p>
    <w:p>
      <w:pPr>
        <w:pStyle w:val="Style12"/>
        <w:keepNext w:val="0"/>
        <w:keepLines w:val="0"/>
        <w:widowControl w:val="0"/>
        <w:shd w:val="clear" w:color="auto" w:fill="auto"/>
        <w:bidi w:val="0"/>
        <w:spacing w:before="0" w:after="260" w:line="240" w:lineRule="auto"/>
        <w:ind w:left="0" w:right="0" w:firstLine="0"/>
        <w:jc w:val="both"/>
      </w:pPr>
      <w:r>
        <w:rPr>
          <w:rStyle w:val="CharStyle13"/>
        </w:rPr>
        <w:t xml:space="preserve">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«Капитальный ремонт здания патологоанатомического отделения Шахунская ЦРБ ГБУЗ НО "Покровский ММЦ", по адресу Нижегородская область, г Шахунья, ул. Революционная, д. 34А», номер извещения </w:t>
      </w:r>
      <w:r>
        <w:rPr>
          <w:rStyle w:val="CharStyle13"/>
          <w:lang w:val="en-US" w:eastAsia="en-US"/>
        </w:rPr>
        <w:t>0832200006626000271,</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«Капитальный ремонт здания патологоанатомического отделения Шахунская ЦРБ ГБУЗ НО "Покровский ММЦ", по адресу Нижегородская область, г. Шахунья, ул Революционная, д. 34А», номер извещения </w:t>
      </w:r>
      <w:r>
        <w:rPr>
          <w:rStyle w:val="CharStyle13"/>
          <w:lang w:val="en-US" w:eastAsia="en-US"/>
        </w:rPr>
        <w:t>0832200006626000271.</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Представитель заказчика на заседании Комиссии Нижегородского УФАС России с доводами, изложенными в жалобе заявителя, не согласился, факт нарушений требований Закона о контрактной системе не признал, считает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7"/>
        </w:numPr>
        <w:shd w:val="clear" w:color="auto" w:fill="auto"/>
        <w:tabs>
          <w:tab w:pos="1082" w:val="left"/>
        </w:tabs>
        <w:bidi w:val="0"/>
        <w:spacing w:before="0" w:after="0" w:line="240" w:lineRule="auto"/>
        <w:ind w:left="0" w:right="0" w:firstLine="740"/>
        <w:jc w:val="both"/>
      </w:pPr>
      <w:r>
        <w:rPr>
          <w:rStyle w:val="CharStyle13"/>
          <w:lang w:val="en-US" w:eastAsia="en-US"/>
        </w:rPr>
        <w:t xml:space="preserve">16.04.2026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АО "РАД" </w:t>
      </w:r>
      <w:r>
        <w:rPr>
          <w:rStyle w:val="CharStyle13"/>
          <w:lang w:val="en-US" w:eastAsia="en-US"/>
        </w:rPr>
        <w:t xml:space="preserve">– </w:t>
      </w:r>
      <w:r>
        <w:rPr>
          <w:rStyle w:val="CharStyle13"/>
        </w:rPr>
        <w:t xml:space="preserve">размещено извещение по объекту закупки: «Капитальный ремонт здания патологоанатомического отделения Шахунская ЦРБ ГБУЗ НО "Покровский ММЦ", по адресу Нижегородская область, г. Шахунья, ул. Революционная, д. 34А», номер извещения </w:t>
      </w:r>
      <w:r>
        <w:rPr>
          <w:rStyle w:val="CharStyle13"/>
          <w:lang w:val="en-US" w:eastAsia="en-US"/>
        </w:rPr>
        <w:t>0832200006626000271.</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Начальная (максимальная) цена контракта </w:t>
      </w:r>
      <w:r>
        <w:rPr>
          <w:rStyle w:val="CharStyle13"/>
          <w:lang w:val="en-US" w:eastAsia="en-US"/>
        </w:rPr>
        <w:t xml:space="preserve">— 7 597 729,44 </w:t>
      </w:r>
      <w:r>
        <w:rPr>
          <w:rStyle w:val="CharStyle13"/>
        </w:rPr>
        <w:t>руб.</w:t>
      </w:r>
    </w:p>
    <w:p>
      <w:pPr>
        <w:pStyle w:val="Style12"/>
        <w:keepNext w:val="0"/>
        <w:keepLines w:val="0"/>
        <w:widowControl w:val="0"/>
        <w:numPr>
          <w:ilvl w:val="0"/>
          <w:numId w:val="7"/>
        </w:numPr>
        <w:shd w:val="clear" w:color="auto" w:fill="auto"/>
        <w:tabs>
          <w:tab w:pos="1077" w:val="left"/>
        </w:tabs>
        <w:bidi w:val="0"/>
        <w:spacing w:before="0" w:after="0" w:line="240" w:lineRule="auto"/>
        <w:ind w:left="0" w:right="0" w:firstLine="740"/>
        <w:jc w:val="both"/>
      </w:pPr>
      <w:r>
        <w:rPr>
          <w:rStyle w:val="CharStyle13"/>
        </w:rPr>
        <w:t>Заявитель жалобы указывает, что заявка заявителя жалобы отклонена неправомерна.</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Согласно части </w:t>
      </w:r>
      <w:r>
        <w:rPr>
          <w:rStyle w:val="CharStyle13"/>
          <w:lang w:val="en-US" w:eastAsia="en-US"/>
        </w:rPr>
        <w:t xml:space="preserve">5 </w:t>
      </w:r>
      <w:r>
        <w:rPr>
          <w:rStyle w:val="CharStyle13"/>
        </w:rPr>
        <w:t xml:space="preserve">статьи </w:t>
      </w:r>
      <w:r>
        <w:rPr>
          <w:rStyle w:val="CharStyle13"/>
          <w:lang w:val="en-US" w:eastAsia="en-US"/>
        </w:rPr>
        <w:t xml:space="preserve">49 </w:t>
      </w:r>
      <w:r>
        <w:rPr>
          <w:rStyle w:val="CharStyle13"/>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9"/>
        </w:numPr>
        <w:shd w:val="clear" w:color="auto" w:fill="auto"/>
        <w:tabs>
          <w:tab w:pos="1102" w:val="left"/>
        </w:tabs>
        <w:bidi w:val="0"/>
        <w:spacing w:before="0" w:after="0" w:line="240" w:lineRule="auto"/>
        <w:ind w:left="0" w:right="0" w:firstLine="740"/>
        <w:jc w:val="both"/>
      </w:pPr>
      <w:r>
        <w:rPr>
          <w:rStyle w:val="CharStyle13"/>
        </w:rPr>
        <w:t>члены комиссии по осуществлению закупок:</w:t>
      </w:r>
    </w:p>
    <w:p>
      <w:pPr>
        <w:pStyle w:val="Style12"/>
        <w:keepNext w:val="0"/>
        <w:keepLines w:val="0"/>
        <w:widowControl w:val="0"/>
        <w:numPr>
          <w:ilvl w:val="0"/>
          <w:numId w:val="11"/>
        </w:numPr>
        <w:shd w:val="clear" w:color="auto" w:fill="auto"/>
        <w:tabs>
          <w:tab w:pos="1087" w:val="left"/>
        </w:tabs>
        <w:bidi w:val="0"/>
        <w:spacing w:before="0" w:after="260" w:line="240" w:lineRule="auto"/>
        <w:ind w:left="0" w:right="0" w:firstLine="740"/>
        <w:jc w:val="both"/>
      </w:pPr>
      <w:r>
        <w:rPr>
          <w:rStyle w:val="CharStyle13"/>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3"/>
          <w:lang w:val="en-US" w:eastAsia="en-US"/>
        </w:rPr>
        <w:t xml:space="preserve">4 </w:t>
      </w:r>
      <w:r>
        <w:rPr>
          <w:rStyle w:val="CharStyle13"/>
        </w:rPr>
        <w:t xml:space="preserve">части </w:t>
      </w:r>
      <w:r>
        <w:rPr>
          <w:rStyle w:val="CharStyle13"/>
          <w:lang w:val="en-US" w:eastAsia="en-US"/>
        </w:rPr>
        <w:t xml:space="preserve">4 </w:t>
      </w:r>
      <w:r>
        <w:rPr>
          <w:rStyle w:val="CharStyle13"/>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участие в закупке по основаниям, предусмотренным пунктами </w:t>
      </w:r>
      <w:r>
        <w:rPr>
          <w:rStyle w:val="CharStyle13"/>
          <w:lang w:val="en-US" w:eastAsia="en-US"/>
        </w:rPr>
        <w:t xml:space="preserve">1 - 8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настоящего Федерального закона;</w:t>
      </w:r>
    </w:p>
    <w:p>
      <w:pPr>
        <w:pStyle w:val="Style12"/>
        <w:keepNext w:val="0"/>
        <w:keepLines w:val="0"/>
        <w:widowControl w:val="0"/>
        <w:numPr>
          <w:ilvl w:val="0"/>
          <w:numId w:val="11"/>
        </w:numPr>
        <w:shd w:val="clear" w:color="auto" w:fill="auto"/>
        <w:tabs>
          <w:tab w:pos="1181" w:val="left"/>
        </w:tabs>
        <w:bidi w:val="0"/>
        <w:spacing w:before="0" w:after="0" w:line="240" w:lineRule="auto"/>
        <w:ind w:left="0" w:right="0" w:firstLine="760"/>
        <w:jc w:val="both"/>
      </w:pPr>
      <w:r>
        <w:rPr>
          <w:rStyle w:val="CharStyle13"/>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numPr>
          <w:ilvl w:val="0"/>
          <w:numId w:val="9"/>
        </w:numPr>
        <w:shd w:val="clear" w:color="auto" w:fill="auto"/>
        <w:tabs>
          <w:tab w:pos="1181" w:val="left"/>
        </w:tabs>
        <w:bidi w:val="0"/>
        <w:spacing w:before="0" w:after="0" w:line="240" w:lineRule="auto"/>
        <w:ind w:left="0" w:right="0" w:firstLine="760"/>
        <w:jc w:val="both"/>
      </w:pPr>
      <w:r>
        <w:rPr>
          <w:rStyle w:val="CharStyle13"/>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3"/>
          <w:lang w:val="en-US" w:eastAsia="en-US"/>
        </w:rPr>
        <w:t xml:space="preserve">1, 2, 4 - 7 </w:t>
      </w:r>
      <w:r>
        <w:rPr>
          <w:rStyle w:val="CharStyle13"/>
        </w:rPr>
        <w:t xml:space="preserve">части </w:t>
      </w:r>
      <w:r>
        <w:rPr>
          <w:rStyle w:val="CharStyle13"/>
          <w:lang w:val="en-US" w:eastAsia="en-US"/>
        </w:rPr>
        <w:t xml:space="preserve">17 </w:t>
      </w:r>
      <w:r>
        <w:rPr>
          <w:rStyle w:val="CharStyle13"/>
        </w:rPr>
        <w:t xml:space="preserve">статьи </w:t>
      </w:r>
      <w:r>
        <w:rPr>
          <w:rStyle w:val="CharStyle13"/>
          <w:lang w:val="en-US" w:eastAsia="en-US"/>
        </w:rPr>
        <w:t xml:space="preserve">48 </w:t>
      </w:r>
      <w:r>
        <w:rPr>
          <w:rStyle w:val="CharStyle13"/>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Закона о контрактной системе содержит, что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13"/>
        </w:numPr>
        <w:shd w:val="clear" w:color="auto" w:fill="auto"/>
        <w:tabs>
          <w:tab w:pos="1181" w:val="left"/>
        </w:tabs>
        <w:bidi w:val="0"/>
        <w:spacing w:before="0" w:after="0" w:line="240" w:lineRule="auto"/>
        <w:ind w:left="0" w:right="0" w:firstLine="760"/>
        <w:jc w:val="both"/>
      </w:pPr>
      <w:r>
        <w:rPr>
          <w:rStyle w:val="CharStyle13"/>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3"/>
          <w:lang w:val="en-US" w:eastAsia="en-US"/>
        </w:rPr>
        <w:t xml:space="preserve">2 </w:t>
      </w:r>
      <w:r>
        <w:rPr>
          <w:rStyle w:val="CharStyle13"/>
        </w:rPr>
        <w:t xml:space="preserve">и </w:t>
      </w:r>
      <w:r>
        <w:rPr>
          <w:rStyle w:val="CharStyle13"/>
          <w:lang w:val="en-US" w:eastAsia="en-US"/>
        </w:rPr>
        <w:t xml:space="preserve">3 </w:t>
      </w:r>
      <w:r>
        <w:rPr>
          <w:rStyle w:val="CharStyle13"/>
        </w:rPr>
        <w:t xml:space="preserve">части </w:t>
      </w:r>
      <w:r>
        <w:rPr>
          <w:rStyle w:val="CharStyle13"/>
          <w:lang w:val="en-US" w:eastAsia="en-US"/>
        </w:rPr>
        <w:t xml:space="preserve">6 </w:t>
      </w:r>
      <w:r>
        <w:rPr>
          <w:rStyle w:val="CharStyle13"/>
        </w:rPr>
        <w:t xml:space="preserve">статьи </w:t>
      </w:r>
      <w:r>
        <w:rPr>
          <w:rStyle w:val="CharStyle13"/>
          <w:lang w:val="en-US" w:eastAsia="en-US"/>
        </w:rPr>
        <w:t xml:space="preserve">43 </w:t>
      </w:r>
      <w:r>
        <w:rPr>
          <w:rStyle w:val="CharStyle13"/>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3"/>
        </w:numPr>
        <w:shd w:val="clear" w:color="auto" w:fill="auto"/>
        <w:tabs>
          <w:tab w:pos="1181" w:val="left"/>
        </w:tabs>
        <w:bidi w:val="0"/>
        <w:spacing w:before="0" w:after="0" w:line="240" w:lineRule="auto"/>
        <w:ind w:left="0" w:right="0" w:firstLine="760"/>
        <w:jc w:val="both"/>
      </w:pPr>
      <w:r>
        <w:rPr>
          <w:rStyle w:val="CharStyle13"/>
        </w:rPr>
        <w:t xml:space="preserve">непредставления информации и документов, предусмотренных пунктами </w:t>
      </w:r>
      <w:r>
        <w:rPr>
          <w:rStyle w:val="CharStyle13"/>
          <w:lang w:val="en-US" w:eastAsia="en-US"/>
        </w:rPr>
        <w:t xml:space="preserve">2 </w:t>
      </w:r>
      <w:r>
        <w:rPr>
          <w:rStyle w:val="CharStyle13"/>
        </w:rPr>
        <w:t xml:space="preserve">и </w:t>
      </w:r>
      <w:r>
        <w:rPr>
          <w:rStyle w:val="CharStyle13"/>
          <w:lang w:val="en-US" w:eastAsia="en-US"/>
        </w:rPr>
        <w:t xml:space="preserve">3 </w:t>
      </w:r>
      <w:r>
        <w:rPr>
          <w:rStyle w:val="CharStyle13"/>
        </w:rPr>
        <w:t xml:space="preserve">части </w:t>
      </w:r>
      <w:r>
        <w:rPr>
          <w:rStyle w:val="CharStyle13"/>
          <w:lang w:val="en-US" w:eastAsia="en-US"/>
        </w:rPr>
        <w:t xml:space="preserve">6 </w:t>
      </w:r>
      <w:r>
        <w:rPr>
          <w:rStyle w:val="CharStyle13"/>
        </w:rPr>
        <w:t xml:space="preserve">статьи </w:t>
      </w:r>
      <w:r>
        <w:rPr>
          <w:rStyle w:val="CharStyle13"/>
          <w:lang w:val="en-US" w:eastAsia="en-US"/>
        </w:rPr>
        <w:t xml:space="preserve">43 </w:t>
      </w:r>
      <w:r>
        <w:rPr>
          <w:rStyle w:val="CharStyle13"/>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13"/>
        </w:numPr>
        <w:shd w:val="clear" w:color="auto" w:fill="auto"/>
        <w:tabs>
          <w:tab w:pos="1181" w:val="left"/>
        </w:tabs>
        <w:bidi w:val="0"/>
        <w:spacing w:before="0" w:after="0" w:line="240" w:lineRule="auto"/>
        <w:ind w:left="0" w:right="0" w:firstLine="760"/>
        <w:jc w:val="both"/>
      </w:pPr>
      <w:r>
        <w:rPr>
          <w:rStyle w:val="CharStyle13"/>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31 </w:t>
      </w:r>
      <w:r>
        <w:rPr>
          <w:rStyle w:val="CharStyle13"/>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3"/>
          <w:lang w:val="en-US" w:eastAsia="en-US"/>
        </w:rPr>
        <w:t xml:space="preserve">1.1, 2 </w:t>
      </w:r>
      <w:r>
        <w:rPr>
          <w:rStyle w:val="CharStyle13"/>
        </w:rPr>
        <w:t xml:space="preserve">и </w:t>
      </w:r>
      <w:r>
        <w:rPr>
          <w:rStyle w:val="CharStyle13"/>
          <w:lang w:val="en-US" w:eastAsia="en-US"/>
        </w:rPr>
        <w:t xml:space="preserve">2.1 </w:t>
      </w:r>
      <w:r>
        <w:rPr>
          <w:rStyle w:val="CharStyle13"/>
        </w:rPr>
        <w:t xml:space="preserve">(при наличии таких требований) статьи </w:t>
      </w:r>
      <w:r>
        <w:rPr>
          <w:rStyle w:val="CharStyle13"/>
          <w:lang w:val="en-US" w:eastAsia="en-US"/>
        </w:rPr>
        <w:t xml:space="preserve">31 </w:t>
      </w:r>
      <w:r>
        <w:rPr>
          <w:rStyle w:val="CharStyle13"/>
        </w:rPr>
        <w:t>настоящего Федерального закона;</w:t>
      </w:r>
    </w:p>
    <w:p>
      <w:pPr>
        <w:pStyle w:val="Style12"/>
        <w:keepNext w:val="0"/>
        <w:keepLines w:val="0"/>
        <w:widowControl w:val="0"/>
        <w:numPr>
          <w:ilvl w:val="0"/>
          <w:numId w:val="13"/>
        </w:numPr>
        <w:shd w:val="clear" w:color="auto" w:fill="auto"/>
        <w:tabs>
          <w:tab w:pos="1181" w:val="left"/>
        </w:tabs>
        <w:bidi w:val="0"/>
        <w:spacing w:before="0" w:after="0" w:line="240" w:lineRule="auto"/>
        <w:ind w:left="0" w:right="0" w:firstLine="760"/>
        <w:jc w:val="both"/>
      </w:pPr>
      <w:r>
        <w:rPr>
          <w:rStyle w:val="CharStyle13"/>
        </w:rPr>
        <w:t xml:space="preserve">предусмотренных 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подпунктом "а" пункта </w:t>
      </w:r>
      <w:r>
        <w:rPr>
          <w:rStyle w:val="CharStyle13"/>
          <w:lang w:val="en-US" w:eastAsia="en-US"/>
        </w:rPr>
        <w:t xml:space="preserve">2 </w:t>
      </w:r>
      <w:r>
        <w:rPr>
          <w:rStyle w:val="CharStyle13"/>
        </w:rPr>
        <w:t xml:space="preserve">части </w:t>
      </w:r>
      <w:r>
        <w:rPr>
          <w:rStyle w:val="CharStyle13"/>
          <w:lang w:val="en-US" w:eastAsia="en-US"/>
        </w:rPr>
        <w:t xml:space="preserve">4, </w:t>
      </w:r>
      <w:r>
        <w:rPr>
          <w:rStyle w:val="CharStyle13"/>
        </w:rPr>
        <w:t xml:space="preserve">подпунктом "а" пункта </w:t>
      </w:r>
      <w:r>
        <w:rPr>
          <w:rStyle w:val="CharStyle13"/>
          <w:lang w:val="en-US" w:eastAsia="en-US"/>
        </w:rPr>
        <w:t xml:space="preserve">1 </w:t>
      </w:r>
      <w:r>
        <w:rPr>
          <w:rStyle w:val="CharStyle13"/>
        </w:rPr>
        <w:t xml:space="preserve">(за исключением случая, предусмотренного пунктом </w:t>
      </w:r>
      <w:r>
        <w:rPr>
          <w:rStyle w:val="CharStyle13"/>
          <w:lang w:val="en-US" w:eastAsia="en-US"/>
        </w:rPr>
        <w:t xml:space="preserve">5 </w:t>
      </w:r>
      <w:r>
        <w:rPr>
          <w:rStyle w:val="CharStyle13"/>
        </w:rPr>
        <w:t xml:space="preserve">настоящей части), пунктом </w:t>
      </w:r>
      <w:r>
        <w:rPr>
          <w:rStyle w:val="CharStyle13"/>
          <w:lang w:val="en-US" w:eastAsia="en-US"/>
        </w:rPr>
        <w:t xml:space="preserve">2 </w:t>
      </w:r>
      <w:r>
        <w:rPr>
          <w:rStyle w:val="CharStyle13"/>
        </w:rPr>
        <w:t xml:space="preserve">части </w:t>
      </w:r>
      <w:r>
        <w:rPr>
          <w:rStyle w:val="CharStyle13"/>
          <w:lang w:val="en-US" w:eastAsia="en-US"/>
        </w:rPr>
        <w:t xml:space="preserve">5 </w:t>
      </w:r>
      <w:r>
        <w:rPr>
          <w:rStyle w:val="CharStyle13"/>
        </w:rPr>
        <w:t xml:space="preserve">статьи </w:t>
      </w:r>
      <w:r>
        <w:rPr>
          <w:rStyle w:val="CharStyle13"/>
          <w:lang w:val="en-US" w:eastAsia="en-US"/>
        </w:rPr>
        <w:t xml:space="preserve">14 </w:t>
      </w:r>
      <w:r>
        <w:rPr>
          <w:rStyle w:val="CharStyle13"/>
        </w:rPr>
        <w:t>настоящего Федерального закона;</w:t>
      </w:r>
    </w:p>
    <w:p>
      <w:pPr>
        <w:pStyle w:val="Style12"/>
        <w:keepNext w:val="0"/>
        <w:keepLines w:val="0"/>
        <w:widowControl w:val="0"/>
        <w:numPr>
          <w:ilvl w:val="0"/>
          <w:numId w:val="13"/>
        </w:numPr>
        <w:shd w:val="clear" w:color="auto" w:fill="auto"/>
        <w:tabs>
          <w:tab w:pos="1950" w:val="left"/>
        </w:tabs>
        <w:bidi w:val="0"/>
        <w:spacing w:before="0" w:after="0" w:line="240" w:lineRule="auto"/>
        <w:ind w:left="0" w:right="0" w:firstLine="760"/>
        <w:jc w:val="both"/>
      </w:pPr>
      <w:r>
        <w:rPr>
          <w:rStyle w:val="CharStyle13"/>
        </w:rPr>
        <w:t xml:space="preserve">непредставления информации и документов, предусмотренных пунктом </w:t>
      </w:r>
      <w:r>
        <w:rPr>
          <w:rStyle w:val="CharStyle13"/>
          <w:lang w:val="en-US" w:eastAsia="en-US"/>
        </w:rPr>
        <w:t xml:space="preserve">5 </w:t>
      </w:r>
      <w:r>
        <w:rPr>
          <w:rStyle w:val="CharStyle13"/>
        </w:rPr>
        <w:t xml:space="preserve">части </w:t>
      </w:r>
      <w:r>
        <w:rPr>
          <w:rStyle w:val="CharStyle13"/>
          <w:lang w:val="en-US" w:eastAsia="en-US"/>
        </w:rPr>
        <w:t>1</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статьи </w:t>
      </w:r>
      <w:r>
        <w:rPr>
          <w:rStyle w:val="CharStyle13"/>
          <w:lang w:val="en-US" w:eastAsia="en-US"/>
        </w:rPr>
        <w:t xml:space="preserve">43 </w:t>
      </w:r>
      <w:r>
        <w:rPr>
          <w:rStyle w:val="CharStyle13"/>
        </w:rPr>
        <w:t xml:space="preserve">настоящего Федерального закона, если такие информация и документы определены в соответствии с пунктом </w:t>
      </w:r>
      <w:r>
        <w:rPr>
          <w:rStyle w:val="CharStyle13"/>
          <w:lang w:val="en-US" w:eastAsia="en-US"/>
        </w:rPr>
        <w:t xml:space="preserve">2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настоящего Федерального закона (в случае установления в соответствии с подпунктом "а" пункта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настоящего Федерального закона в извещении об осуществлении закупки запрета закупок товара, происходящего из иностранного государства);</w:t>
      </w:r>
    </w:p>
    <w:p>
      <w:pPr>
        <w:pStyle w:val="Style12"/>
        <w:keepNext w:val="0"/>
        <w:keepLines w:val="0"/>
        <w:widowControl w:val="0"/>
        <w:numPr>
          <w:ilvl w:val="0"/>
          <w:numId w:val="13"/>
        </w:numPr>
        <w:shd w:val="clear" w:color="auto" w:fill="auto"/>
        <w:tabs>
          <w:tab w:pos="1190" w:val="left"/>
        </w:tabs>
        <w:bidi w:val="0"/>
        <w:spacing w:before="0" w:after="0" w:line="240" w:lineRule="auto"/>
        <w:ind w:left="0" w:right="0" w:firstLine="760"/>
        <w:jc w:val="both"/>
      </w:pPr>
      <w:r>
        <w:rPr>
          <w:rStyle w:val="CharStyle13"/>
        </w:rPr>
        <w:t xml:space="preserve">выявления отнесения участника закупки к организациям, предусмотренным пунктом </w:t>
      </w:r>
      <w:r>
        <w:rPr>
          <w:rStyle w:val="CharStyle13"/>
          <w:lang w:val="en-US" w:eastAsia="en-US"/>
        </w:rPr>
        <w:t xml:space="preserve">4 </w:t>
      </w:r>
      <w:r>
        <w:rPr>
          <w:rStyle w:val="CharStyle13"/>
        </w:rPr>
        <w:t xml:space="preserve">статьи </w:t>
      </w:r>
      <w:r>
        <w:rPr>
          <w:rStyle w:val="CharStyle13"/>
          <w:lang w:val="en-US" w:eastAsia="en-US"/>
        </w:rPr>
        <w:t xml:space="preserve">2 </w:t>
      </w:r>
      <w:r>
        <w:rPr>
          <w:rStyle w:val="CharStyle13"/>
        </w:rPr>
        <w:t xml:space="preserve">Федерального закона от </w:t>
      </w:r>
      <w:r>
        <w:rPr>
          <w:rStyle w:val="CharStyle13"/>
          <w:lang w:val="en-US" w:eastAsia="en-US"/>
        </w:rPr>
        <w:t xml:space="preserve">4 </w:t>
      </w:r>
      <w:r>
        <w:rPr>
          <w:rStyle w:val="CharStyle13"/>
        </w:rPr>
        <w:t xml:space="preserve">июня </w:t>
      </w:r>
      <w:r>
        <w:rPr>
          <w:rStyle w:val="CharStyle13"/>
          <w:lang w:val="en-US" w:eastAsia="en-US"/>
        </w:rPr>
        <w:t xml:space="preserve">2018 </w:t>
      </w:r>
      <w:r>
        <w:rPr>
          <w:rStyle w:val="CharStyle13"/>
        </w:rPr>
        <w:t xml:space="preserve">года </w:t>
      </w:r>
      <w:r>
        <w:rPr>
          <w:rStyle w:val="CharStyle13"/>
          <w:lang w:val="en-US" w:eastAsia="en-US"/>
        </w:rPr>
        <w:t xml:space="preserve">N </w:t>
      </w:r>
      <w:r>
        <w:rPr>
          <w:rStyle w:val="CharStyle13"/>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13"/>
        </w:numPr>
        <w:shd w:val="clear" w:color="auto" w:fill="auto"/>
        <w:tabs>
          <w:tab w:pos="1950" w:val="left"/>
        </w:tabs>
        <w:bidi w:val="0"/>
        <w:spacing w:before="0" w:after="0" w:line="240" w:lineRule="auto"/>
        <w:ind w:left="0" w:right="0" w:firstLine="760"/>
        <w:jc w:val="both"/>
      </w:pPr>
      <w:r>
        <w:rPr>
          <w:rStyle w:val="CharStyle13"/>
        </w:rPr>
        <w:t xml:space="preserve">предусмотренных частью </w:t>
      </w:r>
      <w:r>
        <w:rPr>
          <w:rStyle w:val="CharStyle13"/>
          <w:lang w:val="en-US" w:eastAsia="en-US"/>
        </w:rPr>
        <w:t xml:space="preserve">6 </w:t>
      </w:r>
      <w:r>
        <w:rPr>
          <w:rStyle w:val="CharStyle13"/>
        </w:rPr>
        <w:t xml:space="preserve">статьи </w:t>
      </w:r>
      <w:r>
        <w:rPr>
          <w:rStyle w:val="CharStyle13"/>
          <w:lang w:val="en-US" w:eastAsia="en-US"/>
        </w:rPr>
        <w:t xml:space="preserve">45 </w:t>
      </w:r>
      <w:r>
        <w:rPr>
          <w:rStyle w:val="CharStyle13"/>
        </w:rPr>
        <w:t>настоящего Федерального закона;</w:t>
      </w:r>
    </w:p>
    <w:p>
      <w:pPr>
        <w:pStyle w:val="Style12"/>
        <w:keepNext w:val="0"/>
        <w:keepLines w:val="0"/>
        <w:widowControl w:val="0"/>
        <w:numPr>
          <w:ilvl w:val="0"/>
          <w:numId w:val="13"/>
        </w:numPr>
        <w:shd w:val="clear" w:color="auto" w:fill="auto"/>
        <w:tabs>
          <w:tab w:pos="1190" w:val="left"/>
        </w:tabs>
        <w:bidi w:val="0"/>
        <w:spacing w:before="0" w:after="0" w:line="240" w:lineRule="auto"/>
        <w:ind w:left="0" w:right="0" w:firstLine="760"/>
        <w:jc w:val="both"/>
      </w:pPr>
      <w:r>
        <w:rPr>
          <w:rStyle w:val="CharStyle13"/>
        </w:rPr>
        <w:t>выявления недостоверной информации, содержащейся в заявке на участие в закупке;</w:t>
      </w:r>
    </w:p>
    <w:p>
      <w:pPr>
        <w:pStyle w:val="Style12"/>
        <w:keepNext w:val="0"/>
        <w:keepLines w:val="0"/>
        <w:widowControl w:val="0"/>
        <w:numPr>
          <w:ilvl w:val="0"/>
          <w:numId w:val="13"/>
        </w:numPr>
        <w:shd w:val="clear" w:color="auto" w:fill="auto"/>
        <w:tabs>
          <w:tab w:pos="1190" w:val="left"/>
        </w:tabs>
        <w:bidi w:val="0"/>
        <w:spacing w:before="0" w:after="0" w:line="240" w:lineRule="auto"/>
        <w:ind w:left="0" w:right="0" w:firstLine="760"/>
        <w:jc w:val="both"/>
      </w:pPr>
      <w:r>
        <w:rPr>
          <w:rStyle w:val="CharStyle13"/>
        </w:rPr>
        <w:t xml:space="preserve">указания информации о предложении участника закупки, предусмотренном пунктом </w:t>
      </w:r>
      <w:r>
        <w:rPr>
          <w:rStyle w:val="CharStyle13"/>
          <w:lang w:val="en-US" w:eastAsia="en-US"/>
        </w:rPr>
        <w:t xml:space="preserve">3 </w:t>
      </w:r>
      <w:r>
        <w:rPr>
          <w:rStyle w:val="CharStyle13"/>
        </w:rPr>
        <w:t xml:space="preserve">или пунктом </w:t>
      </w:r>
      <w:r>
        <w:rPr>
          <w:rStyle w:val="CharStyle13"/>
          <w:lang w:val="en-US" w:eastAsia="en-US"/>
        </w:rPr>
        <w:t xml:space="preserve">4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протоколу подведения итогов определения поставщика (подрядчика, исполнителя) от </w:t>
      </w:r>
      <w:r>
        <w:rPr>
          <w:rStyle w:val="CharStyle13"/>
          <w:lang w:val="en-US" w:eastAsia="en-US"/>
        </w:rPr>
        <w:t xml:space="preserve">28.04.2026 </w:t>
      </w:r>
      <w:r>
        <w:rPr>
          <w:rStyle w:val="CharStyle13"/>
        </w:rPr>
        <w:t>№ИЭА1 заявка заявителя жалобы отклонена, ввиду несоответствия участника закупки требованиям, установленным в извещении об осуществлении закупки в соответствии, а именно: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«Несоответствие информации и документов, предусмотренных пунктами </w:t>
      </w:r>
      <w:r>
        <w:rPr>
          <w:rStyle w:val="CharStyle13"/>
          <w:lang w:val="en-US" w:eastAsia="en-US"/>
        </w:rPr>
        <w:t xml:space="preserve">2 </w:t>
      </w:r>
      <w:r>
        <w:rPr>
          <w:rStyle w:val="CharStyle13"/>
        </w:rPr>
        <w:t xml:space="preserve">и </w:t>
      </w:r>
      <w:r>
        <w:rPr>
          <w:rStyle w:val="CharStyle13"/>
          <w:lang w:val="en-US" w:eastAsia="en-US"/>
        </w:rPr>
        <w:t xml:space="preserve">3 </w:t>
      </w:r>
      <w:r>
        <w:rPr>
          <w:rStyle w:val="CharStyle13"/>
        </w:rPr>
        <w:t xml:space="preserve">части </w:t>
      </w:r>
      <w:r>
        <w:rPr>
          <w:rStyle w:val="CharStyle13"/>
          <w:lang w:val="en-US" w:eastAsia="en-US"/>
        </w:rPr>
        <w:t xml:space="preserve">6 </w:t>
      </w:r>
      <w:r>
        <w:rPr>
          <w:rStyle w:val="CharStyle13"/>
        </w:rPr>
        <w:t xml:space="preserve">статьи </w:t>
      </w:r>
      <w:r>
        <w:rPr>
          <w:rStyle w:val="CharStyle13"/>
          <w:lang w:val="en-US" w:eastAsia="en-US"/>
        </w:rPr>
        <w:t xml:space="preserve">43 </w:t>
      </w:r>
      <w:r>
        <w:rPr>
          <w:rStyle w:val="CharStyle13"/>
        </w:rPr>
        <w:t xml:space="preserve">Федерального закона </w:t>
      </w:r>
      <w:r>
        <w:rPr>
          <w:rStyle w:val="CharStyle13"/>
          <w:lang w:val="en-US" w:eastAsia="en-US"/>
        </w:rPr>
        <w:t xml:space="preserve">№ </w:t>
      </w:r>
      <w:r>
        <w:rPr>
          <w:rStyle w:val="CharStyle13"/>
        </w:rPr>
        <w:t xml:space="preserve">44-ФЗ требованиям, установленным в извещении об осуществлении закупки (Пункт </w:t>
      </w:r>
      <w:r>
        <w:rPr>
          <w:rStyle w:val="CharStyle13"/>
          <w:lang w:val="en-US" w:eastAsia="en-US"/>
        </w:rPr>
        <w:t xml:space="preserve">2 </w:t>
      </w:r>
      <w:r>
        <w:rPr>
          <w:rStyle w:val="CharStyle13"/>
        </w:rPr>
        <w:t xml:space="preserve">части </w:t>
      </w:r>
      <w:r>
        <w:rPr>
          <w:rStyle w:val="CharStyle13"/>
          <w:lang w:val="en-US" w:eastAsia="en-US"/>
        </w:rPr>
        <w:t xml:space="preserve">12 </w:t>
      </w:r>
      <w:r>
        <w:rPr>
          <w:rStyle w:val="CharStyle13"/>
        </w:rPr>
        <w:t xml:space="preserve">статьи </w:t>
      </w:r>
      <w:r>
        <w:rPr>
          <w:rStyle w:val="CharStyle13"/>
          <w:lang w:val="en-US" w:eastAsia="en-US"/>
        </w:rPr>
        <w:t xml:space="preserve">48 </w:t>
      </w:r>
      <w:r>
        <w:rPr>
          <w:rStyle w:val="CharStyle13"/>
        </w:rPr>
        <w:t>Федерального закона №44-ФЗ).</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нарушение требований части </w:t>
      </w:r>
      <w:r>
        <w:rPr>
          <w:rStyle w:val="CharStyle13"/>
          <w:lang w:val="en-US" w:eastAsia="en-US"/>
        </w:rPr>
        <w:t xml:space="preserve">4, </w:t>
      </w:r>
      <w:r>
        <w:rPr>
          <w:rStyle w:val="CharStyle13"/>
        </w:rPr>
        <w:t xml:space="preserve">раздела </w:t>
      </w:r>
      <w:r>
        <w:rPr>
          <w:rStyle w:val="CharStyle13"/>
          <w:lang w:val="en-US" w:eastAsia="en-US"/>
        </w:rPr>
        <w:t xml:space="preserve">I </w:t>
      </w:r>
      <w:r>
        <w:rPr>
          <w:rStyle w:val="CharStyle13"/>
        </w:rPr>
        <w:t xml:space="preserve">извещения участник закупки представил информацию и документы, не соответствующие требованиям, установленным в извещении об осуществлении закупки 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 xml:space="preserve">Федерального закона от </w:t>
      </w:r>
      <w:r>
        <w:rPr>
          <w:rStyle w:val="CharStyle13"/>
          <w:lang w:val="en-US" w:eastAsia="en-US"/>
        </w:rPr>
        <w:t xml:space="preserve">05.04.2013 № </w:t>
      </w:r>
      <w:r>
        <w:rPr>
          <w:rStyle w:val="CharStyle13"/>
        </w:rPr>
        <w:t xml:space="preserve">44-ФЗ, а именно: </w:t>
      </w:r>
      <w:r>
        <w:rPr>
          <w:rStyle w:val="CharStyle13"/>
          <w:lang w:val="en-US" w:eastAsia="en-US"/>
        </w:rPr>
        <w:t xml:space="preserve">- </w:t>
      </w:r>
      <w:r>
        <w:rPr>
          <w:rStyle w:val="CharStyle13"/>
        </w:rPr>
        <w:t xml:space="preserve">представленный в подтверждение своего соответствия установленным требованиям контракт (договор) не подтверждает наличие опыта выполнения работ в соответствии позицией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Российской Федерации от </w:t>
      </w:r>
      <w:r>
        <w:rPr>
          <w:rStyle w:val="CharStyle13"/>
          <w:lang w:val="en-US" w:eastAsia="en-US"/>
        </w:rPr>
        <w:t xml:space="preserve">29.12.2021 № 2571 </w:t>
      </w:r>
      <w:r>
        <w:rPr>
          <w:rStyle w:val="CharStyle13"/>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(предметом контракта не является выполнение работ по капитальному ремонту, строительству, реконструкции объекта капитального строительства (за исключением линейного объекта). Раздел «Смета на строительство, реконструкцию, капитальный ремонт, снос объекта капитального строительства» проектной документации участником в заявке не представлено, следовательно, не подтверждено наличие опыта выполнения работ участником закупки, являющимся застройщиком в соответствии позицией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Российской Федерации от </w:t>
      </w:r>
      <w:r>
        <w:rPr>
          <w:rStyle w:val="CharStyle13"/>
          <w:lang w:val="en-US" w:eastAsia="en-US"/>
        </w:rPr>
        <w:t>29.12.2021 № 2571».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2 </w:t>
      </w:r>
      <w:r>
        <w:rPr>
          <w:rStyle w:val="CharStyle13"/>
        </w:rPr>
        <w:t xml:space="preserve">статьи </w:t>
      </w:r>
      <w:r>
        <w:rPr>
          <w:rStyle w:val="CharStyle13"/>
          <w:lang w:val="en-US" w:eastAsia="en-US"/>
        </w:rPr>
        <w:t xml:space="preserve">31 </w:t>
      </w:r>
      <w:r>
        <w:rPr>
          <w:rStyle w:val="CharStyle13"/>
        </w:rPr>
        <w:t>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15"/>
        </w:numPr>
        <w:shd w:val="clear" w:color="auto" w:fill="auto"/>
        <w:tabs>
          <w:tab w:pos="1111" w:val="left"/>
        </w:tabs>
        <w:bidi w:val="0"/>
        <w:spacing w:before="0" w:after="0" w:line="240" w:lineRule="auto"/>
        <w:ind w:left="0" w:right="0" w:firstLine="760"/>
        <w:jc w:val="both"/>
      </w:pPr>
      <w:r>
        <w:rPr>
          <w:rStyle w:val="CharStyle13"/>
        </w:rPr>
        <w:t>финансовых ресурсов для исполнения контракта;</w:t>
      </w:r>
    </w:p>
    <w:p>
      <w:pPr>
        <w:pStyle w:val="Style12"/>
        <w:keepNext w:val="0"/>
        <w:keepLines w:val="0"/>
        <w:widowControl w:val="0"/>
        <w:numPr>
          <w:ilvl w:val="0"/>
          <w:numId w:val="15"/>
        </w:numPr>
        <w:shd w:val="clear" w:color="auto" w:fill="auto"/>
        <w:tabs>
          <w:tab w:pos="1150" w:val="left"/>
        </w:tabs>
        <w:bidi w:val="0"/>
        <w:spacing w:before="0" w:after="0" w:line="240" w:lineRule="auto"/>
        <w:ind w:left="0" w:right="0" w:firstLine="760"/>
        <w:jc w:val="both"/>
      </w:pPr>
      <w:r>
        <w:rPr>
          <w:rStyle w:val="CharStyle13"/>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15"/>
        </w:numPr>
        <w:shd w:val="clear" w:color="auto" w:fill="auto"/>
        <w:tabs>
          <w:tab w:pos="1181" w:val="left"/>
        </w:tabs>
        <w:bidi w:val="0"/>
        <w:spacing w:before="0" w:after="0" w:line="240" w:lineRule="auto"/>
        <w:ind w:left="0" w:right="0" w:firstLine="760"/>
        <w:jc w:val="both"/>
      </w:pPr>
      <w:r>
        <w:rPr>
          <w:rStyle w:val="CharStyle13"/>
        </w:rPr>
        <w:t>опыта работы, связанного с предметом контракта, и деловой репутации;</w:t>
      </w:r>
    </w:p>
    <w:p>
      <w:pPr>
        <w:pStyle w:val="Style12"/>
        <w:keepNext w:val="0"/>
        <w:keepLines w:val="0"/>
        <w:widowControl w:val="0"/>
        <w:numPr>
          <w:ilvl w:val="0"/>
          <w:numId w:val="15"/>
        </w:numPr>
        <w:shd w:val="clear" w:color="auto" w:fill="auto"/>
        <w:tabs>
          <w:tab w:pos="1150" w:val="left"/>
        </w:tabs>
        <w:bidi w:val="0"/>
        <w:spacing w:before="0" w:after="0" w:line="240" w:lineRule="auto"/>
        <w:ind w:left="0" w:right="0" w:firstLine="760"/>
        <w:jc w:val="both"/>
      </w:pPr>
      <w:r>
        <w:rPr>
          <w:rStyle w:val="CharStyle13"/>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Нижегородского УФАС России выявила, что в извещении </w:t>
      </w:r>
      <w:r>
        <w:rPr>
          <w:rStyle w:val="CharStyle13"/>
          <w:lang w:val="en-US" w:eastAsia="en-US"/>
        </w:rPr>
        <w:t xml:space="preserve">0832200006626000271 </w:t>
      </w:r>
      <w:r>
        <w:rPr>
          <w:rStyle w:val="CharStyle13"/>
        </w:rPr>
        <w:t xml:space="preserve">установлено дополнительное требования в силу позиции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РФ от </w:t>
      </w:r>
      <w:r>
        <w:rPr>
          <w:rStyle w:val="CharStyle13"/>
          <w:lang w:val="en-US" w:eastAsia="en-US"/>
        </w:rPr>
        <w:t xml:space="preserve">29.12.2021 №2571 </w:t>
      </w:r>
      <w:r>
        <w:rPr>
          <w:rStyle w:val="CharStyle13"/>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а именно: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Наличие у участника закупки одного из следующих видов опыта выполнения работ:</w:t>
      </w:r>
    </w:p>
    <w:p>
      <w:pPr>
        <w:pStyle w:val="Style12"/>
        <w:keepNext w:val="0"/>
        <w:keepLines w:val="0"/>
        <w:widowControl w:val="0"/>
        <w:numPr>
          <w:ilvl w:val="0"/>
          <w:numId w:val="17"/>
        </w:numPr>
        <w:shd w:val="clear" w:color="auto" w:fill="auto"/>
        <w:tabs>
          <w:tab w:pos="1150" w:val="left"/>
        </w:tabs>
        <w:bidi w:val="0"/>
        <w:spacing w:before="0" w:after="0" w:line="240" w:lineRule="auto"/>
        <w:ind w:left="0" w:right="0" w:firstLine="760"/>
        <w:jc w:val="both"/>
      </w:pPr>
      <w:r>
        <w:rPr>
          <w:rStyle w:val="CharStyle13"/>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12"/>
        <w:keepNext w:val="0"/>
        <w:keepLines w:val="0"/>
        <w:widowControl w:val="0"/>
        <w:numPr>
          <w:ilvl w:val="0"/>
          <w:numId w:val="17"/>
        </w:numPr>
        <w:shd w:val="clear" w:color="auto" w:fill="auto"/>
        <w:tabs>
          <w:tab w:pos="1150" w:val="left"/>
        </w:tabs>
        <w:bidi w:val="0"/>
        <w:spacing w:before="0" w:after="0" w:line="240" w:lineRule="auto"/>
        <w:ind w:left="0" w:right="0" w:firstLine="760"/>
        <w:jc w:val="both"/>
      </w:pPr>
      <w:r>
        <w:rPr>
          <w:rStyle w:val="CharStyle13"/>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2"/>
        <w:keepNext w:val="0"/>
        <w:keepLines w:val="0"/>
        <w:widowControl w:val="0"/>
        <w:numPr>
          <w:ilvl w:val="0"/>
          <w:numId w:val="17"/>
        </w:numPr>
        <w:shd w:val="clear" w:color="auto" w:fill="auto"/>
        <w:tabs>
          <w:tab w:pos="1155" w:val="left"/>
        </w:tabs>
        <w:bidi w:val="0"/>
        <w:spacing w:before="0" w:after="0" w:line="240" w:lineRule="auto"/>
        <w:ind w:left="0" w:right="0" w:firstLine="760"/>
        <w:jc w:val="both"/>
      </w:pPr>
      <w:r>
        <w:rPr>
          <w:rStyle w:val="CharStyle13"/>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Цена выполненных работ по договору, предусмотренному пунктом </w:t>
      </w:r>
      <w:r>
        <w:rPr>
          <w:rStyle w:val="CharStyle13"/>
          <w:lang w:val="en-US" w:eastAsia="en-US"/>
        </w:rPr>
        <w:t xml:space="preserve">1 </w:t>
      </w:r>
      <w:r>
        <w:rPr>
          <w:rStyle w:val="CharStyle13"/>
        </w:rPr>
        <w:t xml:space="preserve">или </w:t>
      </w:r>
      <w:r>
        <w:rPr>
          <w:rStyle w:val="CharStyle13"/>
          <w:lang w:val="en-US" w:eastAsia="en-US"/>
        </w:rPr>
        <w:t xml:space="preserve">2 </w:t>
      </w:r>
      <w:r>
        <w:rPr>
          <w:rStyle w:val="CharStyle13"/>
        </w:rPr>
        <w:t xml:space="preserve">настоящей графы настоящей позиции, цена выполненных работ, предусмотренных пунктом </w:t>
      </w:r>
      <w:r>
        <w:rPr>
          <w:rStyle w:val="CharStyle13"/>
          <w:lang w:val="en-US" w:eastAsia="en-US"/>
        </w:rPr>
        <w:t xml:space="preserve">3 </w:t>
      </w:r>
      <w:r>
        <w:rPr>
          <w:rStyle w:val="CharStyle13"/>
        </w:rPr>
        <w:t xml:space="preserve">настоящей графы настоящей позиции, должна составлять не менее </w:t>
      </w:r>
      <w:r>
        <w:rPr>
          <w:rStyle w:val="CharStyle13"/>
          <w:lang w:val="en-US" w:eastAsia="en-US"/>
        </w:rPr>
        <w:t xml:space="preserve">20 </w:t>
      </w:r>
      <w:r>
        <w:rPr>
          <w:rStyle w:val="CharStyle13"/>
        </w:rPr>
        <w:t>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Информация и документы, подтверждающие соответствие участников закупки дополнительным требованиям: в случае наличия опыта, предусмотренного пунктом </w:t>
      </w:r>
      <w:r>
        <w:rPr>
          <w:rStyle w:val="CharStyle13"/>
          <w:lang w:val="en-US" w:eastAsia="en-US"/>
        </w:rPr>
        <w:t xml:space="preserve">1 </w:t>
      </w:r>
      <w:r>
        <w:rPr>
          <w:rStyle w:val="CharStyle13"/>
        </w:rPr>
        <w:t xml:space="preserve">графы </w:t>
      </w:r>
      <w:r>
        <w:rPr>
          <w:rStyle w:val="CharStyle13"/>
          <w:lang w:val="en-US" w:eastAsia="en-US"/>
        </w:rPr>
        <w:t xml:space="preserve">3 </w:t>
      </w:r>
      <w:r>
        <w:rPr>
          <w:rStyle w:val="CharStyle13"/>
        </w:rPr>
        <w:t>настоящей позиции:</w:t>
      </w:r>
    </w:p>
    <w:p>
      <w:pPr>
        <w:pStyle w:val="Style12"/>
        <w:keepNext w:val="0"/>
        <w:keepLines w:val="0"/>
        <w:widowControl w:val="0"/>
        <w:numPr>
          <w:ilvl w:val="0"/>
          <w:numId w:val="19"/>
        </w:numPr>
        <w:shd w:val="clear" w:color="auto" w:fill="auto"/>
        <w:tabs>
          <w:tab w:pos="1171" w:val="left"/>
        </w:tabs>
        <w:bidi w:val="0"/>
        <w:spacing w:before="0" w:after="0" w:line="240" w:lineRule="auto"/>
        <w:ind w:left="0" w:right="0" w:firstLine="760"/>
        <w:jc w:val="both"/>
      </w:pPr>
      <w:r>
        <w:rPr>
          <w:rStyle w:val="CharStyle13"/>
        </w:rPr>
        <w:t>исполненный договор;</w:t>
      </w:r>
    </w:p>
    <w:p>
      <w:pPr>
        <w:pStyle w:val="Style12"/>
        <w:keepNext w:val="0"/>
        <w:keepLines w:val="0"/>
        <w:widowControl w:val="0"/>
        <w:numPr>
          <w:ilvl w:val="0"/>
          <w:numId w:val="19"/>
        </w:numPr>
        <w:shd w:val="clear" w:color="auto" w:fill="auto"/>
        <w:tabs>
          <w:tab w:pos="1181" w:val="left"/>
        </w:tabs>
        <w:bidi w:val="0"/>
        <w:spacing w:before="0" w:after="0" w:line="240" w:lineRule="auto"/>
        <w:ind w:left="0" w:right="0" w:firstLine="760"/>
        <w:jc w:val="both"/>
      </w:pPr>
      <w:r>
        <w:rPr>
          <w:rStyle w:val="CharStyle13"/>
        </w:rPr>
        <w:t>акт выполненных работ, подтверждающий цену выполненных работ.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случае наличия опыта, предусмотренного пунктом </w:t>
      </w:r>
      <w:r>
        <w:rPr>
          <w:rStyle w:val="CharStyle13"/>
          <w:lang w:val="en-US" w:eastAsia="en-US"/>
        </w:rPr>
        <w:t xml:space="preserve">2 </w:t>
      </w:r>
      <w:r>
        <w:rPr>
          <w:rStyle w:val="CharStyle13"/>
        </w:rPr>
        <w:t>графы "Дополнительные требования к участникам закупки" настоящей позиции:</w:t>
      </w:r>
    </w:p>
    <w:p>
      <w:pPr>
        <w:pStyle w:val="Style12"/>
        <w:keepNext w:val="0"/>
        <w:keepLines w:val="0"/>
        <w:widowControl w:val="0"/>
        <w:numPr>
          <w:ilvl w:val="0"/>
          <w:numId w:val="21"/>
        </w:numPr>
        <w:shd w:val="clear" w:color="auto" w:fill="auto"/>
        <w:tabs>
          <w:tab w:pos="1171" w:val="left"/>
        </w:tabs>
        <w:bidi w:val="0"/>
        <w:spacing w:before="0" w:after="0" w:line="240" w:lineRule="auto"/>
        <w:ind w:left="0" w:right="0" w:firstLine="760"/>
        <w:jc w:val="both"/>
      </w:pPr>
      <w:r>
        <w:rPr>
          <w:rStyle w:val="CharStyle13"/>
        </w:rPr>
        <w:t>исполненный договор;</w:t>
      </w:r>
    </w:p>
    <w:p>
      <w:pPr>
        <w:pStyle w:val="Style12"/>
        <w:keepNext w:val="0"/>
        <w:keepLines w:val="0"/>
        <w:widowControl w:val="0"/>
        <w:numPr>
          <w:ilvl w:val="0"/>
          <w:numId w:val="21"/>
        </w:numPr>
        <w:shd w:val="clear" w:color="auto" w:fill="auto"/>
        <w:tabs>
          <w:tab w:pos="1160" w:val="left"/>
        </w:tabs>
        <w:bidi w:val="0"/>
        <w:spacing w:before="0" w:after="0" w:line="240" w:lineRule="auto"/>
        <w:ind w:left="0" w:right="0" w:firstLine="760"/>
        <w:jc w:val="both"/>
      </w:pPr>
      <w:r>
        <w:rPr>
          <w:rStyle w:val="CharStyle13"/>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2"/>
        <w:keepNext w:val="0"/>
        <w:keepLines w:val="0"/>
        <w:widowControl w:val="0"/>
        <w:numPr>
          <w:ilvl w:val="0"/>
          <w:numId w:val="21"/>
        </w:numPr>
        <w:shd w:val="clear" w:color="auto" w:fill="auto"/>
        <w:tabs>
          <w:tab w:pos="1155" w:val="left"/>
        </w:tabs>
        <w:bidi w:val="0"/>
        <w:spacing w:before="0" w:after="0" w:line="240" w:lineRule="auto"/>
        <w:ind w:left="0" w:right="0" w:firstLine="760"/>
        <w:jc w:val="both"/>
      </w:pPr>
      <w:r>
        <w:rPr>
          <w:rStyle w:val="CharStyle13"/>
        </w:rPr>
        <w:t>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случае наличия опыта, предусмотренного пунктом </w:t>
      </w:r>
      <w:r>
        <w:rPr>
          <w:rStyle w:val="CharStyle13"/>
          <w:lang w:val="en-US" w:eastAsia="en-US"/>
        </w:rPr>
        <w:t xml:space="preserve">3 </w:t>
      </w:r>
      <w:r>
        <w:rPr>
          <w:rStyle w:val="CharStyle13"/>
        </w:rPr>
        <w:t>графы "Дополнительные требования к участникам закупки" настоящей позиции:</w:t>
      </w:r>
    </w:p>
    <w:p>
      <w:pPr>
        <w:pStyle w:val="Style12"/>
        <w:keepNext w:val="0"/>
        <w:keepLines w:val="0"/>
        <w:widowControl w:val="0"/>
        <w:numPr>
          <w:ilvl w:val="0"/>
          <w:numId w:val="23"/>
        </w:numPr>
        <w:shd w:val="clear" w:color="auto" w:fill="auto"/>
        <w:tabs>
          <w:tab w:pos="1106" w:val="left"/>
        </w:tabs>
        <w:bidi w:val="0"/>
        <w:spacing w:before="0" w:after="0" w:line="240" w:lineRule="auto"/>
        <w:ind w:left="0" w:right="0" w:firstLine="760"/>
        <w:jc w:val="both"/>
      </w:pPr>
      <w:r>
        <w:rPr>
          <w:rStyle w:val="CharStyle13"/>
        </w:rPr>
        <w:t>раздел "Смета на строительство, реконструкцию, капитальный ремонт, снос объекта капитального строительства" проектной документации;</w:t>
      </w:r>
    </w:p>
    <w:p>
      <w:pPr>
        <w:pStyle w:val="Style12"/>
        <w:keepNext w:val="0"/>
        <w:keepLines w:val="0"/>
        <w:widowControl w:val="0"/>
        <w:numPr>
          <w:ilvl w:val="0"/>
          <w:numId w:val="23"/>
        </w:numPr>
        <w:shd w:val="clear" w:color="auto" w:fill="auto"/>
        <w:tabs>
          <w:tab w:pos="1857" w:val="left"/>
        </w:tabs>
        <w:bidi w:val="0"/>
        <w:spacing w:before="0" w:after="0" w:line="240" w:lineRule="auto"/>
        <w:ind w:left="0" w:right="0" w:firstLine="760"/>
        <w:jc w:val="both"/>
      </w:pPr>
      <w:r>
        <w:rPr>
          <w:rStyle w:val="CharStyle13"/>
        </w:rPr>
        <w:t>разрешение на ввод объекта капитального строительства в эксплуатацию.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Нижегородского УФАС России проанализировав явку заявителя жалобы выявила, что в составе заявки заявителя жалобы в подтверждении опыта работы, связанного с предметом контракта, приложен контракт </w:t>
      </w:r>
      <w:r>
        <w:rPr>
          <w:rStyle w:val="CharStyle13"/>
          <w:lang w:val="en-US" w:eastAsia="en-US"/>
        </w:rPr>
        <w:t xml:space="preserve">№ 48 </w:t>
      </w:r>
      <w:r>
        <w:rPr>
          <w:rStyle w:val="CharStyle13"/>
        </w:rPr>
        <w:t xml:space="preserve">от </w:t>
      </w:r>
      <w:r>
        <w:rPr>
          <w:rStyle w:val="CharStyle13"/>
          <w:lang w:val="en-US" w:eastAsia="en-US"/>
        </w:rPr>
        <w:t xml:space="preserve">16.08.2022 </w:t>
      </w:r>
      <w:r>
        <w:rPr>
          <w:rStyle w:val="CharStyle13"/>
        </w:rPr>
        <w:t xml:space="preserve">на приобретение объектов недвижимости у застройщика на первичном рынке в многоквартирном жилом доме или доме блокированной жилой застройки на территории Тоншаевского муниципального округа Нижегородской области, для предоставления жителям аварийного фонда по программе «Переселение граждан из аварийного жилого фонда на территории Нижегородской области на </w:t>
      </w:r>
      <w:r>
        <w:rPr>
          <w:rStyle w:val="CharStyle13"/>
          <w:lang w:val="en-US" w:eastAsia="en-US"/>
        </w:rPr>
        <w:t xml:space="preserve">2019-2025 </w:t>
      </w:r>
      <w:r>
        <w:rPr>
          <w:rStyle w:val="CharStyle13"/>
        </w:rPr>
        <w:t xml:space="preserve">годы», что не подтверждает наличие опыта выполнения работ в соответствии позицией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Российской Федерации от </w:t>
      </w:r>
      <w:r>
        <w:rPr>
          <w:rStyle w:val="CharStyle13"/>
          <w:lang w:val="en-US" w:eastAsia="en-US"/>
        </w:rPr>
        <w:t>29.12.2021 № 2571.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Также в заявке представлены разрешения на ввод объекта в эксплуатацию, согласно которому ООО «МСО «Север» являлось застройщиком, однако в соответствии с требованиями извещения и позицией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Российской Федерации от </w:t>
      </w:r>
      <w:r>
        <w:rPr>
          <w:rStyle w:val="CharStyle13"/>
          <w:lang w:val="en-US" w:eastAsia="en-US"/>
        </w:rPr>
        <w:t xml:space="preserve">29.12.2021 № 2571 </w:t>
      </w:r>
      <w:r>
        <w:rPr>
          <w:rStyle w:val="CharStyle13"/>
        </w:rPr>
        <w:t>в качестве подтверждающих документов необходимо представить:</w:t>
      </w:r>
    </w:p>
    <w:p>
      <w:pPr>
        <w:pStyle w:val="Style12"/>
        <w:keepNext w:val="0"/>
        <w:keepLines w:val="0"/>
        <w:widowControl w:val="0"/>
        <w:numPr>
          <w:ilvl w:val="0"/>
          <w:numId w:val="25"/>
        </w:numPr>
        <w:shd w:val="clear" w:color="auto" w:fill="auto"/>
        <w:tabs>
          <w:tab w:pos="1106" w:val="left"/>
        </w:tabs>
        <w:bidi w:val="0"/>
        <w:spacing w:before="0" w:after="0" w:line="240" w:lineRule="auto"/>
        <w:ind w:left="0" w:right="0" w:firstLine="760"/>
        <w:jc w:val="both"/>
      </w:pPr>
      <w:r>
        <w:rPr>
          <w:rStyle w:val="CharStyle13"/>
        </w:rPr>
        <w:t>раздел «Смета на строительство, реконструкцию, капитальный ремонт, снос объекта капитального строительства» проектной документации;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Разделом «Смета на строительство, реконструкцию, капитальный ремонт, снос объекта капитального строительства» проектной документации, является соответствующий раздел, предусмотренный Положением о составе разделов проектной документации и требованиях к их содержанию, утвержденного постановлением Правительства Российской Федерации от </w:t>
      </w:r>
      <w:r>
        <w:rPr>
          <w:rStyle w:val="CharStyle13"/>
          <w:lang w:val="en-US" w:eastAsia="en-US"/>
        </w:rPr>
        <w:t xml:space="preserve">16.02.2008 № 87 </w:t>
      </w:r>
      <w:r>
        <w:rPr>
          <w:rStyle w:val="CharStyle13"/>
        </w:rPr>
        <w:t>«О составе разделов проектной документации и требованиях к их содержанию».</w:t>
      </w:r>
    </w:p>
    <w:p>
      <w:pPr>
        <w:pStyle w:val="Style12"/>
        <w:keepNext w:val="0"/>
        <w:keepLines w:val="0"/>
        <w:widowControl w:val="0"/>
        <w:numPr>
          <w:ilvl w:val="0"/>
          <w:numId w:val="25"/>
        </w:numPr>
        <w:shd w:val="clear" w:color="auto" w:fill="auto"/>
        <w:tabs>
          <w:tab w:pos="1857" w:val="left"/>
        </w:tabs>
        <w:bidi w:val="0"/>
        <w:spacing w:before="0" w:after="0" w:line="240" w:lineRule="auto"/>
        <w:ind w:left="0" w:right="0" w:firstLine="760"/>
        <w:jc w:val="both"/>
      </w:pPr>
      <w:r>
        <w:rPr>
          <w:rStyle w:val="CharStyle13"/>
        </w:rPr>
        <w:t>разрешение на ввод объекта капитального строительства в эксплуатацию.</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Раздел «Смета на строительство, реконструкцию, капитальный ремонт, снос объекта капитального строительства» проектной документации участником в заявке не представлено, следовательно, не подтверждено наличие опыта выполнения работ участником закупки, являющимся застройщиком в соответствии позицией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Правительства Российской Федерации от </w:t>
      </w:r>
      <w:r>
        <w:rPr>
          <w:rStyle w:val="CharStyle13"/>
          <w:lang w:val="en-US" w:eastAsia="en-US"/>
        </w:rPr>
        <w:t>29.12.2021 № 2571.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Следовательно, приложенные заявителем жалобы в составе заявки контракт и иные документы не соответствуют необходимому опыту по позицией </w:t>
      </w:r>
      <w:r>
        <w:rPr>
          <w:rStyle w:val="CharStyle13"/>
          <w:lang w:val="en-US" w:eastAsia="en-US"/>
        </w:rPr>
        <w:t xml:space="preserve">10 </w:t>
      </w:r>
      <w:r>
        <w:rPr>
          <w:rStyle w:val="CharStyle13"/>
        </w:rPr>
        <w:t xml:space="preserve">раздела </w:t>
      </w:r>
      <w:r>
        <w:rPr>
          <w:rStyle w:val="CharStyle13"/>
          <w:lang w:val="en-US" w:eastAsia="en-US"/>
        </w:rPr>
        <w:t xml:space="preserve">II </w:t>
      </w:r>
      <w:r>
        <w:rPr>
          <w:rStyle w:val="CharStyle13"/>
        </w:rPr>
        <w:t xml:space="preserve">приложения к постановлению </w:t>
      </w:r>
      <w:r>
        <w:rPr>
          <w:rStyle w:val="CharStyle13"/>
          <w:lang w:val="en-US" w:eastAsia="en-US"/>
        </w:rPr>
        <w:t>№2571.</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Комиссия Нижегородского УФАС России признает жалобу необоснованной.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жалоба признана необоснованной.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w:t>
      </w:r>
      <w:r>
        <w:br w:type="page"/>
      </w:r>
    </w:p>
    <w:p>
      <w:pPr>
        <w:pStyle w:val="Style12"/>
        <w:keepNext w:val="0"/>
        <w:keepLines w:val="0"/>
        <w:widowControl w:val="0"/>
        <w:shd w:val="clear" w:color="auto" w:fill="auto"/>
        <w:bidi w:val="0"/>
        <w:spacing w:before="0" w:after="260" w:line="240" w:lineRule="auto"/>
        <w:ind w:left="0" w:right="0" w:firstLine="0"/>
        <w:jc w:val="both"/>
      </w:pPr>
      <w:r>
        <w:rPr>
          <w:rStyle w:val="CharStyle13"/>
        </w:rPr>
        <w:t>Федеральной 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2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1. </w:t>
      </w:r>
      <w:r>
        <w:rPr>
          <w:rStyle w:val="CharStyle13"/>
        </w:rPr>
        <w:t xml:space="preserve">Признать жалобу общества с ограниченной ответственностью «Многоотраслевое строительное объединение «Север» о нарушении Государственным бюджетным учреждением здравоохранения Нижегородской области «Покровский межрайонный медицинский центр»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«Капитальный ремонт здания патологоанатомического отделения Шахунская ЦРБ ГБУЗ НО "Покровский ММЦ", по адресу Нижегородская область, г. Шахунья, ул. Революционная, д. 34А», номер извещения </w:t>
      </w:r>
      <w:r>
        <w:rPr>
          <w:rStyle w:val="CharStyle13"/>
          <w:lang w:val="en-US" w:eastAsia="en-US"/>
        </w:rPr>
        <w:t xml:space="preserve">0832200006626000271, </w:t>
      </w:r>
      <w:r>
        <w:rPr>
          <w:rStyle w:val="CharStyle13"/>
        </w:rPr>
        <w:t>необоснованной.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70" w:right="537" w:bottom="1715" w:left="1101" w:header="0" w:footer="3" w:gutter="0"/>
          <w:cols w:space="720"/>
          <w:noEndnote/>
          <w:rtlGutter w:val="0"/>
          <w:docGrid w:linePitch="360"/>
        </w:sectPr>
      </w:pPr>
      <w:r>
        <mc:AlternateContent>
          <mc:Choice Requires="wps">
            <w:drawing>
              <wp:anchor distT="76200" distB="210185" distL="0" distR="0" simplePos="0" relativeHeight="125829384" behindDoc="0" locked="0" layoutInCell="1" allowOverlap="1">
                <wp:simplePos x="0" y="0"/>
                <wp:positionH relativeFrom="page">
                  <wp:posOffset>735330</wp:posOffset>
                </wp:positionH>
                <wp:positionV relativeFrom="paragraph">
                  <wp:posOffset>76200</wp:posOffset>
                </wp:positionV>
                <wp:extent cx="1694815" cy="234950"/>
                <wp:wrapTopAndBottom/>
                <wp:docPr id="15" name="Shape 15"/>
                <a:graphic xmlns:a="http://schemas.openxmlformats.org/drawingml/2006/main">
                  <a:graphicData uri="http://schemas.microsoft.com/office/word/2010/wordprocessingShape">
                    <wps:wsp>
                      <wps:cNvSpPr txBox="1"/>
                      <wps:spPr>
                        <a:xfrm>
                          <a:ext cx="169481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899999999999999pt;margin-top:6.pt;width:133.44999999999999pt;height:18.5pt;z-index:-125829369;mso-wrap-distance-left:0;mso-wrap-distance-top:6.pt;mso-wrap-distance-right:0;mso-wrap-distance-bottom:16.5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176530" distB="635" distL="0" distR="1816735" simplePos="0" relativeHeight="125829386" behindDoc="0" locked="0" layoutInCell="1" allowOverlap="1">
            <wp:simplePos x="0" y="0"/>
            <wp:positionH relativeFrom="page">
              <wp:posOffset>3256280</wp:posOffset>
            </wp:positionH>
            <wp:positionV relativeFrom="paragraph">
              <wp:posOffset>176530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3646170</wp:posOffset>
                </wp:positionH>
                <wp:positionV relativeFrom="paragraph">
                  <wp:posOffset>237490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7.10000000000002pt;margin-top:18.699999999999999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210185" distL="0" distR="0" simplePos="0" relativeHeight="125829387" behindDoc="0" locked="0" layoutInCell="1" allowOverlap="1">
                <wp:simplePos x="0" y="0"/>
                <wp:positionH relativeFrom="page">
                  <wp:posOffset>6258560</wp:posOffset>
                </wp:positionH>
                <wp:positionV relativeFrom="paragraph">
                  <wp:posOffset>76200</wp:posOffset>
                </wp:positionV>
                <wp:extent cx="953770" cy="234950"/>
                <wp:wrapTopAndBottom/>
                <wp:docPr id="21" name="Shape 21"/>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И.В. Баранов</w:t>
                            </w:r>
                          </w:p>
                        </w:txbxContent>
                      </wps:txbx>
                      <wps:bodyPr wrap="none" lIns="0" tIns="0" rIns="0" bIns="0">
                        <a:noAutoFit/>
                      </wps:bodyPr>
                    </wps:wsp>
                  </a:graphicData>
                </a:graphic>
              </wp:anchor>
            </w:drawing>
          </mc:Choice>
          <mc:Fallback>
            <w:pict>
              <v:shape id="_x0000_s1047" type="#_x0000_t202" style="position:absolute;margin-left:492.80000000000001pt;margin-top:6.pt;width:75.100000000000009pt;height:18.5pt;z-index:-125829366;mso-wrap-distance-left:0;mso-wrap-distance-top:6.pt;mso-wrap-distance-right:0;mso-wrap-distance-bottom:16.5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И.В. Баранов</w:t>
                      </w:r>
                    </w:p>
                  </w:txbxContent>
                </v:textbox>
                <w10:wrap type="topAndBottom" anchorx="page"/>
              </v:shape>
            </w:pict>
          </mc:Fallback>
        </mc:AlternateContent>
      </w:r>
    </w:p>
    <w:p>
      <w:pPr>
        <w:pStyle w:val="Style18"/>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Баранов Илья Валерьевич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0D493BB3DAA620D04EE744081508209F</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Действителен с 24.09.2025 </w:t>
      </w:r>
      <w:r>
        <w:rPr>
          <w:rStyle w:val="CharStyle21"/>
          <w:color w:val="5D5D5D"/>
        </w:rPr>
        <w:t xml:space="preserve">по </w:t>
      </w:r>
      <w:r>
        <w:rPr>
          <w:rStyle w:val="CharStyle21"/>
        </w:rPr>
        <w:t>18.12.2026</w:t>
      </w:r>
    </w:p>
    <w:p>
      <w:pPr>
        <w:widowControl w:val="0"/>
        <w:spacing w:line="1" w:lineRule="exact"/>
        <w:sectPr>
          <w:footnotePr>
            <w:pos w:val="pageBottom"/>
            <w:numFmt w:val="decimal"/>
            <w:numRestart w:val="continuous"/>
          </w:footnotePr>
          <w:type w:val="continuous"/>
          <w:pgSz w:w="11900" w:h="16840"/>
          <w:pgMar w:top="1666" w:right="532" w:bottom="3399" w:left="1106" w:header="0" w:footer="3" w:gutter="0"/>
          <w:cols w:space="720"/>
          <w:noEndnote/>
          <w:rtlGutter w:val="0"/>
          <w:docGrid w:linePitch="360"/>
        </w:sectPr>
      </w:pPr>
      <w:r>
        <mc:AlternateContent>
          <mc:Choice Requires="wps">
            <w:drawing>
              <wp:anchor distT="203200" distB="356235" distL="0" distR="0" simplePos="0" relativeHeight="125829389" behindDoc="0" locked="0" layoutInCell="1" allowOverlap="1">
                <wp:simplePos x="0" y="0"/>
                <wp:positionH relativeFrom="page">
                  <wp:posOffset>732790</wp:posOffset>
                </wp:positionH>
                <wp:positionV relativeFrom="paragraph">
                  <wp:posOffset>203200</wp:posOffset>
                </wp:positionV>
                <wp:extent cx="1246505" cy="234950"/>
                <wp:wrapTopAndBottom/>
                <wp:docPr id="23" name="Shape 23"/>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49" type="#_x0000_t202" style="position:absolute;margin-left:57.700000000000003pt;margin-top:16.pt;width:98.150000000000006pt;height:18.5pt;z-index:-125829364;mso-wrap-distance-left:0;mso-wrap-distance-top:16.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240030" distB="0" distL="0" distR="1786255" simplePos="0" relativeHeight="125829391" behindDoc="0" locked="0" layoutInCell="1" allowOverlap="1">
            <wp:simplePos x="0" y="0"/>
            <wp:positionH relativeFrom="page">
              <wp:posOffset>3192780</wp:posOffset>
            </wp:positionH>
            <wp:positionV relativeFrom="paragraph">
              <wp:posOffset>240030</wp:posOffset>
            </wp:positionV>
            <wp:extent cx="389890" cy="55499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3689350</wp:posOffset>
                </wp:positionH>
                <wp:positionV relativeFrom="paragraph">
                  <wp:posOffset>678815</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90.5pt;margin-top:53.450000000000003pt;width:100.8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3646805</wp:posOffset>
                </wp:positionH>
                <wp:positionV relativeFrom="paragraph">
                  <wp:posOffset>361950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7.15000000000003pt;margin-top:28.5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356235" distL="0" distR="0" simplePos="0" relativeHeight="125829392" behindDoc="0" locked="0" layoutInCell="1" allowOverlap="1">
                <wp:simplePos x="0" y="0"/>
                <wp:positionH relativeFrom="page">
                  <wp:posOffset>6256020</wp:posOffset>
                </wp:positionH>
                <wp:positionV relativeFrom="paragraph">
                  <wp:posOffset>203200</wp:posOffset>
                </wp:positionV>
                <wp:extent cx="956945" cy="234950"/>
                <wp:wrapTopAndBottom/>
                <wp:docPr id="31" name="Shape 31"/>
                <a:graphic xmlns:a="http://schemas.openxmlformats.org/drawingml/2006/main">
                  <a:graphicData uri="http://schemas.microsoft.com/office/word/2010/wordprocessingShape">
                    <wps:wsp>
                      <wps:cNvSpPr txBox="1"/>
                      <wps:spPr>
                        <a:xfrm>
                          <a:ext cx="9569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Е.С. Железов</w:t>
                            </w:r>
                          </w:p>
                        </w:txbxContent>
                      </wps:txbx>
                      <wps:bodyPr wrap="none" lIns="0" tIns="0" rIns="0" bIns="0">
                        <a:noAutoFit/>
                      </wps:bodyPr>
                    </wps:wsp>
                  </a:graphicData>
                </a:graphic>
              </wp:anchor>
            </w:drawing>
          </mc:Choice>
          <mc:Fallback>
            <w:pict>
              <v:shape id="_x0000_s1057" type="#_x0000_t202" style="position:absolute;margin-left:492.60000000000002pt;margin-top:16.pt;width:75.350000000000009pt;height:18.5pt;z-index:-125829361;mso-wrap-distance-left:0;mso-wrap-distance-top:16.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Е.С. Железов</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Железов Евгений Сергеевич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00F3D8B84BF14FAF6C17D2409D2067ABC</w:t>
      </w:r>
      <w:r>
        <w:rPr>
          <w:rStyle w:val="CharStyle21"/>
          <w:lang w:val="en-US" w:eastAsia="en-US"/>
        </w:rPr>
        <w:t>6</w:t>
      </w:r>
    </w:p>
    <w:p>
      <w:pPr>
        <w:pStyle w:val="Style20"/>
        <w:keepNext w:val="0"/>
        <w:keepLines w:val="0"/>
        <w:widowControl w:val="0"/>
        <w:shd w:val="clear" w:color="auto" w:fill="auto"/>
        <w:bidi w:val="0"/>
        <w:spacing w:before="0" w:after="460" w:line="240" w:lineRule="auto"/>
        <w:ind w:right="0" w:firstLine="0"/>
        <w:jc w:val="left"/>
      </w:pPr>
      <w:r>
        <w:rPr>
          <w:rStyle w:val="CharStyle21"/>
        </w:rPr>
        <w:t xml:space="preserve">Действителен с 02.04.2026 </w:t>
      </w:r>
      <w:r>
        <w:rPr>
          <w:rStyle w:val="CharStyle21"/>
          <w:color w:val="5D5D5D"/>
        </w:rPr>
        <w:t xml:space="preserve">по </w:t>
      </w:r>
      <w:r>
        <w:rPr>
          <w:rStyle w:val="CharStyle21"/>
        </w:rPr>
        <w:t>26.06.2027</w:t>
      </w:r>
    </w:p>
    <w:p>
      <w:pPr>
        <w:pStyle w:val="Style12"/>
        <w:keepNext w:val="0"/>
        <w:keepLines w:val="0"/>
        <w:widowControl w:val="0"/>
        <w:shd w:val="clear" w:color="auto" w:fill="auto"/>
        <w:bidi w:val="0"/>
        <w:spacing w:before="0" w:after="660" w:line="240" w:lineRule="auto"/>
        <w:ind w:left="1040" w:right="0" w:firstLine="0"/>
        <w:jc w:val="left"/>
      </w:pPr>
      <w:r>
        <w:drawing>
          <wp:anchor distT="0" distB="0" distL="114300" distR="1900555" simplePos="0" relativeHeight="125829394" behindDoc="0" locked="0" layoutInCell="1" allowOverlap="1">
            <wp:simplePos x="0" y="0"/>
            <wp:positionH relativeFrom="page">
              <wp:posOffset>3192145</wp:posOffset>
            </wp:positionH>
            <wp:positionV relativeFrom="paragraph">
              <wp:posOffset>25400</wp:posOffset>
            </wp:positionV>
            <wp:extent cx="389890" cy="55499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3688715</wp:posOffset>
                </wp:positionH>
                <wp:positionV relativeFrom="paragraph">
                  <wp:posOffset>464185</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90.44999999999999pt;margin-top:36.550000000000004pt;width:100.8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3646170</wp:posOffset>
                </wp:positionH>
                <wp:positionV relativeFrom="paragraph">
                  <wp:posOffset>147320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7.10000000000002pt;margin-top:11.6pt;width:135.59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Ю.К. Лебедева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Лебедева Юлия Константиновна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00C93FBB7A4557EA64748F1397E15ED90B</w:t>
      </w:r>
    </w:p>
    <w:p>
      <w:pPr>
        <w:pStyle w:val="Style20"/>
        <w:keepNext w:val="0"/>
        <w:keepLines w:val="0"/>
        <w:widowControl w:val="0"/>
        <w:shd w:val="clear" w:color="auto" w:fill="auto"/>
        <w:bidi w:val="0"/>
        <w:spacing w:before="0" w:after="600" w:line="240" w:lineRule="auto"/>
        <w:ind w:right="0" w:firstLine="0"/>
        <w:jc w:val="left"/>
      </w:pPr>
      <w:r>
        <w:rPr>
          <w:rStyle w:val="CharStyle21"/>
        </w:rPr>
        <w:t xml:space="preserve">Действителен с 04.09.2025 </w:t>
      </w:r>
      <w:r>
        <w:rPr>
          <w:rStyle w:val="CharStyle21"/>
          <w:color w:val="5D5D5D"/>
        </w:rPr>
        <w:t xml:space="preserve">по </w:t>
      </w:r>
      <w:r>
        <w:rPr>
          <w:rStyle w:val="CharStyle21"/>
        </w:rPr>
        <w:t>28.1</w:t>
      </w:r>
      <w:r>
        <w:rPr>
          <w:rStyle w:val="CharStyle21"/>
          <w:color w:val="292929"/>
        </w:rPr>
        <w:t>1</w:t>
      </w:r>
      <w:r>
        <w:rPr>
          <w:rStyle w:val="CharStyle21"/>
        </w:rPr>
        <w:t>.2026</w:t>
      </w:r>
    </w:p>
    <w:p>
      <w:pPr>
        <w:pStyle w:val="Style25"/>
        <w:keepNext w:val="0"/>
        <w:keepLines w:val="0"/>
        <w:widowControl w:val="0"/>
        <w:shd w:val="clear" w:color="auto" w:fill="auto"/>
        <w:bidi w:val="0"/>
        <w:spacing w:before="0" w:line="240" w:lineRule="auto"/>
        <w:ind w:left="0" w:right="0" w:firstLine="0"/>
        <w:jc w:val="left"/>
      </w:pPr>
      <w:r>
        <w:rPr>
          <w:rStyle w:val="CharStyle26"/>
        </w:rPr>
        <w:t>тел.8(831)431-73-95, вн.052-301</w:t>
      </w:r>
    </w:p>
    <w:sectPr>
      <w:footnotePr>
        <w:pos w:val="pageBottom"/>
        <w:numFmt w:val="decimal"/>
        <w:numRestart w:val="continuous"/>
      </w:footnotePr>
      <w:type w:val="continuous"/>
      <w:pgSz w:w="11900" w:h="16840"/>
      <w:pgMar w:top="1666" w:right="532"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779780</wp:posOffset>
              </wp:positionH>
              <wp:positionV relativeFrom="page">
                <wp:posOffset>10156190</wp:posOffset>
              </wp:positionV>
              <wp:extent cx="725170" cy="128270"/>
              <wp:wrapNone/>
              <wp:docPr id="5" name="Shape 5"/>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2026-11164</w:t>
                          </w:r>
                        </w:p>
                      </w:txbxContent>
                    </wps:txbx>
                    <wps:bodyPr wrap="none" lIns="0" tIns="0" rIns="0" bIns="0">
                      <a:spAutoFit/>
                    </wps:bodyPr>
                  </wps:wsp>
                </a:graphicData>
              </a:graphic>
            </wp:anchor>
          </w:drawing>
        </mc:Choice>
        <mc:Fallback>
          <w:pict>
            <v:shape id="_x0000_s1031" type="#_x0000_t202" style="position:absolute;margin-left:61.399999999999999pt;margin-top:799.70000000000005pt;width:57.100000000000001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2026-11164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10034270</wp:posOffset>
              </wp:positionV>
              <wp:extent cx="725170" cy="125095"/>
              <wp:wrapNone/>
              <wp:docPr id="7" name="Shape 7"/>
              <a:graphic xmlns:a="http://schemas.openxmlformats.org/drawingml/2006/main">
                <a:graphicData uri="http://schemas.microsoft.com/office/word/2010/wordprocessingShape">
                  <wps:wsp>
                    <wps:cNvSpPr txBox="1"/>
                    <wps:spPr>
                      <a:xfrm>
                        <a:ext cx="72517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2026-11164</w:t>
                          </w:r>
                        </w:p>
                      </w:txbxContent>
                    </wps:txbx>
                    <wps:bodyPr wrap="none" lIns="0" tIns="0" rIns="0" bIns="0">
                      <a:spAutoFit/>
                    </wps:bodyPr>
                  </wps:wsp>
                </a:graphicData>
              </a:graphic>
            </wp:anchor>
          </w:drawing>
        </mc:Choice>
        <mc:Fallback>
          <w:pict>
            <v:shape id="_x0000_s1033" type="#_x0000_t202" style="position:absolute;margin-left:69.950000000000003pt;margin-top:790.10000000000002pt;width:57.100000000000001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2026-11164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713105</wp:posOffset>
              </wp:positionV>
              <wp:extent cx="73025" cy="85090"/>
              <wp:wrapNone/>
              <wp:docPr id="3" name="Shape 3"/>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56.149999999999999pt;width:5.75pt;height:6.7000000000000002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5)_"/>
    <w:basedOn w:val="DefaultParagraphFont"/>
    <w:link w:val="Style18"/>
    <w:rPr>
      <w:rFonts w:ascii="Georgia" w:eastAsia="Georgia" w:hAnsi="Georgia" w:cs="Georgia"/>
      <w:b w:val="0"/>
      <w:bCs w:val="0"/>
      <w:i w:val="0"/>
      <w:iCs w:val="0"/>
      <w:smallCaps w:val="0"/>
      <w:strike w:val="0"/>
      <w:color w:val="EBEBEB"/>
      <w:sz w:val="12"/>
      <w:szCs w:val="12"/>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14141"/>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5)"/>
    <w:basedOn w:val="Normal"/>
    <w:link w:val="CharStyle19"/>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20">
    <w:name w:val="Body text (2)"/>
    <w:basedOn w:val="Normal"/>
    <w:link w:val="CharStyle21"/>
    <w:pPr>
      <w:widowControl w:val="0"/>
      <w:shd w:val="clear" w:color="auto" w:fill="auto"/>
      <w:ind w:left="4000"/>
    </w:pPr>
    <w:rPr>
      <w:rFonts w:ascii="Arial" w:eastAsia="Arial" w:hAnsi="Arial" w:cs="Arial"/>
      <w:b w:val="0"/>
      <w:bCs w:val="0"/>
      <w:i w:val="0"/>
      <w:iCs w:val="0"/>
      <w:smallCaps w:val="0"/>
      <w:strike w:val="0"/>
      <w:color w:val="414141"/>
      <w:sz w:val="12"/>
      <w:szCs w:val="12"/>
      <w:u w:val="none"/>
    </w:rPr>
  </w:style>
  <w:style w:type="paragraph" w:customStyle="1" w:styleId="Style25">
    <w:name w:val="Body text (4)"/>
    <w:basedOn w:val="Normal"/>
    <w:link w:val="CharStyle26"/>
    <w:pPr>
      <w:widowControl w:val="0"/>
      <w:shd w:val="clear" w:color="auto" w:fill="auto"/>
      <w:spacing w:after="24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