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818515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3.05.2026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20050/26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450000000000003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3.05.2026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20050/26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ГБУ «Жилищник района Северное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40" w:right="0" w:firstLine="0"/>
        <w:jc w:val="both"/>
      </w:pPr>
      <w:r>
        <w:rPr>
          <w:rStyle w:val="CharStyle7"/>
        </w:rPr>
        <w:t>Бутово»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140" w:right="0" w:firstLine="0"/>
        <w:jc w:val="both"/>
      </w:pPr>
      <w:r>
        <w:fldChar w:fldCharType="begin"/>
      </w:r>
      <w:r>
        <w:rPr/>
        <w:instrText> HYPERLINK "mailto:ursevbut@mail.ru" </w:instrText>
      </w:r>
      <w:r>
        <w:fldChar w:fldCharType="separate"/>
      </w:r>
      <w:r>
        <w:rPr>
          <w:rStyle w:val="CharStyle7"/>
          <w:lang w:val="en-US" w:eastAsia="en-US"/>
        </w:rPr>
        <w:t>ursevbut@mail.ru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140" w:right="0" w:firstLine="0"/>
        <w:jc w:val="both"/>
      </w:pPr>
      <w:r>
        <w:rPr>
          <w:rStyle w:val="CharStyle7"/>
        </w:rPr>
        <w:t>ООО «Спортивные площадки»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fldChar w:fldCharType="begin"/>
      </w:r>
      <w:r>
        <w:rPr/>
        <w:instrText> HYPERLINK "mailto:sports-fields@mail.ru" </w:instrText>
      </w:r>
      <w:r>
        <w:fldChar w:fldCharType="separate"/>
      </w:r>
      <w:r>
        <w:rPr>
          <w:rStyle w:val="CharStyle7"/>
          <w:lang w:val="en-US" w:eastAsia="en-US"/>
        </w:rPr>
        <w:t>sports-fields@mail.ru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№077/06/105-5762/2026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746" w:val="left"/>
        </w:tabs>
        <w:bidi w:val="0"/>
        <w:spacing w:before="0" w:after="0"/>
        <w:ind w:left="0" w:right="0" w:firstLine="0"/>
        <w:jc w:val="center"/>
      </w:pPr>
      <w:r>
        <w:rPr>
          <w:rStyle w:val="CharStyle7"/>
          <w:b/>
          <w:bCs/>
          <w:lang w:val="en-US" w:eastAsia="en-US"/>
        </w:rPr>
        <w:t>07.05.2026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38" w:val="left"/>
          <w:tab w:pos="676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 обжалования</w:t>
        <w:tab/>
        <w:t>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both"/>
      </w:pPr>
      <w:r>
        <w:rPr>
          <w:rStyle w:val="CharStyle7"/>
        </w:rPr>
        <w:t>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38" w:val="left"/>
          <w:tab w:pos="4857" w:val="left"/>
          <w:tab w:pos="676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both"/>
      </w:pPr>
      <w:r>
        <w:rPr>
          <w:rStyle w:val="CharStyle7"/>
        </w:rPr>
        <w:t>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ГБУ «Жилищник Района Северное Бутово»: А.Л. Аниськович (дов.№б/н от </w:t>
      </w:r>
      <w:r>
        <w:rPr>
          <w:rStyle w:val="CharStyle7"/>
          <w:lang w:val="en-US" w:eastAsia="en-US"/>
        </w:rPr>
        <w:t>06.05.2026),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отсутствие представителей ООО «Спортивные площадки»,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20"/>
        <w:jc w:val="both"/>
      </w:pPr>
      <w:r>
        <w:drawing>
          <wp:anchor distT="127000" distB="0" distL="114300" distR="114300" simplePos="0" relativeHeight="125829381" behindDoc="0" locked="0" layoutInCell="1" allowOverlap="1">
            <wp:simplePos x="0" y="0"/>
            <wp:positionH relativeFrom="page">
              <wp:posOffset>715010</wp:posOffset>
            </wp:positionH>
            <wp:positionV relativeFrom="margin">
              <wp:posOffset>9113520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«Спортивные площадки»(далее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 «Жилищник Района Северное Бутово»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шовной ленты, клея для искусственной травы и резиновой крошки (Закупка </w:t>
      </w:r>
      <w:r>
        <w:rPr>
          <w:rStyle w:val="CharStyle7"/>
          <w:lang w:val="en-US" w:eastAsia="en-US"/>
        </w:rPr>
        <w:t xml:space="preserve">№ 0373200647526000012)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запрос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7"/>
        </w:rPr>
        <w:t xml:space="preserve">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Заявитель обжалует действия комиссии по осуществлению закупок Заказчика, выразившиеся в неправомерном, по мнению Заявителя неприменения преимуществ, предусмотренных положениями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 </w:t>
      </w:r>
      <w:r>
        <w:rPr>
          <w:rStyle w:val="CharStyle7"/>
        </w:rPr>
        <w:t>при рассмотрении заявок участников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комиссия по осуществлению закупок Заказчика неправомерно признала победителем конкурентной процедуры участника закупки с идентификационным номером заявки </w:t>
      </w:r>
      <w:r>
        <w:rPr>
          <w:rStyle w:val="CharStyle7"/>
          <w:lang w:val="en-US" w:eastAsia="en-US"/>
        </w:rPr>
        <w:t xml:space="preserve">3155589 , </w:t>
      </w:r>
      <w:r>
        <w:rPr>
          <w:rStyle w:val="CharStyle7"/>
        </w:rPr>
        <w:t xml:space="preserve">содержащей по мнению заявителя, иностранные товары, в то время как заявка Заявителя с идентификационным номером </w:t>
      </w:r>
      <w:r>
        <w:rPr>
          <w:rStyle w:val="CharStyle7"/>
          <w:lang w:val="en-US" w:eastAsia="en-US"/>
        </w:rPr>
        <w:t xml:space="preserve">3167419, </w:t>
      </w:r>
      <w:r>
        <w:rPr>
          <w:rStyle w:val="CharStyle7"/>
        </w:rPr>
        <w:t xml:space="preserve">занявшая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место содержит товары только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№ИЗК1 на участие в закупке подано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заявок, в том числе заявка ООО «Спортивные площадки» с идентификационным номером </w:t>
      </w:r>
      <w:r>
        <w:rPr>
          <w:rStyle w:val="CharStyle7"/>
          <w:lang w:val="en-US" w:eastAsia="en-US"/>
        </w:rPr>
        <w:t xml:space="preserve">3167419 </w:t>
      </w:r>
      <w:r>
        <w:rPr>
          <w:rStyle w:val="CharStyle7"/>
        </w:rPr>
        <w:t xml:space="preserve">и предложением цены контракта </w:t>
      </w:r>
      <w:r>
        <w:rPr>
          <w:rStyle w:val="CharStyle7"/>
          <w:lang w:val="en-US" w:eastAsia="en-US"/>
        </w:rPr>
        <w:t xml:space="preserve">345 000,00 </w:t>
      </w:r>
      <w:r>
        <w:rPr>
          <w:rStyle w:val="CharStyle7"/>
        </w:rPr>
        <w:t xml:space="preserve">руб., заявка с идентификационным номером </w:t>
      </w:r>
      <w:r>
        <w:rPr>
          <w:rStyle w:val="CharStyle7"/>
          <w:lang w:val="en-US" w:eastAsia="en-US"/>
        </w:rPr>
        <w:t xml:space="preserve">3155589 </w:t>
      </w:r>
      <w:r>
        <w:rPr>
          <w:rStyle w:val="CharStyle7"/>
        </w:rPr>
        <w:t xml:space="preserve">и предложением цены контракта </w:t>
      </w:r>
      <w:r>
        <w:rPr>
          <w:rStyle w:val="CharStyle7"/>
          <w:lang w:val="en-US" w:eastAsia="en-US"/>
        </w:rPr>
        <w:t xml:space="preserve">327 790,90, </w:t>
      </w:r>
      <w:r>
        <w:rPr>
          <w:rStyle w:val="CharStyle7"/>
        </w:rPr>
        <w:t xml:space="preserve">при этом все заявки участников закупки признаны соответствующими требованиям извещения, заявке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3155589 </w:t>
      </w:r>
      <w:r>
        <w:rPr>
          <w:rStyle w:val="CharStyle7"/>
        </w:rPr>
        <w:t>присвоен первый порядковый номер, в связи с чем такой участник признан победителем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фирменных наименований, патентов, полезных моделей, промышленных образцов наименование страны происхождения товара, требования к товарам, информации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что, согласно описанию объекта закупки, Заказчиком закупаются товары: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Клей полимерный Идентификатор: </w:t>
      </w:r>
      <w:r>
        <w:rPr>
          <w:rStyle w:val="CharStyle7"/>
          <w:lang w:val="en-US" w:eastAsia="en-US"/>
        </w:rPr>
        <w:t>212495870;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Клей полимерный Идентификатор: </w:t>
      </w:r>
      <w:r>
        <w:rPr>
          <w:rStyle w:val="CharStyle7"/>
          <w:lang w:val="en-US" w:eastAsia="en-US"/>
        </w:rPr>
        <w:t>212495871;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Лента клеевая на тканевой основе Идентификатор: </w:t>
      </w:r>
      <w:r>
        <w:rPr>
          <w:rStyle w:val="CharStyle7"/>
          <w:lang w:val="en-US" w:eastAsia="en-US"/>
        </w:rPr>
        <w:t>212495872.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Абз.2 п.1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№1875) </w:t>
      </w:r>
      <w:r>
        <w:rPr>
          <w:rStyle w:val="CharStyle7"/>
        </w:rPr>
        <w:t xml:space="preserve">установлен запрет в отношении товаров российского происхождения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извещении об осуществлении закупки в отношении закупаемых изделий по п. </w:t>
      </w:r>
      <w:r>
        <w:rPr>
          <w:rStyle w:val="CharStyle7"/>
          <w:lang w:val="en-US" w:eastAsia="en-US"/>
        </w:rPr>
        <w:t xml:space="preserve">1-2 </w:t>
      </w:r>
      <w:r>
        <w:rPr>
          <w:rStyle w:val="CharStyle7"/>
        </w:rPr>
        <w:t xml:space="preserve">Клей полимерный ОКПД2 </w:t>
      </w:r>
      <w:r>
        <w:rPr>
          <w:rStyle w:val="CharStyle7"/>
          <w:lang w:val="en-US" w:eastAsia="en-US"/>
        </w:rPr>
        <w:t xml:space="preserve">20.52.10.190; </w:t>
      </w:r>
      <w:r>
        <w:rPr>
          <w:rStyle w:val="CharStyle7"/>
        </w:rPr>
        <w:t xml:space="preserve">Лента клеевая на тканевой основе ОКПД2 </w:t>
      </w:r>
      <w:r>
        <w:rPr>
          <w:rStyle w:val="CharStyle7"/>
          <w:lang w:val="en-US" w:eastAsia="en-US"/>
        </w:rPr>
        <w:t xml:space="preserve">13.96.13.130, </w:t>
      </w:r>
      <w:r>
        <w:rPr>
          <w:rStyle w:val="CharStyle7"/>
        </w:rPr>
        <w:t xml:space="preserve">Заказчиком установлен запрет, предусмотренный абз.2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24" w:right="540" w:bottom="1186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Согласно ч.1 ст.50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п.3 или п.4,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96" w:left="1101" w:header="0" w:footer="268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в отношении такого товара определено значение для целей осуществления закупок); </w:t>
      </w:r>
      <w:r>
        <w:rPr>
          <w:rStyle w:val="CharStyle7"/>
          <w:sz w:val="24"/>
          <w:szCs w:val="24"/>
          <w:lang w:val="en-US" w:eastAsia="en-US"/>
        </w:rPr>
        <w:t>2026-23353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1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Комиссией Управления установлено, что согласно требованиям к составу заявки для участия в электронном запросе котировок заявка на участие в закупке должна содержать: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информацию и документы об участнике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РФ,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документы, подтверждающие соответствие участника закупки требованиям, установленным пунктом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05.04.2013 № </w:t>
      </w:r>
      <w:r>
        <w:rPr>
          <w:rStyle w:val="CharStyle7"/>
          <w:i/>
          <w:iCs/>
        </w:rPr>
        <w:t xml:space="preserve">44-ФЗ, документы, подтверждающие соответствие участника закупки дополнительным требованиям, установленным в соответствии с частями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2.1 </w:t>
      </w:r>
      <w:r>
        <w:rPr>
          <w:rStyle w:val="CharStyle7"/>
          <w:i/>
          <w:iCs/>
        </w:rPr>
        <w:t xml:space="preserve">(при наличии таких требований) статьи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05.04.2013 № </w:t>
      </w:r>
      <w:r>
        <w:rPr>
          <w:rStyle w:val="CharStyle7"/>
          <w:i/>
          <w:iCs/>
        </w:rPr>
        <w:t>44-ФЗ;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2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декларация о соответствии участника закупки требованиям,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  <w:i/>
          <w:iCs/>
        </w:rPr>
        <w:t xml:space="preserve">установленным пунктами </w:t>
      </w:r>
      <w:r>
        <w:rPr>
          <w:rStyle w:val="CharStyle7"/>
          <w:i/>
          <w:iCs/>
          <w:lang w:val="en-US" w:eastAsia="en-US"/>
        </w:rPr>
        <w:t xml:space="preserve">3–5, 7–11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05.04.2013 № </w:t>
      </w:r>
      <w:r>
        <w:rPr>
          <w:rStyle w:val="CharStyle7"/>
          <w:i/>
          <w:iCs/>
        </w:rPr>
        <w:t>44-ФЗ;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реквизиты счета участника закупки, на который в соответствии с законодательством РФ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РФ такой счет открывается после заключения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0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325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характеристики предлагаемого участником закупки товара, соответствующие показателям, установленным в техническом задании в соответствии с частью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33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05.04.2013 № 44- </w:t>
      </w:r>
      <w:r>
        <w:rPr>
          <w:rStyle w:val="CharStyle7"/>
          <w:i/>
          <w:iCs/>
        </w:rPr>
        <w:t>ФЗ,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325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05.04.2013 № </w:t>
      </w:r>
      <w:r>
        <w:rPr>
          <w:rStyle w:val="CharStyle7"/>
          <w:i/>
          <w:iCs/>
        </w:rPr>
        <w:t>44-ФЗ;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325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документы, подтверждающие соответствие товара, работы или услуги требованиям, установленным в соответствии с законодательством РФ (в случае если в соответствии с законодательством РФ установлены требования к товару, работе или услуге и представление указанных документов предусмотрено извещением о закупке). Заказчик не вправе требовать представления указанных документов, если в соответствии с законодательством РФ они передаются вместе с товаром: не требуется;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325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предложение участника закупки о цене контракта;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или предложение участника закупки о сумме цен единиц товара, работы, услуги (в случае, предусмотренном ч. </w:t>
      </w:r>
      <w:r>
        <w:rPr>
          <w:rStyle w:val="CharStyle7"/>
          <w:i/>
          <w:iCs/>
          <w:lang w:val="en-US" w:eastAsia="en-US"/>
        </w:rPr>
        <w:t xml:space="preserve">24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22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44-ФЗ).»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пп. «и»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Запрет, предусмотренный пунктом </w:t>
      </w:r>
      <w:r>
        <w:rPr>
          <w:rStyle w:val="CharStyle7"/>
          <w:lang w:val="en-US" w:eastAsia="en-US"/>
        </w:rPr>
        <w:t xml:space="preserve">1, </w:t>
      </w:r>
      <w:r>
        <w:rPr>
          <w:rStyle w:val="CharStyle7"/>
        </w:rPr>
        <w:t xml:space="preserve">подпунктом «ж» пункта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может не применяться заказчиками в случае, если осуществляется закупка товаров, не относящихся к товарам и программному обеспечению, указанным в позициях </w:t>
      </w:r>
      <w:r>
        <w:rPr>
          <w:rStyle w:val="CharStyle7"/>
          <w:lang w:val="en-US" w:eastAsia="en-US"/>
        </w:rPr>
        <w:t xml:space="preserve">17, 27, 35, 53, 140, 141, 144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146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млн. рублей и при этом ни одна из использованных при определении таких цен цена единицы товара не превышает </w:t>
      </w:r>
      <w:r>
        <w:rPr>
          <w:rStyle w:val="CharStyle7"/>
          <w:lang w:val="en-US" w:eastAsia="en-US"/>
        </w:rPr>
        <w:t xml:space="preserve">300 </w:t>
      </w:r>
      <w:r>
        <w:rPr>
          <w:rStyle w:val="CharStyle7"/>
        </w:rPr>
        <w:t>тыс.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В соответствии с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6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2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42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решения, предусмотренного подпунктом «а» п.1 ч.3 ст.50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22 </w:t>
      </w:r>
      <w:r>
        <w:rPr>
          <w:rStyle w:val="CharStyle7"/>
        </w:rPr>
        <w:t xml:space="preserve">Закона о контрактной системе), предложенных участником закупки, подавшим такую заявку, с учетом положений нормативных правовых актов, принятых в соответствии со статьей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или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42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7"/>
          <w:lang w:val="en-US" w:eastAsia="en-US"/>
        </w:rPr>
        <w:t xml:space="preserve">1, 2, 4 - 7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соответствии с документацией закупаются изделия «Клеи прочие» позиции ОКПД2 </w:t>
      </w:r>
      <w:r>
        <w:rPr>
          <w:rStyle w:val="CharStyle7"/>
          <w:lang w:val="en-US" w:eastAsia="en-US"/>
        </w:rPr>
        <w:t xml:space="preserve">— 20.52.10.190, </w:t>
      </w:r>
      <w:r>
        <w:rPr>
          <w:rStyle w:val="CharStyle7"/>
        </w:rPr>
        <w:t xml:space="preserve">«Ленты текстильные пропитанные или с пластмассовым или резиновым покрытием» позиции ОКПД2 </w:t>
      </w:r>
      <w:r>
        <w:rPr>
          <w:rStyle w:val="CharStyle7"/>
          <w:lang w:val="en-US" w:eastAsia="en-US"/>
        </w:rPr>
        <w:t>— 13.96.13.130.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В отношении товаров, относящихся к данным ОКПД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в соответствии с Постановлением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применяется национальный режим. Данные ОКПД включены в Приложение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в связи с чем Заказчик обязан установить запрет на допуск товаров, происходящих из иностранных государств.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Представитель Заказчика отметил, что в соответствии с пп. «з», «и»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Заказчик вправе не устанавливать запрет на допуск товаров, происходящих из иностранных государств, в случае если начальная (максимальная) цена контракта не превышает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млн. рублей и при этом ни одна из использованных при определение таких цен цена единицы товара не превышает </w:t>
      </w:r>
      <w:r>
        <w:rPr>
          <w:rStyle w:val="CharStyle7"/>
          <w:lang w:val="en-US" w:eastAsia="en-US"/>
        </w:rPr>
        <w:t xml:space="preserve">300 </w:t>
      </w:r>
      <w:r>
        <w:rPr>
          <w:rStyle w:val="CharStyle7"/>
        </w:rPr>
        <w:t>тыс.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Представитель Заказчика пояснил, что при рассмотрения заявок котировочной комиссией ГБУ «Жилищник района Северное Бутово» запрет на допуск товаров, происходящих из иностранных государств, а также преимущество в отношении товаров Российского производства, не применялись.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Победителем запроса котировок признается участник, предложивший наиболее низкую цену за товар (работу, услугу) и заявка которого соответствует требованиям извещения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Участником, заявке которого присвоено первое место с идентификационным номером </w:t>
      </w:r>
      <w:r>
        <w:rPr>
          <w:rStyle w:val="CharStyle7"/>
          <w:lang w:val="en-US" w:eastAsia="en-US"/>
        </w:rPr>
        <w:t xml:space="preserve">3155589 </w:t>
      </w:r>
      <w:r>
        <w:rPr>
          <w:rStyle w:val="CharStyle7"/>
        </w:rPr>
        <w:t>предложена наиболее низкая стоимость товара, а также заявлена страна производства Российская Федерация.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заявки победителя с идентификационным номером заявки представлены следующие сведения о поставляемых товарах: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по п.1 «Клей полимерный», страна происхождения Российская Федерация;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по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«Клей полимерный», страна происхождения Российская Федерация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по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«Лента клеевая на тканевой основе», страна происхождения Российская Федерация.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объектом закупки являются товары, по п.1-2 «Клей полимерный» позиции ОКПД2 </w:t>
      </w:r>
      <w:r>
        <w:rPr>
          <w:rStyle w:val="CharStyle7"/>
          <w:lang w:val="en-US" w:eastAsia="en-US"/>
        </w:rPr>
        <w:t xml:space="preserve">— 20.52.10.190, </w:t>
      </w:r>
      <w:r>
        <w:rPr>
          <w:rStyle w:val="CharStyle7"/>
        </w:rPr>
        <w:t xml:space="preserve">«Ленты текстильные пропитанные или с пластмассовым или резиновым покрытием» позиции ОКПД2 </w:t>
      </w:r>
      <w:r>
        <w:rPr>
          <w:rStyle w:val="CharStyle7"/>
          <w:lang w:val="en-US" w:eastAsia="en-US"/>
        </w:rPr>
        <w:t xml:space="preserve">— 13.96.13.130. </w:t>
      </w:r>
      <w:r>
        <w:rPr>
          <w:rStyle w:val="CharStyle7"/>
        </w:rPr>
        <w:t xml:space="preserve">которые входят в Приложение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 xml:space="preserve">следовательно Заказчиком правомерно установлен запрет, предусмотренный абз.2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При этом согласно пп. «и»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Запрет, предусмотренный пунктом </w:t>
      </w:r>
      <w:r>
        <w:rPr>
          <w:rStyle w:val="CharStyle7"/>
          <w:lang w:val="en-US" w:eastAsia="en-US"/>
        </w:rPr>
        <w:t xml:space="preserve">1, </w:t>
      </w:r>
      <w:r>
        <w:rPr>
          <w:rStyle w:val="CharStyle7"/>
        </w:rPr>
        <w:t xml:space="preserve">подпунктом «ж» пункта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может не применяться заказчиками в случае, если осуществляется закупка товаров, не относящихся к товарам и программному обеспечению, указанным в позициях </w:t>
      </w:r>
      <w:r>
        <w:rPr>
          <w:rStyle w:val="CharStyle7"/>
          <w:lang w:val="en-US" w:eastAsia="en-US"/>
        </w:rPr>
        <w:t xml:space="preserve">17, 27, 35, 53, 140, 141, 144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146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</w:rPr>
        <w:t xml:space="preserve">(подрядчиком, исполнителем) (цена, заключаемого с единственным поставщиком (исполнителем, подрядчиком) договора), не превышает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млн. рублей и при этом ни одна из использованных при определении таких цен цена единицы товара не превышает </w:t>
      </w:r>
      <w:r>
        <w:rPr>
          <w:rStyle w:val="CharStyle7"/>
          <w:lang w:val="en-US" w:eastAsia="en-US"/>
        </w:rPr>
        <w:t xml:space="preserve">300 </w:t>
      </w:r>
      <w:r>
        <w:rPr>
          <w:rStyle w:val="CharStyle7"/>
        </w:rPr>
        <w:t>тыс.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В данном случае начальная (максимальная) цена контракта составляет </w:t>
      </w:r>
      <w:r>
        <w:rPr>
          <w:rStyle w:val="CharStyle7"/>
          <w:lang w:val="en-US" w:eastAsia="en-US"/>
        </w:rPr>
        <w:t xml:space="preserve">498 797,00 </w:t>
      </w:r>
      <w:r>
        <w:rPr>
          <w:rStyle w:val="CharStyle7"/>
        </w:rPr>
        <w:t>руб., поставке подлежат товары: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по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«Клей полимерный Идентификатор: </w:t>
      </w:r>
      <w:r>
        <w:rPr>
          <w:rStyle w:val="CharStyle7"/>
          <w:lang w:val="en-US" w:eastAsia="en-US"/>
        </w:rPr>
        <w:t xml:space="preserve">212495870» - 400 </w:t>
      </w:r>
      <w:r>
        <w:rPr>
          <w:rStyle w:val="CharStyle7"/>
        </w:rPr>
        <w:t xml:space="preserve">шт, цена единицы товара составляет согласно извещению </w:t>
      </w:r>
      <w:r>
        <w:rPr>
          <w:rStyle w:val="CharStyle7"/>
          <w:lang w:val="en-US" w:eastAsia="en-US"/>
        </w:rPr>
        <w:t xml:space="preserve">690.00 </w:t>
      </w:r>
      <w:r>
        <w:rPr>
          <w:rStyle w:val="CharStyle7"/>
        </w:rPr>
        <w:t>руб;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по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«Клей полимерный Идентификатор: </w:t>
      </w:r>
      <w:r>
        <w:rPr>
          <w:rStyle w:val="CharStyle7"/>
          <w:lang w:val="en-US" w:eastAsia="en-US"/>
        </w:rPr>
        <w:t xml:space="preserve">212495870» - 300 </w:t>
      </w:r>
      <w:r>
        <w:rPr>
          <w:rStyle w:val="CharStyle7"/>
        </w:rPr>
        <w:t xml:space="preserve">шт, цена единицы товара составляет согласно извещению </w:t>
      </w:r>
      <w:r>
        <w:rPr>
          <w:rStyle w:val="CharStyle7"/>
          <w:lang w:val="en-US" w:eastAsia="en-US"/>
        </w:rPr>
        <w:t xml:space="preserve">380.00 </w:t>
      </w:r>
      <w:r>
        <w:rPr>
          <w:rStyle w:val="CharStyle7"/>
        </w:rPr>
        <w:t>руб;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по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«Лента клеевая на тканевой основе Идентификатор: </w:t>
      </w:r>
      <w:r>
        <w:rPr>
          <w:rStyle w:val="CharStyle7"/>
          <w:lang w:val="en-US" w:eastAsia="en-US"/>
        </w:rPr>
        <w:t xml:space="preserve">212495872» - 13 </w:t>
      </w:r>
      <w:r>
        <w:rPr>
          <w:rStyle w:val="CharStyle7"/>
        </w:rPr>
        <w:t xml:space="preserve">шт, цена единицы товара составляет согласно извещению </w:t>
      </w:r>
      <w:r>
        <w:rPr>
          <w:rStyle w:val="CharStyle7"/>
          <w:lang w:val="en-US" w:eastAsia="en-US"/>
        </w:rPr>
        <w:t xml:space="preserve">8369.00 </w:t>
      </w:r>
      <w:r>
        <w:rPr>
          <w:rStyle w:val="CharStyle7"/>
        </w:rPr>
        <w:t>руб;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Таким образом, Заказчик вправе не применять запрет, предусмотренный абз.2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приходит к выводу, что Комиссия Заказчика правомерно не применила преимущества, предусмотренные положениями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 </w:t>
      </w:r>
      <w:r>
        <w:rPr>
          <w:rStyle w:val="CharStyle7"/>
        </w:rPr>
        <w:t xml:space="preserve">при рассмотрении заявок участников закупочной процедуры, а также правомерно признала победителем конкурентной процедуры участника закупки с идентификационным номером заявки </w:t>
      </w:r>
      <w:r>
        <w:rPr>
          <w:rStyle w:val="CharStyle7"/>
          <w:lang w:val="en-US" w:eastAsia="en-US"/>
        </w:rPr>
        <w:t>3155589.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 об отсутствии в действиях комиссии по осуществлении закупок Заказчика нарушений положений Закона о контрактной системе при определении победителя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42" w:right="544" w:bottom="1086" w:left="1084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6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7"/>
        </w:rPr>
        <w:t>Признать жалобу ООО «Спортивные площадки» на действия комиссии ГБУ «Жилищник района Северное Бутово»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6" w:val="left"/>
        </w:tabs>
        <w:bidi w:val="0"/>
        <w:spacing w:before="0" w:after="520" w:line="233" w:lineRule="auto"/>
        <w:ind w:left="0" w:right="0" w:firstLine="74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9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589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1358900</wp:posOffset>
                </wp:positionV>
                <wp:extent cx="184404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200000000000003pt;margin-top:107.pt;width:145.20000000000002pt;height:19.900000000000002pt;z-index:-125829371;mso-wrap-distance-left:0;mso-wrap-distance-top:10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31925" distB="0" distL="0" distR="1786255" simplePos="0" relativeHeight="125829384" behindDoc="0" locked="0" layoutInCell="1" allowOverlap="1">
            <wp:simplePos x="0" y="0"/>
            <wp:positionH relativeFrom="page">
              <wp:posOffset>3302635</wp:posOffset>
            </wp:positionH>
            <wp:positionV relativeFrom="paragraph">
              <wp:posOffset>1431925</wp:posOffset>
            </wp:positionV>
            <wp:extent cx="359410" cy="52451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3763010</wp:posOffset>
                </wp:positionH>
                <wp:positionV relativeFrom="paragraph">
                  <wp:posOffset>1837055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6.30000000000001pt;margin-top:144.65000000000001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3723005</wp:posOffset>
                </wp:positionH>
                <wp:positionV relativeFrom="paragraph">
                  <wp:posOffset>1520190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93.15000000000003pt;margin-top:119.7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58900" distB="34163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1358900</wp:posOffset>
                </wp:positionV>
                <wp:extent cx="1307465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5.25pt;margin-top:107.pt;width:102.95pt;height:19.900000000000002pt;z-index:-125829368;mso-wrap-distance-left:0;mso-wrap-distance-top:10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3762375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96.25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3722370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93.10000000000002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06.03.2027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3762375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96.25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3719830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92.90000000000003pt;margin-top:11.950000000000001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ГЕЛМУТДИНОВА АНАСТАСИЯ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</w:rPr>
        <w:t>723501СС21703599976371</w:t>
      </w:r>
      <w:r>
        <w:rPr>
          <w:rStyle w:val="CharStyle19"/>
          <w:lang w:val="en-US" w:eastAsia="en-US"/>
        </w:rPr>
        <w:t>4F5C652689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80"/>
        <w:ind w:right="0" w:firstLine="0"/>
        <w:jc w:val="left"/>
      </w:pPr>
      <w:r>
        <w:rPr>
          <w:rStyle w:val="CharStyle19"/>
        </w:rPr>
        <w:t xml:space="preserve">Действителен с 09.02.2026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05.05.2027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10095230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2026-23353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89999999999998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2026-23353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10214610</wp:posOffset>
              </wp:positionV>
              <wp:extent cx="731520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2026-23353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550000000000004pt;margin-top:804.30000000000007pt;width:57.60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2026-23353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10095230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2026-23353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89999999999998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2026-23353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472440</wp:posOffset>
              </wp:positionV>
              <wp:extent cx="13081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08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6.35000000000002pt;margin-top:37.200000000000003pt;width:10.3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7.5pt;width:6.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472440</wp:posOffset>
              </wp:positionV>
              <wp:extent cx="130810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08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6.35000000000002pt;margin-top:37.200000000000003pt;width:10.300000000000001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8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line="266" w:lineRule="auto"/>
      <w:ind w:left="4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