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8"/>
        <w:keepNext w:val="0"/>
        <w:keepLines w:val="0"/>
        <w:widowControl w:val="0"/>
        <w:shd w:val="clear" w:color="auto" w:fill="auto"/>
        <w:bidi w:val="0"/>
        <w:spacing w:before="0" w:after="26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9"/>
          <w:sz w:val="30"/>
          <w:szCs w:val="30"/>
        </w:rPr>
        <w:t>И.052026</w:t>
      </w:r>
      <w:r>
        <w:fldChar w:fldCharType="end"/>
      </w:r>
      <w:r>
        <w:rPr>
          <w:rStyle w:val="CharStyle9"/>
          <w:sz w:val="30"/>
          <w:szCs w:val="30"/>
        </w:rPr>
        <w:t xml:space="preserve">№ </w:t>
      </w:r>
      <w:r>
        <w:rPr>
          <w:rStyle w:val="CharStyle9"/>
          <w:sz w:val="30"/>
          <w:szCs w:val="30"/>
          <w:u w:val="single"/>
        </w:rPr>
        <w:t>ЛИ/4900/2</w:t>
      </w:r>
      <w:r>
        <w:rPr>
          <w:rStyle w:val="CharStyle9"/>
          <w:sz w:val="30"/>
          <w:szCs w:val="30"/>
        </w:rPr>
        <w:t>6</w:t>
      </w:r>
    </w:p>
    <w:p>
      <w:pPr>
        <w:pStyle w:val="Style2"/>
        <w:keepNext w:val="0"/>
        <w:keepLines w:val="0"/>
        <w:widowControl w:val="0"/>
        <w:shd w:val="clear" w:color="auto" w:fill="auto"/>
        <w:bidi w:val="0"/>
        <w:spacing w:before="0" w:after="0" w:line="276" w:lineRule="auto"/>
        <w:ind w:left="0" w:right="0" w:firstLine="0"/>
        <w:jc w:val="left"/>
        <w:rPr>
          <w:sz w:val="18"/>
          <w:szCs w:val="18"/>
        </w:rPr>
      </w:pPr>
      <w:r>
        <w:rPr>
          <w:rStyle w:val="CharStyle3"/>
          <w:sz w:val="18"/>
          <w:szCs w:val="18"/>
        </w:rPr>
        <w:t xml:space="preserve">На №  от</w:t>
      </w:r>
    </w:p>
    <w:p>
      <w:pPr>
        <w:pStyle w:val="Style8"/>
        <w:keepNext w:val="0"/>
        <w:keepLines w:val="0"/>
        <w:widowControl w:val="0"/>
        <w:shd w:val="clear" w:color="auto" w:fill="auto"/>
        <w:bidi w:val="0"/>
        <w:spacing w:before="0" w:after="0" w:line="240" w:lineRule="auto"/>
        <w:ind w:left="0" w:right="0" w:firstLine="0"/>
        <w:jc w:val="left"/>
      </w:pPr>
      <w:r>
        <w:rPr>
          <w:rStyle w:val="CharStyle9"/>
        </w:rPr>
        <w:t>Федеральное государственное бюджетное учреждение «Федеральный центр сердечно-сосудистой хирургии» Министерства здравоохранения Российской Федерации</w:t>
      </w:r>
    </w:p>
    <w:p>
      <w:pPr>
        <w:pStyle w:val="Style8"/>
        <w:keepNext w:val="0"/>
        <w:keepLines w:val="0"/>
        <w:widowControl w:val="0"/>
        <w:shd w:val="clear" w:color="auto" w:fill="auto"/>
        <w:bidi w:val="0"/>
        <w:spacing w:before="0" w:after="0" w:line="240" w:lineRule="auto"/>
        <w:ind w:left="0" w:right="0" w:firstLine="0"/>
        <w:jc w:val="left"/>
      </w:pPr>
      <w:r>
        <w:rPr>
          <w:rStyle w:val="CharStyle9"/>
        </w:rPr>
        <w:t>(г. Хабаровск)</w:t>
      </w:r>
    </w:p>
    <w:p>
      <w:pPr>
        <w:pStyle w:val="Style8"/>
        <w:keepNext w:val="0"/>
        <w:keepLines w:val="0"/>
        <w:widowControl w:val="0"/>
        <w:shd w:val="clear" w:color="auto" w:fill="auto"/>
        <w:bidi w:val="0"/>
        <w:spacing w:before="0" w:after="280" w:line="240" w:lineRule="auto"/>
        <w:ind w:left="0" w:right="0" w:firstLine="0"/>
        <w:jc w:val="left"/>
      </w:pPr>
      <w:r>
        <w:fldChar w:fldCharType="begin"/>
      </w:r>
      <w:r>
        <w:rPr/>
        <w:instrText> HYPERLINK "mailto:smedo@mail.cardiokhv.ru" </w:instrText>
      </w:r>
      <w:r>
        <w:fldChar w:fldCharType="separate"/>
      </w:r>
      <w:r>
        <w:rPr>
          <w:rStyle w:val="CharStyle9"/>
          <w:lang w:val="en-US" w:eastAsia="en-US"/>
        </w:rPr>
        <w:t>smedo@mail.cardiokhv.ru</w:t>
      </w:r>
      <w:r>
        <w:fldChar w:fldCharType="end"/>
      </w:r>
    </w:p>
    <w:p>
      <w:pPr>
        <w:pStyle w:val="Style8"/>
        <w:keepNext w:val="0"/>
        <w:keepLines w:val="0"/>
        <w:widowControl w:val="0"/>
        <w:shd w:val="clear" w:color="auto" w:fill="auto"/>
        <w:bidi w:val="0"/>
        <w:spacing w:before="0" w:after="0" w:line="240" w:lineRule="auto"/>
        <w:ind w:left="0" w:right="0" w:firstLine="0"/>
        <w:jc w:val="left"/>
      </w:pPr>
      <w:r>
        <w:rPr>
          <w:rStyle w:val="CharStyle9"/>
        </w:rPr>
        <w:t>ИП Шамин Иван Петрович</w:t>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76" w:bottom="1312" w:left="1135" w:header="0" w:footer="3" w:gutter="0"/>
          <w:pgNumType w:start="1"/>
          <w:cols w:num="2" w:space="720" w:equalWidth="0">
            <w:col w:w="4229" w:space="1046"/>
            <w:col w:w="4714"/>
          </w:cols>
          <w:noEndnote/>
          <w:titlePg/>
          <w:rtlGutter w:val="0"/>
          <w:docGrid w:linePitch="360"/>
        </w:sectPr>
      </w:pPr>
      <w:r>
        <w:fldChar w:fldCharType="begin"/>
      </w:r>
      <w:r>
        <w:rPr/>
        <w:instrText> HYPERLINK "mailto:7769332@gmail.com" </w:instrText>
      </w:r>
      <w:r>
        <w:fldChar w:fldCharType="separate"/>
      </w:r>
      <w:r>
        <w:rPr>
          <w:rStyle w:val="CharStyle9"/>
          <w:lang w:val="en-US" w:eastAsia="en-US"/>
        </w:rPr>
        <w:t>7769332@gmail.com</w:t>
      </w:r>
      <w:r>
        <w:fldChar w:fldCharType="end"/>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55" w:right="0" w:bottom="1276" w:left="0" w:header="0" w:footer="3" w:gutter="0"/>
          <w:cols w:space="720"/>
          <w:noEndnote/>
          <w:rtlGutter w:val="0"/>
          <w:docGrid w:linePitch="360"/>
        </w:sectPr>
      </w:pPr>
    </w:p>
    <w:p>
      <w:pPr>
        <w:pStyle w:val="Style16"/>
        <w:keepNext w:val="0"/>
        <w:keepLines w:val="0"/>
        <w:widowControl w:val="0"/>
        <w:shd w:val="clear" w:color="auto" w:fill="auto"/>
        <w:bidi w:val="0"/>
        <w:spacing w:before="0" w:after="340" w:line="240" w:lineRule="auto"/>
        <w:ind w:left="0" w:right="0" w:firstLine="0"/>
        <w:jc w:val="both"/>
        <w:rPr>
          <w:sz w:val="24"/>
          <w:szCs w:val="24"/>
        </w:rPr>
      </w:pPr>
      <w:r>
        <w:rPr>
          <w:rStyle w:val="CharStyle17"/>
          <w:sz w:val="24"/>
          <w:szCs w:val="24"/>
        </w:rPr>
        <w:t>О направлении решения</w:t>
      </w:r>
    </w:p>
    <w:p>
      <w:pPr>
        <w:pStyle w:val="Style19"/>
        <w:keepNext/>
        <w:keepLines/>
        <w:widowControl w:val="0"/>
        <w:shd w:val="clear" w:color="auto" w:fill="auto"/>
        <w:bidi w:val="0"/>
        <w:spacing w:before="0" w:line="240" w:lineRule="auto"/>
        <w:ind w:left="0" w:right="0" w:firstLine="0"/>
        <w:jc w:val="center"/>
      </w:pPr>
      <w:bookmarkStart w:id="0" w:name="bookmark0"/>
      <w:r>
        <w:rPr>
          <w:rStyle w:val="CharStyle20"/>
          <w:b/>
          <w:bCs/>
        </w:rPr>
        <w:t>РЕШЕНИЕ № 7-1/113</w:t>
      </w:r>
      <w:bookmarkEnd w:id="0"/>
    </w:p>
    <w:p>
      <w:pPr>
        <w:pStyle w:val="Style8"/>
        <w:keepNext w:val="0"/>
        <w:keepLines w:val="0"/>
        <w:widowControl w:val="0"/>
        <w:shd w:val="clear" w:color="auto" w:fill="auto"/>
        <w:tabs>
          <w:tab w:pos="8558" w:val="left"/>
        </w:tabs>
        <w:bidi w:val="0"/>
        <w:spacing w:before="0" w:after="340" w:line="240" w:lineRule="auto"/>
        <w:ind w:left="0" w:right="0" w:firstLine="0"/>
        <w:jc w:val="left"/>
      </w:pPr>
      <w:r>
        <w:rPr>
          <w:rStyle w:val="CharStyle9"/>
        </w:rPr>
        <w:t>08.05.2026</w:t>
        <w:tab/>
        <w:t>г. Хабаровск</w:t>
      </w:r>
    </w:p>
    <w:tbl>
      <w:tblPr>
        <w:tblOverlap w:val="never"/>
        <w:jc w:val="center"/>
        <w:tblLayout w:type="fixed"/>
      </w:tblPr>
      <w:tblGrid>
        <w:gridCol w:w="5750"/>
        <w:gridCol w:w="4498"/>
      </w:tblGrid>
      <w:tr>
        <w:trPr>
          <w:trHeight w:val="802" w:hRule="exact"/>
        </w:trPr>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720"/>
              <w:jc w:val="left"/>
            </w:pPr>
            <w:r>
              <w:rPr>
                <w:rStyle w:val="CharStyle22"/>
              </w:rPr>
              <w:t>Комиссия Управления Федеральной Хабаровскому краю в составе:</w:t>
            </w:r>
          </w:p>
        </w:tc>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320"/>
              <w:jc w:val="both"/>
            </w:pPr>
            <w:r>
              <w:rPr>
                <w:rStyle w:val="CharStyle22"/>
              </w:rPr>
              <w:t>антимонопольной службы по</w:t>
            </w:r>
          </w:p>
        </w:tc>
      </w:tr>
      <w:tr>
        <w:trPr>
          <w:trHeight w:val="970" w:hRule="exact"/>
        </w:trPr>
        <w:tc>
          <w:tcPr>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pPr>
            <w:r>
              <w:rPr>
                <w:rStyle w:val="CharStyle22"/>
              </w:rPr>
              <w:t>Председатель Комиссии: Л.А. Ильченко</w:t>
            </w:r>
          </w:p>
        </w:tc>
        <w:tc>
          <w:tcPr>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 заместитель руководителя управления;</w:t>
            </w:r>
          </w:p>
        </w:tc>
      </w:tr>
      <w:tr>
        <w:trPr>
          <w:trHeight w:val="970" w:hRule="exact"/>
        </w:trPr>
        <w:tc>
          <w:tcPr>
            <w:tcBorders/>
            <w:shd w:val="clear" w:color="auto" w:fill="auto"/>
            <w:vAlign w:val="top"/>
          </w:tcPr>
          <w:p>
            <w:pPr>
              <w:pStyle w:val="Style21"/>
              <w:keepNext w:val="0"/>
              <w:keepLines w:val="0"/>
              <w:widowControl w:val="0"/>
              <w:shd w:val="clear" w:color="auto" w:fill="auto"/>
              <w:tabs>
                <w:tab w:pos="3235" w:val="left"/>
              </w:tabs>
              <w:bidi w:val="0"/>
              <w:spacing w:before="80" w:after="0" w:line="240" w:lineRule="auto"/>
              <w:ind w:left="0" w:right="0" w:firstLine="0"/>
              <w:jc w:val="left"/>
            </w:pPr>
            <w:r>
              <w:rPr>
                <w:rStyle w:val="CharStyle22"/>
              </w:rPr>
              <w:t>Члены Комиссии:</w:t>
              <w:tab/>
              <w:t>Н.А. Андреева</w:t>
            </w:r>
          </w:p>
        </w:tc>
        <w:tc>
          <w:tcPr>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 начальник отдела контроля закупок;</w:t>
            </w:r>
          </w:p>
        </w:tc>
      </w:tr>
      <w:tr>
        <w:trPr>
          <w:trHeight w:val="792" w:hRule="exact"/>
        </w:trPr>
        <w:tc>
          <w:tcPr>
            <w:tcBorders/>
            <w:shd w:val="clear" w:color="auto" w:fill="auto"/>
            <w:vAlign w:val="center"/>
          </w:tcPr>
          <w:p>
            <w:pPr>
              <w:pStyle w:val="Style21"/>
              <w:keepNext w:val="0"/>
              <w:keepLines w:val="0"/>
              <w:widowControl w:val="0"/>
              <w:shd w:val="clear" w:color="auto" w:fill="auto"/>
              <w:bidi w:val="0"/>
              <w:spacing w:before="0" w:after="0" w:line="240" w:lineRule="auto"/>
              <w:ind w:left="3240" w:right="0" w:firstLine="0"/>
              <w:jc w:val="left"/>
            </w:pPr>
            <w:r>
              <w:rPr>
                <w:rStyle w:val="CharStyle22"/>
              </w:rPr>
              <w:t>И.Н. Черевко</w:t>
            </w:r>
          </w:p>
        </w:tc>
        <w:tc>
          <w:tcPr>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 главный специалист-эксперт отдела контроля закупок;</w:t>
            </w:r>
          </w:p>
        </w:tc>
      </w:tr>
    </w:tbl>
    <w:p>
      <w:pPr>
        <w:widowControl w:val="0"/>
        <w:spacing w:after="279" w:line="1" w:lineRule="exact"/>
      </w:pPr>
    </w:p>
    <w:p>
      <w:pPr>
        <w:pStyle w:val="Style8"/>
        <w:keepNext w:val="0"/>
        <w:keepLines w:val="0"/>
        <w:widowControl w:val="0"/>
        <w:shd w:val="clear" w:color="auto" w:fill="auto"/>
        <w:bidi w:val="0"/>
        <w:spacing w:before="0" w:after="0" w:line="240" w:lineRule="auto"/>
        <w:ind w:left="0" w:right="0" w:firstLine="720"/>
        <w:jc w:val="both"/>
      </w:pPr>
      <w:r>
        <w:rPr>
          <w:rStyle w:val="CharStyle9"/>
        </w:rPr>
        <w:t>в присутствии представителей: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от заказчика – ФГБУ «ФЦССХ» Минздрава России (г. Хабаровск) – Примакова Т.М. по доверенности № 23 от 22.09.2025,</w:t>
      </w:r>
    </w:p>
    <w:p>
      <w:pPr>
        <w:pStyle w:val="Style8"/>
        <w:keepNext w:val="0"/>
        <w:keepLines w:val="0"/>
        <w:widowControl w:val="0"/>
        <w:shd w:val="clear" w:color="auto" w:fill="auto"/>
        <w:bidi w:val="0"/>
        <w:spacing w:before="0" w:after="0" w:line="240" w:lineRule="auto"/>
        <w:ind w:left="0" w:right="0" w:firstLine="720"/>
        <w:jc w:val="both"/>
      </w:pPr>
      <w:r>
        <w:rPr>
          <w:rStyle w:val="CharStyle9"/>
        </w:rPr>
        <w:t>ИП Шамин И.П. лично (ВКС),</w:t>
      </w:r>
    </w:p>
    <w:p>
      <w:pPr>
        <w:pStyle w:val="Style8"/>
        <w:keepNext w:val="0"/>
        <w:keepLines w:val="0"/>
        <w:widowControl w:val="0"/>
        <w:shd w:val="clear" w:color="auto" w:fill="auto"/>
        <w:bidi w:val="0"/>
        <w:spacing w:before="0" w:after="280" w:line="240" w:lineRule="auto"/>
        <w:ind w:left="0" w:right="0" w:firstLine="720"/>
        <w:jc w:val="both"/>
      </w:pPr>
      <w:r>
        <w:rPr>
          <w:rStyle w:val="CharStyle9"/>
        </w:rPr>
        <w:t>рассмотрев жалобу ИП Шамина И.П. (далее - заявитель) и материалы дела № 027/06/105-727/2026, Комиссия Хабаровского УФАС России</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280" w:line="240" w:lineRule="auto"/>
        <w:ind w:left="0" w:right="0" w:firstLine="720"/>
        <w:jc w:val="both"/>
      </w:pPr>
      <w:r>
        <w:rPr>
          <w:rStyle w:val="CharStyle9"/>
        </w:rPr>
        <w:t>В Управление Федеральной антимонопольной службы по Хабаровскому краю поступила жалоба ИП Шамина И.П. на действия заказчика - ФГБУ «ФЦССХ»</w:t>
      </w:r>
    </w:p>
    <w:p>
      <w:pPr>
        <w:widowControl w:val="0"/>
        <w:spacing w:line="1" w:lineRule="exact"/>
      </w:pPr>
      <w:r>
        <w:drawing>
          <wp:anchor distT="88900" distB="0" distL="0" distR="0" simplePos="0" relativeHeight="125829378" behindDoc="0" locked="0" layoutInCell="1" allowOverlap="1">
            <wp:simplePos x="0" y="0"/>
            <wp:positionH relativeFrom="page">
              <wp:posOffset>714375</wp:posOffset>
            </wp:positionH>
            <wp:positionV relativeFrom="paragraph">
              <wp:posOffset>88900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Минздрава России (г. Хабаровск) при осуществлении закупки путем проведения электронного аукциона на поставку ковриков антибактериальных (извещение </w:t>
      </w:r>
      <w:r>
        <w:rPr>
          <w:rStyle w:val="CharStyle9"/>
          <w:lang w:val="en-US" w:eastAsia="en-US"/>
        </w:rPr>
        <w:t>№ 0322100002526000228).</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Заявитель указывает в своей жалобе на нарушение заказчиком требований Федерального закона от </w:t>
      </w:r>
      <w:r>
        <w:rPr>
          <w:rStyle w:val="CharStyle9"/>
          <w:lang w:val="en-US" w:eastAsia="en-US"/>
        </w:rPr>
        <w:t xml:space="preserve">05.04.2013 № </w:t>
      </w:r>
      <w:r>
        <w:rPr>
          <w:rStyle w:val="CharStyle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Закон о контрактной системе) выразившихся в неправомерном установлении требования о предоставлении участниками закупки в составе заявки регистрационного удостоверения на медицинское изделие.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 основании статьи </w:t>
      </w:r>
      <w:r>
        <w:rPr>
          <w:rStyle w:val="CharStyle9"/>
          <w:lang w:val="en-US" w:eastAsia="en-US"/>
        </w:rPr>
        <w:t xml:space="preserve">99 </w:t>
      </w:r>
      <w:r>
        <w:rPr>
          <w:rStyle w:val="CharStyle9"/>
        </w:rPr>
        <w:t>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Извещение </w:t>
      </w:r>
      <w:r>
        <w:rPr>
          <w:rStyle w:val="CharStyle9"/>
          <w:lang w:val="en-US" w:eastAsia="en-US"/>
        </w:rPr>
        <w:t xml:space="preserve">№ 0322100002526000228 </w:t>
      </w:r>
      <w:r>
        <w:rPr>
          <w:rStyle w:val="CharStyle9"/>
        </w:rPr>
        <w:t xml:space="preserve">о проведении электронного аукциона размещено на официальном сайте единой информационной системы в сфере закупок </w:t>
      </w:r>
      <w:r>
        <w:rPr>
          <w:rStyle w:val="CharStyle9"/>
          <w:lang w:val="en-US" w:eastAsia="en-US"/>
        </w:rPr>
        <w:t>24.04.2026.</w:t>
      </w:r>
    </w:p>
    <w:p>
      <w:pPr>
        <w:pStyle w:val="Style8"/>
        <w:keepNext w:val="0"/>
        <w:keepLines w:val="0"/>
        <w:widowControl w:val="0"/>
        <w:shd w:val="clear" w:color="auto" w:fill="auto"/>
        <w:bidi w:val="0"/>
        <w:spacing w:before="0" w:after="0" w:line="240" w:lineRule="auto"/>
        <w:ind w:left="0" w:right="0" w:firstLine="740"/>
        <w:jc w:val="both"/>
      </w:pPr>
      <w:r>
        <w:rPr>
          <w:rStyle w:val="CharStyle9"/>
        </w:rPr>
        <w:t>Объект закупки: поставка ковриков антибактериальных.</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Начальная (максимальная) цена контракта составляет </w:t>
      </w:r>
      <w:r>
        <w:rPr>
          <w:rStyle w:val="CharStyle9"/>
          <w:lang w:val="en-US" w:eastAsia="en-US"/>
        </w:rPr>
        <w:t xml:space="preserve">- 176 000,00 </w:t>
      </w:r>
      <w:r>
        <w:rPr>
          <w:rStyle w:val="CharStyle9"/>
        </w:rPr>
        <w:t>рублей.</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Дата и время окончания срока подачи заявок: </w:t>
      </w:r>
      <w:r>
        <w:rPr>
          <w:rStyle w:val="CharStyle9"/>
          <w:lang w:val="en-US" w:eastAsia="en-US"/>
        </w:rPr>
        <w:t>12.05.2026 10:00.</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Изучив материалы дела </w:t>
      </w:r>
      <w:r>
        <w:rPr>
          <w:rStyle w:val="CharStyle9"/>
          <w:lang w:val="en-US" w:eastAsia="en-US"/>
        </w:rPr>
        <w:t xml:space="preserve">№ 027/06/105-727/2026, </w:t>
      </w:r>
      <w:r>
        <w:rPr>
          <w:rStyle w:val="CharStyle9"/>
        </w:rPr>
        <w:t>исходя из конкретных обстоятельств настоящего дела, Комиссия Хабаровского УФАС России пришла к следующим выводам.</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Пунктом </w:t>
      </w:r>
      <w:r>
        <w:rPr>
          <w:rStyle w:val="CharStyle9"/>
          <w:lang w:val="en-US" w:eastAsia="en-US"/>
        </w:rPr>
        <w:t xml:space="preserve">3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42 </w:t>
      </w:r>
      <w:r>
        <w:rPr>
          <w:rStyle w:val="CharStyle9"/>
        </w:rPr>
        <w:t>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Подпунктом «в» пункта </w:t>
      </w:r>
      <w:r>
        <w:rPr>
          <w:rStyle w:val="CharStyle9"/>
          <w:lang w:val="en-US" w:eastAsia="en-US"/>
        </w:rPr>
        <w:t xml:space="preserve">2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43 </w:t>
      </w:r>
      <w:r>
        <w:rPr>
          <w:rStyle w:val="CharStyle9"/>
        </w:rPr>
        <w:t>Закона о контрактной системе установлено, что заявка на участие в закупке, если иное не предусмотрено Законом, должна содержать предложение участника закупки в отношении объекта закупки,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предусмотрена документация о закупке). Заказчик не вправе требовать указанные документы, если в соответствии с законодательством Российской Федерации они передаются вместе с товаром.</w:t>
      </w:r>
    </w:p>
    <w:p>
      <w:pPr>
        <w:pStyle w:val="Style8"/>
        <w:keepNext w:val="0"/>
        <w:keepLines w:val="0"/>
        <w:widowControl w:val="0"/>
        <w:shd w:val="clear" w:color="auto" w:fill="auto"/>
        <w:bidi w:val="0"/>
        <w:spacing w:before="0" w:after="0" w:line="240" w:lineRule="auto"/>
        <w:ind w:left="0" w:right="0" w:firstLine="740"/>
        <w:jc w:val="both"/>
      </w:pPr>
      <w:r>
        <w:rPr>
          <w:rStyle w:val="CharStyle9"/>
        </w:rPr>
        <w:t>Учитывая изложенное, в случае, если в силу законодательства Российской Федерации к отдельным видам продукции (товаров) установлены определенные требования, в том числе касающиеся регистрации такой продукции (товаров), заказчик устанавливает в извещении об осуществлении закупки соответствующие требования, в том числе к представлению документов (сведений), подтверждающих указанные требования.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 </w:t>
      </w:r>
      <w:r>
        <w:rPr>
          <w:rStyle w:val="CharStyle9"/>
          <w:lang w:val="en-US" w:eastAsia="en-US"/>
        </w:rPr>
        <w:t xml:space="preserve">8 </w:t>
      </w:r>
      <w:r>
        <w:rPr>
          <w:rStyle w:val="CharStyle9"/>
        </w:rPr>
        <w:t>«Информационной карты», размещенной в составе извещения о проведении аукциона указано, что: «Перечнем документов, подтверждающих соответствие товара, работы или услуги требованиям, установленным в соответствии с законодательством РФ является Копия регистрационного удостоверения, или сведения о реквизитах (номер и дата регистрационного удостоверения), или реестровая запись из государственного реестра на медицинское изделие, являющееся предметом контракта, подлежащее обращению на территории РФ.».</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Объектом закупки является коврик антибактериальный многослойный, код ОКПД2 </w:t>
      </w:r>
      <w:r>
        <w:rPr>
          <w:rStyle w:val="CharStyle9"/>
          <w:lang w:val="en-US" w:eastAsia="en-US"/>
        </w:rPr>
        <w:t>32.50.50.190.</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Код ОКПД2 </w:t>
      </w:r>
      <w:r>
        <w:rPr>
          <w:rStyle w:val="CharStyle9"/>
          <w:lang w:val="en-US" w:eastAsia="en-US"/>
        </w:rPr>
        <w:t xml:space="preserve">32.50.50.190 </w:t>
      </w:r>
      <w:r>
        <w:rPr>
          <w:rStyle w:val="CharStyle9"/>
        </w:rPr>
        <w:t>включает в себя: «Изделия медицинские, в том числе хирургические, прочие, не включенные в другие группировки».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письму Управления Роспотребнадзора по г. Москве от </w:t>
      </w:r>
      <w:r>
        <w:rPr>
          <w:rStyle w:val="CharStyle9"/>
          <w:lang w:val="en-US" w:eastAsia="en-US"/>
        </w:rPr>
        <w:t xml:space="preserve">25.03.2025 № </w:t>
      </w:r>
      <w:r>
        <w:rPr>
          <w:rStyle w:val="CharStyle9"/>
        </w:rPr>
        <w:t xml:space="preserve">77-00-34/п-23580-2025 коврики дезинфекционные не включены в Единый перечень продукции (товаров), подлежащей санитарно-эпидемиологическому надзору (контролю) на таможенной границе и таможенной территории Евразийского экономического союза, утвержденный решением Комиссии Таможенного союза от </w:t>
      </w:r>
      <w:r>
        <w:rPr>
          <w:rStyle w:val="CharStyle9"/>
          <w:lang w:val="en-US" w:eastAsia="en-US"/>
        </w:rPr>
        <w:t xml:space="preserve">28.05.2010 № 299, </w:t>
      </w:r>
      <w:r>
        <w:rPr>
          <w:rStyle w:val="CharStyle9"/>
        </w:rPr>
        <w:t>в связи с чем такой товар не подлежит государственной регистрации.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Кроме того, в случае предоставления ковриков дезинфекционных отдельно от основного медицинского изделия, на них не распространяются нормы, установленные законодательством Российской Федерации об обращении медицинских изделий, ввиду чего указанный товар не проходит государственную регистрацию медицинских изделий.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товар «Коврики многослойные антибактериальные» не является медицинским изделием, тем самым действие статьи </w:t>
      </w:r>
      <w:r>
        <w:rPr>
          <w:rStyle w:val="CharStyle9"/>
          <w:lang w:val="en-US" w:eastAsia="en-US"/>
        </w:rPr>
        <w:t xml:space="preserve">38 </w:t>
      </w:r>
      <w:r>
        <w:rPr>
          <w:rStyle w:val="CharStyle9"/>
        </w:rPr>
        <w:t xml:space="preserve">Федерального закона от </w:t>
      </w:r>
      <w:r>
        <w:rPr>
          <w:rStyle w:val="CharStyle9"/>
          <w:lang w:val="en-US" w:eastAsia="en-US"/>
        </w:rPr>
        <w:t xml:space="preserve">21.11.2011 № </w:t>
      </w:r>
      <w:r>
        <w:rPr>
          <w:rStyle w:val="CharStyle9"/>
        </w:rPr>
        <w:t>323-ФЗ «Об основах охраны здоровья граждан в Российской Федерации» не распространяется на данное изделие.</w:t>
      </w:r>
    </w:p>
    <w:p>
      <w:pPr>
        <w:pStyle w:val="Style8"/>
        <w:keepNext w:val="0"/>
        <w:keepLines w:val="0"/>
        <w:widowControl w:val="0"/>
        <w:shd w:val="clear" w:color="auto" w:fill="auto"/>
        <w:bidi w:val="0"/>
        <w:spacing w:before="0" w:after="0" w:line="240" w:lineRule="auto"/>
        <w:ind w:left="0" w:right="0" w:firstLine="720"/>
        <w:jc w:val="both"/>
      </w:pPr>
      <w:r>
        <w:rPr>
          <w:rStyle w:val="CharStyle9"/>
        </w:rPr>
        <w:t>Также на товар «Коврики многослойные антибактериальные» не распространяются нормы, установленные законодательством об обращении медицинских изделий, в случае их предоставления отдельно от основного медицинского изделия.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Данная позиция также отражена в письме Росздравнадзора от </w:t>
      </w:r>
      <w:r>
        <w:rPr>
          <w:rStyle w:val="CharStyle9"/>
          <w:lang w:val="en-US" w:eastAsia="en-US"/>
        </w:rPr>
        <w:t xml:space="preserve">08.10.2024 № 01-60900/24, </w:t>
      </w:r>
      <w:r>
        <w:rPr>
          <w:rStyle w:val="CharStyle9"/>
        </w:rPr>
        <w:t xml:space="preserve">письме ФАС России от </w:t>
      </w:r>
      <w:r>
        <w:rPr>
          <w:rStyle w:val="CharStyle9"/>
          <w:lang w:val="en-US" w:eastAsia="en-US"/>
        </w:rPr>
        <w:t xml:space="preserve">19.05.2025 № </w:t>
      </w:r>
      <w:r>
        <w:rPr>
          <w:rStyle w:val="CharStyle9"/>
        </w:rPr>
        <w:t>ГР/46058/25.</w:t>
      </w:r>
    </w:p>
    <w:p>
      <w:pPr>
        <w:pStyle w:val="Style8"/>
        <w:keepNext w:val="0"/>
        <w:keepLines w:val="0"/>
        <w:widowControl w:val="0"/>
        <w:shd w:val="clear" w:color="auto" w:fill="auto"/>
        <w:bidi w:val="0"/>
        <w:spacing w:before="0" w:after="0" w:line="240" w:lineRule="auto"/>
        <w:ind w:left="0" w:right="0" w:firstLine="720"/>
        <w:jc w:val="both"/>
      </w:pPr>
      <w:r>
        <w:rPr>
          <w:rStyle w:val="CharStyle9"/>
        </w:rPr>
        <w:t>Учитывая изложенное, установление заказчиком в извещении об осуществлении закупки на поставку коврика антибактериального требования о предоставлении в составе заявок копии регистрационного удостоверения, противоречит положениям законодательства Российской Федерации.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Заказчиком допущено нарушение подпункта «в» пункта </w:t>
      </w:r>
      <w:r>
        <w:rPr>
          <w:rStyle w:val="CharStyle9"/>
          <w:lang w:val="en-US" w:eastAsia="en-US"/>
        </w:rPr>
        <w:t xml:space="preserve">2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43 </w:t>
      </w:r>
      <w:r>
        <w:rPr>
          <w:rStyle w:val="CharStyle9"/>
        </w:rPr>
        <w:t xml:space="preserve">Закона о контрактной системе, что образует состав административного правонарушения, ответственность за совершение которого предусмотрена частью </w:t>
      </w:r>
      <w:r>
        <w:rPr>
          <w:rStyle w:val="CharStyle9"/>
          <w:lang w:val="en-US" w:eastAsia="en-US"/>
        </w:rPr>
        <w:t xml:space="preserve">5 </w:t>
      </w:r>
      <w:r>
        <w:rPr>
          <w:rStyle w:val="CharStyle9"/>
        </w:rPr>
        <w:t xml:space="preserve">статьи </w:t>
      </w:r>
      <w:r>
        <w:rPr>
          <w:rStyle w:val="CharStyle9"/>
          <w:lang w:val="en-US" w:eastAsia="en-US"/>
        </w:rPr>
        <w:t xml:space="preserve">7.30.1 </w:t>
      </w:r>
      <w:r>
        <w:rPr>
          <w:rStyle w:val="CharStyle9"/>
        </w:rPr>
        <w:t>КоАП РФ.</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Принимая во внимание вышеизложенное, с учетом конкретных обстоятельств, установленных в рамках рассмотрения настоящего дела, Комиссия Хабаровского</w:t>
      </w:r>
      <w:r>
        <w:br w:type="page"/>
      </w:r>
    </w:p>
    <w:p>
      <w:pPr>
        <w:pStyle w:val="Style8"/>
        <w:keepNext w:val="0"/>
        <w:keepLines w:val="0"/>
        <w:widowControl w:val="0"/>
        <w:shd w:val="clear" w:color="auto" w:fill="auto"/>
        <w:bidi w:val="0"/>
        <w:spacing w:before="0" w:after="0" w:line="240" w:lineRule="auto"/>
        <w:ind w:left="0" w:right="0" w:firstLine="0"/>
        <w:jc w:val="both"/>
      </w:pPr>
      <w:r>
        <w:rPr>
          <w:rStyle w:val="CharStyle9"/>
        </w:rPr>
        <w:t>УФАС России приходит к выводу о признании жалобы 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Следовательно, Комиссия Хабаровского УФАС России приходит к выводу о необходимости выдачи предписания об устранении выявленных нарушений.</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На основании изложенного, руководствуясь ст.ст. </w:t>
      </w:r>
      <w:r>
        <w:rPr>
          <w:rStyle w:val="CharStyle9"/>
          <w:lang w:val="en-US" w:eastAsia="en-US"/>
        </w:rPr>
        <w:t xml:space="preserve">99, 106 </w:t>
      </w:r>
      <w:r>
        <w:rPr>
          <w:rStyle w:val="CharStyle9"/>
        </w:rPr>
        <w:t>Закона о контрактной системе, Комиссия Хабаровского УФАС России,</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РЕШИЛА:</w:t>
      </w:r>
    </w:p>
    <w:p>
      <w:pPr>
        <w:pStyle w:val="Style8"/>
        <w:keepNext w:val="0"/>
        <w:keepLines w:val="0"/>
        <w:widowControl w:val="0"/>
        <w:numPr>
          <w:ilvl w:val="0"/>
          <w:numId w:val="1"/>
        </w:numPr>
        <w:shd w:val="clear" w:color="auto" w:fill="auto"/>
        <w:tabs>
          <w:tab w:pos="1118" w:val="left"/>
        </w:tabs>
        <w:bidi w:val="0"/>
        <w:spacing w:before="0" w:after="0" w:line="240" w:lineRule="auto"/>
        <w:ind w:left="0" w:right="0" w:firstLine="720"/>
        <w:jc w:val="both"/>
      </w:pPr>
      <w:r>
        <w:rPr>
          <w:rStyle w:val="CharStyle9"/>
        </w:rPr>
        <w:t xml:space="preserve">Признать жалобу ИП Шамина И.П. на действия заказчика </w:t>
      </w:r>
      <w:r>
        <w:rPr>
          <w:rStyle w:val="CharStyle9"/>
          <w:lang w:val="en-US" w:eastAsia="en-US"/>
        </w:rPr>
        <w:t xml:space="preserve">- </w:t>
      </w:r>
      <w:r>
        <w:rPr>
          <w:rStyle w:val="CharStyle9"/>
        </w:rPr>
        <w:t xml:space="preserve">ФГБУ «ФЦССХ» Минздрава России (г. Хабаровск) при осуществлении закупки путем проведения электронного аукциона на поставку ковриков антибактериальных (извещение </w:t>
      </w:r>
      <w:r>
        <w:rPr>
          <w:rStyle w:val="CharStyle9"/>
          <w:lang w:val="en-US" w:eastAsia="en-US"/>
        </w:rPr>
        <w:t xml:space="preserve">№ 0322100002526000228) </w:t>
      </w:r>
      <w:r>
        <w:rPr>
          <w:rStyle w:val="CharStyle9"/>
        </w:rPr>
        <w:t>обоснованной.</w:t>
      </w:r>
    </w:p>
    <w:p>
      <w:pPr>
        <w:pStyle w:val="Style8"/>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rStyle w:val="CharStyle9"/>
        </w:rPr>
        <w:t xml:space="preserve">Признать заказчика нарушившим требования подпункта «в» пункта </w:t>
      </w:r>
      <w:r>
        <w:rPr>
          <w:rStyle w:val="CharStyle9"/>
          <w:lang w:val="en-US" w:eastAsia="en-US"/>
        </w:rPr>
        <w:t xml:space="preserve">2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43 </w:t>
      </w:r>
      <w:r>
        <w:rPr>
          <w:rStyle w:val="CharStyle9"/>
        </w:rPr>
        <w:t>Закона о контрактной системе.</w:t>
      </w:r>
    </w:p>
    <w:p>
      <w:pPr>
        <w:pStyle w:val="Style8"/>
        <w:keepNext w:val="0"/>
        <w:keepLines w:val="0"/>
        <w:widowControl w:val="0"/>
        <w:numPr>
          <w:ilvl w:val="0"/>
          <w:numId w:val="1"/>
        </w:numPr>
        <w:shd w:val="clear" w:color="auto" w:fill="auto"/>
        <w:tabs>
          <w:tab w:pos="1838" w:val="left"/>
        </w:tabs>
        <w:bidi w:val="0"/>
        <w:spacing w:before="0" w:after="0" w:line="240" w:lineRule="auto"/>
        <w:ind w:left="0" w:right="0" w:firstLine="720"/>
        <w:jc w:val="both"/>
      </w:pPr>
      <w:r>
        <w:rPr>
          <w:rStyle w:val="CharStyle9"/>
        </w:rPr>
        <w:t>Выдать Заказчику предписание.</w:t>
      </w:r>
    </w:p>
    <w:p>
      <w:pPr>
        <w:pStyle w:val="Style8"/>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rStyle w:val="CharStyle9"/>
        </w:rPr>
        <w:t xml:space="preserve">Передать материалы дела </w:t>
      </w:r>
      <w:r>
        <w:rPr>
          <w:rStyle w:val="CharStyle9"/>
          <w:lang w:val="en-US" w:eastAsia="en-US"/>
        </w:rPr>
        <w:t xml:space="preserve">№ 027/06/105-727/2026 </w:t>
      </w:r>
      <w:r>
        <w:rPr>
          <w:rStyle w:val="CharStyle9"/>
        </w:rPr>
        <w:t>уполномоченному должностному лицу для решения вопроса о возбуждении дела об административном правонарушении.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55" w:right="540" w:bottom="1276" w:left="1102" w:header="0" w:footer="3" w:gutter="0"/>
          <w:cols w:space="720"/>
          <w:noEndnote/>
          <w:rtlGutter w:val="0"/>
          <w:docGrid w:linePitch="360"/>
        </w:sectPr>
      </w:pPr>
      <w:r>
        <mc:AlternateContent>
          <mc:Choice Requires="wps">
            <w:drawing>
              <wp:anchor distT="330200" distB="344170" distL="0" distR="0" simplePos="0" relativeHeight="125829379" behindDoc="0" locked="0" layoutInCell="1" allowOverlap="1">
                <wp:simplePos x="0" y="0"/>
                <wp:positionH relativeFrom="page">
                  <wp:posOffset>739140</wp:posOffset>
                </wp:positionH>
                <wp:positionV relativeFrom="paragraph">
                  <wp:posOffset>330200</wp:posOffset>
                </wp:positionV>
                <wp:extent cx="1825625" cy="247015"/>
                <wp:wrapTopAndBottom/>
                <wp:docPr id="7" name="Shape 7"/>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26.pt;width:143.75pt;height:19.449999999999999pt;z-index:-125829374;mso-wrap-distance-left:0;mso-wrap-distance-top:26.pt;mso-wrap-distance-right:0;mso-wrap-distance-bottom:27.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v:textbox>
                <w10:wrap type="topAndBottom" anchorx="page"/>
              </v:shape>
            </w:pict>
          </mc:Fallback>
        </mc:AlternateContent>
      </w:r>
      <w:r>
        <w:drawing>
          <wp:anchor distT="391160" distB="0" distL="0" distR="1786255" simplePos="0" relativeHeight="125829381" behindDoc="0" locked="0" layoutInCell="1" allowOverlap="1">
            <wp:simplePos x="0" y="0"/>
            <wp:positionH relativeFrom="page">
              <wp:posOffset>2656205</wp:posOffset>
            </wp:positionH>
            <wp:positionV relativeFrom="paragraph">
              <wp:posOffset>391160</wp:posOffset>
            </wp:positionV>
            <wp:extent cx="359410" cy="53022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941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805815</wp:posOffset>
                </wp:positionV>
                <wp:extent cx="1283335" cy="100330"/>
                <wp:wrapNone/>
                <wp:docPr id="11" name="Shape 1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40000000000001pt;margin-top:63.450000000000003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488950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25pt;margin-top:38.5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80390" distB="118745" distL="0" distR="0" simplePos="0" relativeHeight="125829382" behindDoc="0" locked="0" layoutInCell="1" allowOverlap="1">
                <wp:simplePos x="0" y="0"/>
                <wp:positionH relativeFrom="page">
                  <wp:posOffset>6061075</wp:posOffset>
                </wp:positionH>
                <wp:positionV relativeFrom="paragraph">
                  <wp:posOffset>580390</wp:posOffset>
                </wp:positionV>
                <wp:extent cx="1124585" cy="222250"/>
                <wp:wrapTopAndBottom/>
                <wp:docPr id="15" name="Shape 15"/>
                <a:graphic xmlns:a="http://schemas.openxmlformats.org/drawingml/2006/main">
                  <a:graphicData uri="http://schemas.microsoft.com/office/word/2010/wordprocessingShape">
                    <wps:wsp>
                      <wps:cNvSpPr txBox="1"/>
                      <wps:spPr>
                        <a:xfrm>
                          <a:ext cx="1124585" cy="2222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wps:txbx>
                      <wps:bodyPr wrap="none" lIns="0" tIns="0" rIns="0" bIns="0">
                        <a:noAutoFit/>
                      </wps:bodyPr>
                    </wps:wsp>
                  </a:graphicData>
                </a:graphic>
              </wp:anchor>
            </w:drawing>
          </mc:Choice>
          <mc:Fallback>
            <w:pict>
              <v:shape id="_x0000_s1041" type="#_x0000_t202" style="position:absolute;margin-left:477.25pt;margin-top:45.700000000000003pt;width:88.549999999999997pt;height:17.5pt;z-index:-125829371;mso-wrap-distance-left:0;mso-wrap-distance-top:45.700000000000003pt;mso-wrap-distance-right:0;mso-wrap-distance-bottom:9.3499999999999996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Ильченко Лариса Александровна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050ECF23B3D4A96CD3E9AFE748448EAE</w:t>
      </w:r>
    </w:p>
    <w:p>
      <w:pPr>
        <w:pStyle w:val="Style26"/>
        <w:keepNext w:val="0"/>
        <w:keepLines w:val="0"/>
        <w:widowControl w:val="0"/>
        <w:shd w:val="clear" w:color="auto" w:fill="auto"/>
        <w:bidi w:val="0"/>
        <w:spacing w:before="0" w:after="0" w:line="240" w:lineRule="auto"/>
        <w:ind w:right="0" w:firstLine="0"/>
        <w:jc w:val="left"/>
      </w:pPr>
      <w:r>
        <w:rPr>
          <w:rStyle w:val="CharStyle27"/>
        </w:rPr>
        <w:t>Действителен с 06.1</w:t>
      </w:r>
      <w:r>
        <w:rPr>
          <w:rStyle w:val="CharStyle27"/>
          <w:color w:val="292929"/>
        </w:rPr>
        <w:t>1</w:t>
      </w:r>
      <w:r>
        <w:rPr>
          <w:rStyle w:val="CharStyle27"/>
          <w:color w:val="5C5C5C"/>
        </w:rPr>
        <w:t xml:space="preserve">.2025 по </w:t>
      </w:r>
      <w:r>
        <w:rPr>
          <w:rStyle w:val="CharStyle27"/>
          <w:color w:val="292929"/>
        </w:rPr>
        <w:t>30.01</w:t>
      </w:r>
      <w:r>
        <w:rPr>
          <w:rStyle w:val="CharStyle27"/>
        </w:rPr>
        <w:t>.2027</w:t>
      </w:r>
    </w:p>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p>
      <w:pPr>
        <w:widowControl w:val="0"/>
        <w:spacing w:line="1" w:lineRule="exact"/>
        <w:sectPr>
          <w:footnotePr>
            <w:pos w:val="pageBottom"/>
            <w:numFmt w:val="decimal"/>
            <w:numRestart w:val="continuous"/>
          </w:footnotePr>
          <w:type w:val="continuous"/>
          <w:pgSz w:w="11900" w:h="16840"/>
          <w:pgMar w:top="1105" w:right="546" w:bottom="1227" w:left="1106" w:header="0" w:footer="3" w:gutter="0"/>
          <w:cols w:space="720"/>
          <w:noEndnote/>
          <w:rtlGutter w:val="0"/>
          <w:docGrid w:linePitch="360"/>
        </w:sectPr>
      </w:pPr>
      <w:r>
        <mc:AlternateContent>
          <mc:Choice Requires="wps">
            <w:drawing>
              <wp:anchor distT="63500" distB="39370" distL="0" distR="0" simplePos="0" relativeHeight="125829384" behindDoc="0" locked="0" layoutInCell="1" allowOverlap="1">
                <wp:simplePos x="0" y="0"/>
                <wp:positionH relativeFrom="page">
                  <wp:posOffset>3077210</wp:posOffset>
                </wp:positionH>
                <wp:positionV relativeFrom="paragraph">
                  <wp:posOffset>63500</wp:posOffset>
                </wp:positionV>
                <wp:extent cx="1722120" cy="259080"/>
                <wp:wrapTopAndBottom/>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30000000000001pt;margin-top:5.pt;width:135.59999999999999pt;height:20.400000000000002pt;z-index:-125829369;mso-wrap-distance-left:0;mso-wrap-distance-top:5.pt;mso-wrap-distance-right:0;mso-wrap-distance-bottom:3.1000000000000001pt;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09220" distB="0" distL="0" distR="0" simplePos="0" relativeHeight="125829386" behindDoc="0" locked="0" layoutInCell="1" allowOverlap="1">
                <wp:simplePos x="0" y="0"/>
                <wp:positionH relativeFrom="page">
                  <wp:posOffset>6045835</wp:posOffset>
                </wp:positionH>
                <wp:positionV relativeFrom="paragraph">
                  <wp:posOffset>109220</wp:posOffset>
                </wp:positionV>
                <wp:extent cx="1143000" cy="252730"/>
                <wp:wrapTopAndBottom/>
                <wp:docPr id="19" name="Shape 19"/>
                <a:graphic xmlns:a="http://schemas.openxmlformats.org/drawingml/2006/main">
                  <a:graphicData uri="http://schemas.microsoft.com/office/word/2010/wordprocessingShape">
                    <wps:wsp>
                      <wps:cNvSpPr txBox="1"/>
                      <wps:spPr>
                        <a:xfrm>
                          <a:ext cx="114300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Н.А. Андреева</w:t>
                            </w:r>
                          </w:p>
                        </w:txbxContent>
                      </wps:txbx>
                      <wps:bodyPr wrap="none" lIns="0" tIns="0" rIns="0" bIns="0">
                        <a:noAutoFit/>
                      </wps:bodyPr>
                    </wps:wsp>
                  </a:graphicData>
                </a:graphic>
              </wp:anchor>
            </w:drawing>
          </mc:Choice>
          <mc:Fallback>
            <w:pict>
              <v:shape id="_x0000_s1045" type="#_x0000_t202" style="position:absolute;margin-left:476.05000000000001pt;margin-top:8.5999999999999996pt;width:90.pt;height:19.900000000000002pt;z-index:-125829367;mso-wrap-distance-left:0;mso-wrap-distance-top:8.5999999999999996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Н.А. Андреева</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25"/>
          <w:color w:val="FFFFFF"/>
          <w:sz w:val="12"/>
          <w:szCs w:val="12"/>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Андреева Наталья Анатольевна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145C086673CDEA632A000A3F830A5E05</w:t>
      </w:r>
    </w:p>
    <w:p>
      <w:pPr>
        <w:pStyle w:val="Style26"/>
        <w:keepNext w:val="0"/>
        <w:keepLines w:val="0"/>
        <w:widowControl w:val="0"/>
        <w:shd w:val="clear" w:color="auto" w:fill="auto"/>
        <w:bidi w:val="0"/>
        <w:spacing w:before="0" w:after="520" w:line="240" w:lineRule="auto"/>
        <w:ind w:right="0" w:firstLine="0"/>
        <w:jc w:val="left"/>
      </w:pPr>
      <w:r>
        <w:rPr>
          <w:rStyle w:val="CharStyle27"/>
        </w:rPr>
        <w:t xml:space="preserve">Действителен с 24.02.2025 </w:t>
      </w:r>
      <w:r>
        <w:rPr>
          <w:rStyle w:val="CharStyle27"/>
          <w:color w:val="5C5C5C"/>
        </w:rPr>
        <w:t xml:space="preserve">по </w:t>
      </w:r>
      <w:r>
        <w:rPr>
          <w:rStyle w:val="CharStyle27"/>
        </w:rPr>
        <w:t>20.05.2026</w:t>
      </w:r>
    </w:p>
    <w:p>
      <w:pPr>
        <w:pStyle w:val="Style24"/>
        <w:keepNext w:val="0"/>
        <w:keepLines w:val="0"/>
        <w:widowControl w:val="0"/>
        <w:shd w:val="clear" w:color="auto" w:fill="auto"/>
        <w:bidi w:val="0"/>
        <w:spacing w:before="0" w:after="90" w:line="240" w:lineRule="auto"/>
        <w:ind w:right="0" w:firstLine="0"/>
        <w:jc w:val="left"/>
      </w:pPr>
      <w:r>
        <mc:AlternateContent>
          <mc:Choice Requires="wps">
            <w:drawing>
              <wp:anchor distT="0" distB="0" distL="114300" distR="114300" simplePos="0" relativeHeight="125829388" behindDoc="0" locked="0" layoutInCell="1" allowOverlap="1">
                <wp:simplePos x="0" y="0"/>
                <wp:positionH relativeFrom="page">
                  <wp:posOffset>6155690</wp:posOffset>
                </wp:positionH>
                <wp:positionV relativeFrom="paragraph">
                  <wp:posOffset>50800</wp:posOffset>
                </wp:positionV>
                <wp:extent cx="1029970" cy="252730"/>
                <wp:wrapSquare wrapText="left"/>
                <wp:docPr id="21" name="Shape 21"/>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И.Н. Черевко</w:t>
                            </w:r>
                          </w:p>
                        </w:txbxContent>
                      </wps:txbx>
                      <wps:bodyPr wrap="none" lIns="0" tIns="0" rIns="0" bIns="0">
                        <a:noAutoFit/>
                      </wps:bodyPr>
                    </wps:wsp>
                  </a:graphicData>
                </a:graphic>
              </wp:anchor>
            </w:drawing>
          </mc:Choice>
          <mc:Fallback>
            <w:pict>
              <v:shape id="_x0000_s1047" type="#_x0000_t202" style="position:absolute;margin-left:484.69999999999999pt;margin-top:4.pt;width:81.100000000000009pt;height:19.900000000000002pt;z-index:-12582936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И.Н. Черевко</w:t>
                      </w:r>
                    </w:p>
                  </w:txbxContent>
                </v:textbox>
                <w10:wrap type="square" side="left" anchorx="page"/>
              </v:shape>
            </w:pict>
          </mc:Fallback>
        </mc:AlternateContent>
      </w:r>
      <w:r>
        <w:rPr>
          <w:rStyle w:val="CharStyle25"/>
        </w:rPr>
        <w:t>Подлинник электронного документа, подписанного ЭП, хранится в системе электронного документооборота ФАС России</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25"/>
          <w:color w:val="FFFFFF"/>
          <w:sz w:val="12"/>
          <w:szCs w:val="12"/>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Черевко Ирина Николаевна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4F484CE900A9074E159183D49C3FA378</w:t>
      </w:r>
    </w:p>
    <w:p>
      <w:pPr>
        <w:pStyle w:val="Style26"/>
        <w:keepNext w:val="0"/>
        <w:keepLines w:val="0"/>
        <w:widowControl w:val="0"/>
        <w:shd w:val="clear" w:color="auto" w:fill="auto"/>
        <w:bidi w:val="0"/>
        <w:spacing w:before="0" w:after="1600" w:line="240" w:lineRule="auto"/>
        <w:ind w:right="0" w:firstLine="0"/>
        <w:jc w:val="left"/>
      </w:pPr>
      <w:r>
        <w:rPr>
          <w:rStyle w:val="CharStyle27"/>
        </w:rPr>
        <w:t xml:space="preserve">Действителен с </w:t>
      </w:r>
      <w:r>
        <w:rPr>
          <w:rStyle w:val="CharStyle27"/>
          <w:color w:val="292929"/>
        </w:rPr>
        <w:t>07.11</w:t>
      </w:r>
      <w:r>
        <w:rPr>
          <w:rStyle w:val="CharStyle27"/>
          <w:color w:val="5C5C5C"/>
        </w:rPr>
        <w:t>.2025 по 31</w:t>
      </w:r>
      <w:r>
        <w:rPr>
          <w:rStyle w:val="CharStyle27"/>
          <w:color w:val="292929"/>
        </w:rPr>
        <w:t>.01</w:t>
      </w:r>
      <w:r>
        <w:rPr>
          <w:rStyle w:val="CharStyle27"/>
        </w:rPr>
        <w:t>.2027</w:t>
      </w:r>
    </w:p>
    <w:p>
      <w:pPr>
        <w:pStyle w:val="Style16"/>
        <w:keepNext w:val="0"/>
        <w:keepLines w:val="0"/>
        <w:widowControl w:val="0"/>
        <w:shd w:val="clear" w:color="auto" w:fill="auto"/>
        <w:bidi w:val="0"/>
        <w:spacing w:before="0" w:after="100" w:line="240" w:lineRule="auto"/>
        <w:ind w:left="0" w:right="0" w:firstLine="0"/>
        <w:jc w:val="left"/>
      </w:pPr>
      <w:r>
        <w:rPr>
          <w:rStyle w:val="CharStyle17"/>
        </w:rPr>
        <w:t>Исп.Андреева Н.А. тел.(4212) 31-11-91</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9978390</wp:posOffset>
              </wp:positionV>
              <wp:extent cx="6477000" cy="109855"/>
              <wp:wrapNone/>
              <wp:docPr id="1" name="Shape 1"/>
              <a:graphic xmlns:a="http://schemas.openxmlformats.org/drawingml/2006/main">
                <a:graphicData uri="http://schemas.microsoft.com/office/word/2010/wordprocessingShape">
                  <wps:wsp>
                    <wps:cNvSpPr txBox="1"/>
                    <wps:spPr>
                      <a:xfrm>
                        <a:ext cx="6477000" cy="109855"/>
                      </a:xfrm>
                      <a:prstGeom prst="rect"/>
                      <a:noFill/>
                    </wps:spPr>
                    <wps:txbx>
                      <w:txbxContent>
                        <w:p>
                          <w:pPr>
                            <w:pStyle w:val="Style4"/>
                            <w:keepNext w:val="0"/>
                            <w:keepLines w:val="0"/>
                            <w:widowControl w:val="0"/>
                            <w:shd w:val="clear" w:color="auto" w:fill="auto"/>
                            <w:tabs>
                              <w:tab w:pos="10200" w:val="right"/>
                            </w:tabs>
                            <w:bidi w:val="0"/>
                            <w:spacing w:before="0" w:after="0" w:line="240" w:lineRule="auto"/>
                            <w:ind w:left="0" w:right="0" w:firstLine="0"/>
                            <w:jc w:val="left"/>
                            <w:rPr>
                              <w:sz w:val="24"/>
                              <w:szCs w:val="24"/>
                            </w:rPr>
                          </w:pPr>
                          <w:r>
                            <w:rPr>
                              <w:rStyle w:val="CharStyle5"/>
                              <w:sz w:val="24"/>
                              <w:szCs w:val="24"/>
                            </w:rPr>
                            <w:t>2026-5209</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5.70000000000005pt;width:510.pt;height:8.6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00" w:val="right"/>
                      </w:tabs>
                      <w:bidi w:val="0"/>
                      <w:spacing w:before="0" w:after="0" w:line="240" w:lineRule="auto"/>
                      <w:ind w:left="0" w:right="0" w:firstLine="0"/>
                      <w:jc w:val="left"/>
                      <w:rPr>
                        <w:sz w:val="24"/>
                        <w:szCs w:val="24"/>
                      </w:rPr>
                    </w:pPr>
                    <w:r>
                      <w:rPr>
                        <w:rStyle w:val="CharStyle5"/>
                        <w:sz w:val="24"/>
                        <w:szCs w:val="24"/>
                      </w:rPr>
                      <w:t>2026-5209</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52145" cy="109855"/>
              <wp:wrapNone/>
              <wp:docPr id="3" name="Shape 3"/>
              <a:graphic xmlns:a="http://schemas.openxmlformats.org/drawingml/2006/main">
                <a:graphicData uri="http://schemas.microsoft.com/office/word/2010/wordprocessingShape">
                  <wps:wsp>
                    <wps:cNvSpPr txBox="1"/>
                    <wps:spPr>
                      <a:xfrm>
                        <a:ext cx="652145"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2026-5209</w:t>
                          </w:r>
                        </w:p>
                      </w:txbxContent>
                    </wps:txbx>
                    <wps:bodyPr wrap="none" lIns="0" tIns="0" rIns="0" bIns="0">
                      <a:spAutoFit/>
                    </wps:bodyPr>
                  </wps:wsp>
                </a:graphicData>
              </a:graphic>
            </wp:anchor>
          </w:drawing>
        </mc:Choice>
        <mc:Fallback>
          <w:pict>
            <v:shape id="_x0000_s1029" type="#_x0000_t202" style="position:absolute;margin-left:56.75pt;margin-top:775.70000000000005pt;width:51.35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2026-5209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5)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Heading #1_"/>
    <w:basedOn w:val="DefaultParagraphFont"/>
    <w:link w:val="Style19"/>
    <w:rPr>
      <w:rFonts w:ascii="Times New Roman" w:eastAsia="Times New Roman" w:hAnsi="Times New Roman" w:cs="Times New Roman"/>
      <w:b/>
      <w:bCs/>
      <w:i w:val="0"/>
      <w:iCs w:val="0"/>
      <w:smallCaps w:val="0"/>
      <w:strike w:val="0"/>
      <w:sz w:val="28"/>
      <w:szCs w:val="28"/>
      <w:u w:val="none"/>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Body text (3)_"/>
    <w:basedOn w:val="DefaultParagraphFont"/>
    <w:link w:val="Style24"/>
    <w:rPr>
      <w:rFonts w:ascii="Georgia" w:eastAsia="Georgia" w:hAnsi="Georgia" w:cs="Georgia"/>
      <w:b w:val="0"/>
      <w:bCs w:val="0"/>
      <w:i w:val="0"/>
      <w:iCs w:val="0"/>
      <w:smallCaps w:val="0"/>
      <w:strike w:val="0"/>
      <w:color w:val="292929"/>
      <w:sz w:val="11"/>
      <w:szCs w:val="11"/>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24242"/>
      <w:sz w:val="12"/>
      <w:szCs w:val="12"/>
      <w:u w:val="none"/>
    </w:rPr>
  </w:style>
  <w:style w:type="paragraph" w:customStyle="1" w:styleId="Style2">
    <w:name w:val="Body text (4)"/>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5)"/>
    <w:basedOn w:val="Normal"/>
    <w:link w:val="CharStyle17"/>
    <w:pPr>
      <w:widowControl w:val="0"/>
      <w:shd w:val="clear" w:color="auto" w:fill="auto"/>
      <w:spacing w:after="220"/>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Heading #1"/>
    <w:basedOn w:val="Normal"/>
    <w:link w:val="CharStyle20"/>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1">
    <w:name w:val="Other"/>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Body text (3)"/>
    <w:basedOn w:val="Normal"/>
    <w:link w:val="CharStyle25"/>
    <w:pPr>
      <w:widowControl w:val="0"/>
      <w:shd w:val="clear" w:color="auto" w:fill="auto"/>
      <w:spacing w:after="100"/>
      <w:ind w:left="3740"/>
    </w:pPr>
    <w:rPr>
      <w:rFonts w:ascii="Georgia" w:eastAsia="Georgia" w:hAnsi="Georgia" w:cs="Georgia"/>
      <w:b w:val="0"/>
      <w:bCs w:val="0"/>
      <w:i w:val="0"/>
      <w:iCs w:val="0"/>
      <w:smallCaps w:val="0"/>
      <w:strike w:val="0"/>
      <w:color w:val="292929"/>
      <w:sz w:val="11"/>
      <w:szCs w:val="11"/>
      <w:u w:val="none"/>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s>
</file>