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Ленина, 384, г. Ставрополь, 355003</w:t>
        <w:br/>
        <w:t>тел. (8652) 25-74-05, факс (8652) 35-28-09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6"/>
          <w:lang w:val="en-US" w:eastAsia="en-US"/>
        </w:rPr>
        <w:t>to26@fas.gov.ru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2"/>
          <w:sz w:val="24"/>
          <w:szCs w:val="24"/>
        </w:rPr>
        <w:t>Решение по делу №026/06/105 986/2026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  <w:u w:val="single"/>
        </w:rPr>
        <w:t>Заявитель: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ИП Мельничкин Евгений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Владимирович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641641, Курганская обол, г. Петухово, ул. рабочая, 59, кв. 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5"/>
          <w:lang w:val="en-US" w:eastAsia="en-US"/>
        </w:rPr>
        <w:t>evgenymelnichkin@tutamail.com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  <w:b/>
          <w:bCs/>
          <w:u w:val="single"/>
        </w:rPr>
        <w:t>Заказчик: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Управление городского хозяйства администрации города-курорта Железноводска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357405, Ставропольский край, 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896" w:bottom="1212" w:left="1135" w:header="0" w:footer="3" w:gutter="0"/>
          <w:pgNumType w:start="1"/>
          <w:cols w:num="2" w:space="720" w:equalWidth="0">
            <w:col w:w="4066" w:space="1200"/>
            <w:col w:w="4603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Железноводск, Оранжерейная ул., д. 4 </w:t>
      </w:r>
      <w:r>
        <w:fldChar w:fldCharType="begin"/>
      </w:r>
      <w:r>
        <w:rPr/>
        <w:instrText> HYPERLINK "mailto:ugkx@adm-zheleznovodsk.ru" </w:instrText>
      </w:r>
      <w:r>
        <w:fldChar w:fldCharType="separate"/>
      </w:r>
      <w:r>
        <w:rPr>
          <w:rStyle w:val="CharStyle15"/>
          <w:lang w:val="en-US" w:eastAsia="en-US"/>
        </w:rPr>
        <w:t>ugkx@adm-zheleznovodsk.ru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fldChar w:fldCharType="begin"/>
      </w:r>
      <w:r>
        <w:rPr/>
        <w:instrText> HYPERLINK "mailto:munzakaz@list.ru" </w:instrText>
      </w:r>
      <w:r>
        <w:fldChar w:fldCharType="separate"/>
      </w:r>
      <w:r>
        <w:rPr>
          <w:rStyle w:val="CharStyle15"/>
          <w:lang w:val="en-US" w:eastAsia="en-US"/>
        </w:rPr>
        <w:t>munzakaz@list.ru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, </w:t>
      </w:r>
      <w:r>
        <w:fldChar w:fldCharType="begin"/>
      </w:r>
      <w:r>
        <w:rPr/>
        <w:instrText> HYPERLINK "mailto:ugkx@mail.ru" </w:instrText>
      </w:r>
      <w:r>
        <w:fldChar w:fldCharType="separate"/>
      </w:r>
      <w:r>
        <w:rPr>
          <w:rStyle w:val="CharStyle15"/>
          <w:lang w:val="en-US" w:eastAsia="en-US"/>
        </w:rPr>
        <w:t>ugkx@mail.ru</w:t>
      </w:r>
      <w:r>
        <w:fldChar w:fldCharType="end"/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8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76" w:lineRule="auto"/>
        <w:ind w:left="0" w:right="0" w:firstLine="0"/>
        <w:jc w:val="center"/>
      </w:pPr>
      <w:r>
        <w:rPr>
          <w:rStyle w:val="CharStyle15"/>
          <w:b/>
          <w:bCs/>
          <w:color w:val="111111"/>
          <w:sz w:val="30"/>
          <w:szCs w:val="30"/>
        </w:rPr>
        <w:t>Р Е Ш Е Н И Е</w:t>
        <w:br/>
      </w:r>
      <w:r>
        <w:rPr>
          <w:rStyle w:val="CharStyle15"/>
          <w:color w:val="111111"/>
        </w:rPr>
        <w:t>по делу № 026/06/105-986/2026</w:t>
        <w:br/>
        <w:t>о нарушении законодательства о закупках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440" w:line="240" w:lineRule="auto"/>
        <w:ind w:left="0" w:right="0" w:firstLine="0"/>
        <w:jc w:val="both"/>
      </w:pPr>
      <w:r>
        <w:rPr>
          <w:rStyle w:val="CharStyle15"/>
          <w:color w:val="111111"/>
        </w:rPr>
        <w:t>07.05.2026 года</w:t>
        <w:tab/>
        <w:t>г. Ставрополь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2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Комиссия</w:t>
        <w:tab/>
        <w:t>Управления Федеральной антимонопольной службы по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5"/>
        </w:rPr>
        <w:t>Ставропольскому краю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Председателя Комиссии, заместителя руководителя Управления Федеральной антимонопольной службы по Ставропольскому краю Е. А. Соколова,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специалиста-эксперта Управления Федеральной антимонопольной службы по Ставропольскому краю К.О. Карановой,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специалиста-эксперта Управления Федеральной антимонопольной службы по Ставропольскому краю А.С. Никитиной,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в присутствии представителя Управления городского хозяйства администрации города-курорта Железноводска — Сердюковой Е.М.,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rStyle w:val="CharStyle15"/>
        </w:rPr>
        <w:t>в отсутствие представителей ИП Мельничкина Е.В.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23"/>
        </w:rPr>
        <w:t>IIIIIIIIIIIIIIIIIIIIIII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Style w:val="CharStyle15"/>
        </w:rPr>
        <w:t xml:space="preserve">В Ставропольское УФАС России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Управление) поступила жалоба ИП Мельничкина Е.В.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Заявитель) на действия Управления городского хозяйства администрации города-курорта Железноводска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Заказчик по факту осуществления закупки путем проведения аукциона в электронной форме </w:t>
      </w:r>
      <w:r>
        <w:rPr>
          <w:rStyle w:val="CharStyle15"/>
          <w:lang w:val="en-US" w:eastAsia="en-US"/>
        </w:rPr>
        <w:t xml:space="preserve">№0121300021126000041 </w:t>
      </w:r>
      <w:r>
        <w:rPr>
          <w:rStyle w:val="CharStyle15"/>
        </w:rPr>
        <w:t>«Выполнение работ по ремонту элементов благоустройства на территории сквера Школьного в пос. Иноземцево города-курорта Железноводска».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Style w:val="CharStyle15"/>
        </w:rPr>
        <w:t xml:space="preserve">07.05.2026г. Комиссия, выслушав пояснения присутствующего представителя, рассмотрев доводы жалобы, проанализировав имеющиеся в деле документы, проведя в соответствии со 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Закон №44-ФЗ, Закон о контрактной системе) внеплановую проверку закупки установила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Style w:val="CharStyle15"/>
        </w:rPr>
        <w:t xml:space="preserve">24.04.2026г. Заказчиком опубликовано извещение о проведении закупки </w:t>
      </w:r>
      <w:r>
        <w:rPr>
          <w:rStyle w:val="CharStyle15"/>
          <w:lang w:val="en-US" w:eastAsia="en-US"/>
        </w:rPr>
        <w:t xml:space="preserve">№0121300021126000041 </w:t>
      </w:r>
      <w:r>
        <w:rPr>
          <w:rStyle w:val="CharStyle15"/>
        </w:rPr>
        <w:t xml:space="preserve">«Выполнение работ по ремонту элементов благоустройства на территории сквера Школьного в пос. Иноземцево города-курорта Железноводска»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Извещение).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Style w:val="CharStyle15"/>
        </w:rPr>
        <w:t xml:space="preserve">Начальная (максимальная) цена контракта составила </w:t>
      </w:r>
      <w:r>
        <w:rPr>
          <w:rStyle w:val="CharStyle15"/>
          <w:lang w:val="en-US" w:eastAsia="en-US"/>
        </w:rPr>
        <w:t xml:space="preserve">10 684 366,28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Style w:val="CharStyle15"/>
        </w:rPr>
        <w:t xml:space="preserve">Дата и время начала срока подачи заявок: </w:t>
      </w:r>
      <w:r>
        <w:rPr>
          <w:rStyle w:val="CharStyle15"/>
          <w:lang w:val="en-US" w:eastAsia="en-US"/>
        </w:rPr>
        <w:t>24.04.2026.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r>
        <w:rPr>
          <w:rStyle w:val="CharStyle15"/>
        </w:rPr>
        <w:t xml:space="preserve">Дата и время окончания срока подачи заявок: </w:t>
      </w:r>
      <w:r>
        <w:rPr>
          <w:rStyle w:val="CharStyle15"/>
          <w:lang w:val="en-US" w:eastAsia="en-US"/>
        </w:rPr>
        <w:t>04.05.2026.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Style w:val="CharStyle15"/>
        </w:rPr>
        <w:t xml:space="preserve">ИП Мельничкин Е.В., посчитав, что Извещение сформировано Заказчиком с нарушением норм Закона №44-ФЗ, Постановления Правительства РФ от </w:t>
      </w:r>
      <w:r>
        <w:rPr>
          <w:rStyle w:val="CharStyle15"/>
          <w:lang w:val="en-US" w:eastAsia="en-US"/>
        </w:rPr>
        <w:t xml:space="preserve">29 </w:t>
      </w:r>
      <w:r>
        <w:rPr>
          <w:rStyle w:val="CharStyle15"/>
        </w:rPr>
        <w:t xml:space="preserve">декабря </w:t>
      </w:r>
      <w:r>
        <w:rPr>
          <w:rStyle w:val="CharStyle15"/>
          <w:lang w:val="en-US" w:eastAsia="en-US"/>
        </w:rPr>
        <w:t xml:space="preserve">2021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№2571 </w:t>
      </w:r>
      <w:r>
        <w:rPr>
          <w:rStyle w:val="CharStyle15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№2571) </w:t>
      </w:r>
      <w:r>
        <w:rPr>
          <w:rStyle w:val="CharStyle15"/>
        </w:rPr>
        <w:t>подал жалобу в Управление.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00"/>
        <w:jc w:val="both"/>
      </w:pPr>
      <w:r>
        <w:rPr>
          <w:rStyle w:val="CharStyle15"/>
        </w:rPr>
        <w:t>Комиссия Управления приходит к выводу о необоснованности жалобы по следующим основаниям.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требования, предъявляемые к участникам закупки в соответствии с 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 xml:space="preserve">(при наличии таких требований) 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</w:t>
      </w:r>
      <w:r>
        <w:rPr>
          <w:rStyle w:val="CharStyle15"/>
          <w:lang w:val="en-US" w:eastAsia="en-US"/>
        </w:rPr>
        <w:t xml:space="preserve">1.1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(при наличии такого 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извещение об осуществлении закупки, если иное не предусмотрено Законом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должно содержать описание объекта закупки в соответствии со ст.33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В силу 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Правительство Российской Федерации вправе устанавливать к участникам закупок отдельных видов товаров, работ, услуг дополнительные требования,в том числе к наличию: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1)финансовых ресурсов для исполнения контракта;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6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3)опыта работы,связанного с предметом контракта,и деловой репутации;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1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В силу ч.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перечень информации и документов, которые подтверждают соответствие участников закупок дополнительным требованиям, указанным в 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44-ФЗ, устанавливается Правительством Российской Федерации, в данном конкретном случае в соответствии с Постановлением </w:t>
      </w:r>
      <w:r>
        <w:rPr>
          <w:rStyle w:val="CharStyle15"/>
          <w:lang w:val="en-US" w:eastAsia="en-US"/>
        </w:rPr>
        <w:t>№ 2571.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ч.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в случае установления Правительством Российской Федерации в соответствии с ч.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дополнительных требований к участникам закупок Заказчики при определении поставщиков (подрядчиков, исполнителей)обязаны устанавливать такие дополнительные требования.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В силу ч.6 ст.31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Заказчики не вправе устанавливать требования к участникам закупок в нарушение требований 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Вместе с этим пп. «а» п.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2571 </w:t>
      </w:r>
      <w:r>
        <w:rPr>
          <w:rStyle w:val="CharStyle15"/>
        </w:rPr>
        <w:t>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пп. «а» п.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2571 </w:t>
      </w:r>
      <w:r>
        <w:rPr>
          <w:rStyle w:val="CharStyle15"/>
        </w:rPr>
        <w:t xml:space="preserve">положения Постановления </w:t>
      </w:r>
      <w:r>
        <w:rPr>
          <w:rStyle w:val="CharStyle15"/>
          <w:lang w:val="en-US" w:eastAsia="en-US"/>
        </w:rPr>
        <w:t xml:space="preserve">№ 2571 </w:t>
      </w:r>
      <w:r>
        <w:rPr>
          <w:rStyle w:val="CharStyle15"/>
        </w:rPr>
        <w:t>применяются при проведении конкурентных способов определения поставщиков (подрядчиков, исполнителей),при этом: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позиция Приложения применяется с учетом положений п.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2571 </w:t>
      </w:r>
      <w:r>
        <w:rPr>
          <w:rStyle w:val="CharStyle15"/>
        </w:rPr>
        <w:t>в случае, если объект закупки включает один или несколько закупаемых товаров, работ, услуг, указанных в приложении в соответствующей позиции графы "Наименование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закупок" вне зависимости от сферы осуществления деятельности заказчика;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 xml:space="preserve">позиция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Приложения применяется в случае, если при осуществлении закупки начальная (максимальная)цена контракта превышает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млн.рублей.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5"/>
        </w:rPr>
        <w:t>Таким образом, дополнительные требования к участникам необходимо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5"/>
        </w:rPr>
        <w:t xml:space="preserve">устанавливать при любых конкурентных процедурах, если объект закупки включен в Приложение к Постановлению </w:t>
      </w:r>
      <w:r>
        <w:rPr>
          <w:rStyle w:val="CharStyle15"/>
          <w:lang w:val="en-US" w:eastAsia="en-US"/>
        </w:rPr>
        <w:t xml:space="preserve">№ 2571 </w:t>
      </w:r>
      <w:r>
        <w:rPr>
          <w:rStyle w:val="CharStyle15"/>
        </w:rPr>
        <w:t>и в ряде случаев превышает определенную сумму НМЦК.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5"/>
        </w:rPr>
        <w:t>Предметом закупки является выполнение работ по ремонту элементов благоустройства на территории сквера Школьного в пос. Иноземцево города-курорта Железноводска.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5"/>
        </w:rPr>
        <w:t xml:space="preserve">Из письменных пояснений Заказчика следует, что данный вид работ не подходит под предлагаемый Заказчиком п.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2571 </w:t>
      </w:r>
      <w:r>
        <w:rPr>
          <w:rStyle w:val="CharStyle15"/>
        </w:rPr>
        <w:t>поскольку данный вид работ не несет изменений и модернизаций территории объекта благоустройства, ремонту подлежат только зоны ранее благоустроенной территории.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п. </w:t>
      </w:r>
      <w:r>
        <w:rPr>
          <w:rStyle w:val="CharStyle15"/>
          <w:lang w:val="en-US" w:eastAsia="en-US"/>
        </w:rPr>
        <w:t xml:space="preserve">36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Градостроительного кодекса Российской Федерации благоустройство территории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5"/>
        </w:rPr>
        <w:t xml:space="preserve">В соответствии с п. </w:t>
      </w:r>
      <w:r>
        <w:rPr>
          <w:rStyle w:val="CharStyle15"/>
          <w:lang w:val="en-US" w:eastAsia="en-US"/>
        </w:rPr>
        <w:t xml:space="preserve">38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Градостроительного кодекса Российской Федерации элементы благоустройства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5"/>
        </w:rPr>
        <w:t xml:space="preserve">При изучении локально-сметного расчета Комиссия Управления пришла к выводу, что объект закупочной процедуры относится к п.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Приложения к Постановлению </w:t>
      </w:r>
      <w:r>
        <w:rPr>
          <w:rStyle w:val="CharStyle15"/>
          <w:lang w:val="en-US" w:eastAsia="en-US"/>
        </w:rPr>
        <w:t xml:space="preserve">№2571, </w:t>
      </w:r>
      <w:r>
        <w:rPr>
          <w:rStyle w:val="CharStyle15"/>
        </w:rPr>
        <w:t>поскольку предусматриваются работы по ремонту уже установленных ранее конструкций.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5"/>
        </w:rPr>
        <w:t>Таким образом, в действиях Заказчика нарушений закона о контрактной системе не установлено.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00"/>
        <w:jc w:val="both"/>
      </w:pPr>
      <w:r>
        <w:rPr>
          <w:rStyle w:val="CharStyle15"/>
        </w:rPr>
        <w:t xml:space="preserve">Комиссия, руководствуясь ст.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rStyle w:val="CharStyle15"/>
          <w:b/>
          <w:bCs/>
        </w:rPr>
        <w:t xml:space="preserve">Р Е Ш И Л А </w:t>
      </w:r>
      <w:r>
        <w:rPr>
          <w:rStyle w:val="CharStyle15"/>
          <w:b/>
          <w:bCs/>
          <w:lang w:val="en-US" w:eastAsia="en-US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880"/>
        <w:jc w:val="both"/>
      </w:pPr>
      <w:r>
        <w:rPr>
          <w:rStyle w:val="CharStyle15"/>
        </w:rPr>
        <w:t xml:space="preserve">Признать жалобу ИП Мельничкина Е.В. на действия Управления городского хозяйства администрации города-курорта Железноводска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по факту осуществления закупки путем проведения аукциона в электронной форме </w:t>
      </w:r>
      <w:r>
        <w:rPr>
          <w:rStyle w:val="CharStyle15"/>
          <w:lang w:val="en-US" w:eastAsia="en-US"/>
        </w:rPr>
        <w:t xml:space="preserve">№0121300021126000041 </w:t>
      </w:r>
      <w:r>
        <w:rPr>
          <w:rStyle w:val="CharStyle15"/>
        </w:rPr>
        <w:t xml:space="preserve">«Выполнение работ по ремонту элементов благоустройства на территории сквера Школьного в пос. Иноземцево города-курорта Железноводска»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необоснованной.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15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8" w:right="536" w:bottom="1183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78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127000</wp:posOffset>
                </wp:positionV>
                <wp:extent cx="1822450" cy="24701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450000000000003pt;margin-top:10.pt;width:143.5pt;height:19.449999999999999pt;z-index:-125829375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30480" distL="0" distR="1816735" simplePos="0" relativeHeight="125829380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218440</wp:posOffset>
            </wp:positionV>
            <wp:extent cx="298450" cy="34734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279400</wp:posOffset>
                </wp:positionV>
                <wp:extent cx="1722120" cy="25908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2.25pt;margin-top:22.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0" distL="0" distR="0" simplePos="0" relativeHeight="125829381" behindDoc="0" locked="0" layoutInCell="1" allowOverlap="1">
                <wp:simplePos x="0" y="0"/>
                <wp:positionH relativeFrom="page">
                  <wp:posOffset>6158865</wp:posOffset>
                </wp:positionH>
                <wp:positionV relativeFrom="paragraph">
                  <wp:posOffset>377190</wp:posOffset>
                </wp:positionV>
                <wp:extent cx="1029970" cy="21653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5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84.94999999999999pt;margin-top:29.699999999999999pt;width:81.100000000000009pt;height:17.050000000000001pt;z-index:-125829372;mso-wrap-distance-left:0;mso-wrap-distance-top:2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5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</w:t>
      </w:r>
      <w:r>
        <w:rPr>
          <w:rStyle w:val="CharStyle28"/>
          <w:color w:val="565656"/>
        </w:rPr>
        <w:t xml:space="preserve">выдан: </w:t>
      </w:r>
      <w:r>
        <w:rPr>
          <w:rStyle w:val="CharStyle28"/>
          <w:color w:val="000000"/>
        </w:rPr>
        <w:t>Соколов Евгений Анатольевич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00FA6B784FE</w:t>
      </w:r>
      <w:r>
        <w:rPr>
          <w:rStyle w:val="CharStyle28"/>
          <w:color w:val="292929"/>
        </w:rPr>
        <w:t>1</w:t>
      </w:r>
      <w:r>
        <w:rPr>
          <w:rStyle w:val="CharStyle28"/>
          <w:lang w:val="en-US" w:eastAsia="en-US"/>
        </w:rPr>
        <w:t>99EF6925BAD25</w:t>
      </w:r>
      <w:r>
        <w:rPr>
          <w:rStyle w:val="CharStyle28"/>
          <w:color w:val="292929"/>
        </w:rPr>
        <w:t>1</w:t>
      </w:r>
      <w:r>
        <w:rPr>
          <w:rStyle w:val="CharStyle28"/>
          <w:color w:val="565656"/>
        </w:rPr>
        <w:t>7В93ЕВ06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8"/>
        </w:rPr>
        <w:t xml:space="preserve">Действителен с 12.03.2026 </w:t>
      </w:r>
      <w:r>
        <w:rPr>
          <w:rStyle w:val="CharStyle28"/>
          <w:color w:val="565656"/>
        </w:rPr>
        <w:t>по 05.06.2027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2.30000000000001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К.О. Каранова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Каранова Ксения Олеговна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00D356A5FA8EF5B441C1A30AC04799E6C</w:t>
      </w:r>
      <w:r>
        <w:rPr>
          <w:rStyle w:val="CharStyle28"/>
          <w:lang w:val="en-US" w:eastAsia="en-US"/>
        </w:rPr>
        <w:t>C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28"/>
        </w:rPr>
        <w:t>Действителен с 27.1</w:t>
      </w:r>
      <w:r>
        <w:rPr>
          <w:rStyle w:val="CharStyle28"/>
          <w:color w:val="292929"/>
        </w:rPr>
        <w:t>1</w:t>
      </w:r>
      <w:r>
        <w:rPr>
          <w:rStyle w:val="CharStyle28"/>
          <w:color w:val="565656"/>
        </w:rPr>
        <w:t xml:space="preserve">.2025 по </w:t>
      </w:r>
      <w:r>
        <w:rPr>
          <w:rStyle w:val="CharStyle28"/>
        </w:rPr>
        <w:t>20.02.2027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rStyle w:val="CharStyle15"/>
        </w:rPr>
        <w:t>А.С. Никитина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rStyle w:val="CharStyle2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Никитина Анна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00C3ED550CA4731247DA2C88631AEF76A</w:t>
      </w:r>
      <w:r>
        <w:rPr>
          <w:rStyle w:val="CharStyle28"/>
          <w:lang w:val="en-US" w:eastAsia="en-US"/>
        </w:rPr>
        <w:t>B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r>
        <w:rPr>
          <w:rStyle w:val="CharStyle28"/>
        </w:rPr>
        <w:t>Действителен с 22.10.2025 по 15.01.2027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Исп.Никитина А.С.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тел.(8652) 25-74-05, вн.026-150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42" w:right="550" w:bottom="154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10005695</wp:posOffset>
              </wp:positionV>
              <wp:extent cx="652145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2026-5423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00000000000004pt;margin-top:787.85000000000002pt;width:51.3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2026-5423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2145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2026-5423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1.3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2026-5423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4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5">
    <w:name w:val="Body text (3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spacing w:after="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4">
    <w:name w:val="Body text (3)"/>
    <w:basedOn w:val="Normal"/>
    <w:link w:val="CharStyle25"/>
    <w:pPr>
      <w:widowControl w:val="0"/>
      <w:shd w:val="clear" w:color="auto" w:fill="auto"/>
      <w:spacing w:after="100"/>
      <w:ind w:left="37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"Градостроительный кодекс Российской Федерации" от 29.12.2004 N 190-ФЗ(ред. от 23.03.2026)</dc:title>
  <dc:subject/>
  <dc:creator/>
  <cp:keywords/>
</cp:coreProperties>
</file>