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86299"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486299"/>
                                <w:sz w:val="19"/>
                                <w:szCs w:val="19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86299"/>
                                <w:sz w:val="16"/>
                                <w:szCs w:val="16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color w:val="486299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color w:val="486299"/>
                                <w:sz w:val="16"/>
                                <w:szCs w:val="16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31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486299"/>
                                <w:sz w:val="19"/>
                                <w:szCs w:val="19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486299"/>
                                <w:sz w:val="19"/>
                                <w:szCs w:val="19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86299"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486299"/>
                          <w:sz w:val="19"/>
                          <w:szCs w:val="19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86299"/>
                          <w:sz w:val="16"/>
                          <w:szCs w:val="16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color w:val="486299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color w:val="486299"/>
                          <w:sz w:val="16"/>
                          <w:szCs w:val="16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31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486299"/>
                          <w:sz w:val="19"/>
                          <w:szCs w:val="19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486299"/>
                          <w:sz w:val="19"/>
                          <w:szCs w:val="19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205295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59436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46.800000000000004pt;height:17.050000000000001pt;z-index:-125829372;mso-wrap-distance-left:12.85pt;mso-wrap-distance-top:246.70000000000002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ФЕДЕРАЛЬНОЕ ГОСУДАРСТВЕННОЕ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БЮДЖЕТНОЕ ОБРАЗОВАТЕЛЬНОЕ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УЧРЕЖДЕНИЕ ВЫСШЕГО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ОБРАЗОВАНИЯ "УФИМСКИЙ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УНИВЕРСИТЕТ НАУКИ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ТЕХНОЛОГИЙ"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rStyle w:val="CharStyle14"/>
        </w:rPr>
        <w:t>450076, г. Уфа, ул. Заки Валиди, 32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fldChar w:fldCharType="begin"/>
      </w:r>
      <w:r>
        <w:rPr/>
        <w:instrText> HYPERLINK "mailto:rector@uust.ru" </w:instrText>
      </w:r>
      <w:r>
        <w:fldChar w:fldCharType="separate"/>
      </w:r>
      <w:r>
        <w:rPr>
          <w:rStyle w:val="CharStyle14"/>
          <w:lang w:val="en-US" w:eastAsia="en-US"/>
        </w:rPr>
        <w:t>rector@uust.ru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fldChar w:fldCharType="begin"/>
      </w:r>
      <w:r>
        <w:rPr/>
        <w:instrText> HYPERLINK "mailto:info@sibsu.ru" </w:instrText>
      </w:r>
      <w:r>
        <w:fldChar w:fldCharType="separate"/>
      </w:r>
      <w:r>
        <w:rPr>
          <w:rStyle w:val="CharStyle14"/>
          <w:lang w:val="en-US" w:eastAsia="en-US"/>
        </w:rPr>
        <w:t>info@sibsu.ru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ИП Мельничкин Евгений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Владимирович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86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4"/>
          <w:lang w:val="en-US" w:eastAsia="en-US"/>
        </w:rPr>
        <w:t>evgenymelnichkin@tutamail.com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№ ТО 002/06/106-847/2026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090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4"/>
        </w:rPr>
        <w:t>«06» мая 2026 года</w:t>
        <w:tab/>
        <w:t>г. Уфа, ул. Пушкина, 95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специалист-эксперт отдела контроля закупок – Исламов И.Т.;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специалист-эксперт отдела контроля закупок – Шакиров Д.Р.;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Посредством видеоконференцсвязи: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  <w:b/>
          <w:bCs/>
        </w:rPr>
        <w:t>Заказчик</w:t>
      </w:r>
      <w:r>
        <w:rPr>
          <w:rStyle w:val="CharStyle14"/>
        </w:rPr>
        <w:t>: ФГБОУ Высшего образования «Уфимский университет науки и технологии»;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4"/>
          <w:b/>
          <w:bCs/>
        </w:rPr>
        <w:t xml:space="preserve">Заявитель: </w:t>
      </w:r>
      <w:r>
        <w:rPr>
          <w:rStyle w:val="CharStyle14"/>
        </w:rPr>
        <w:t>ИП Мельничкин Е.В.;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</w:rPr>
        <w:t>В адрес Управления Федеральной антимонопольной службы по Республике Башкортостан поступила жалоба от ИП Мельничкина Е.В. (вх. 6742/26 от 04.05.2026) на действия Заказчика при проведении закупки № 0301400002526000013 «Выполнение работ по капитальному ремонту кровли общежития, расположенного по адресу: Республика Башкортостан, г.Уфа, ул. Мингажева, д.160/2».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</w:rPr>
        <w:t>По мнению Заявителя, нарушен 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на положения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20"/>
        <w:jc w:val="both"/>
      </w:pPr>
      <w:r>
        <w:rPr>
          <w:rStyle w:val="CharStyle14"/>
        </w:rPr>
        <w:t>Жалоба подана в соответствии с требованиями Закона о контрактной системе.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Информация о поступлении жалобы в соответствии с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 размещена в единой информационной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14"/>
          <w:lang w:val="en-US" w:eastAsia="en-US"/>
        </w:rPr>
        <w:t>№ 0301400002526000013.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  <w:lang w:val="en-US" w:eastAsia="en-US"/>
        </w:rPr>
        <w:t xml:space="preserve">10.04.2026 </w:t>
      </w:r>
      <w:r>
        <w:rPr>
          <w:rStyle w:val="CharStyle14"/>
        </w:rPr>
        <w:t xml:space="preserve">размещен открытый конкурс в электронной форме </w:t>
      </w:r>
      <w:r>
        <w:rPr>
          <w:rStyle w:val="CharStyle14"/>
          <w:lang w:val="en-US" w:eastAsia="en-US"/>
        </w:rPr>
        <w:t>№ 0301400002526000013.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— 8 660 618,24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Срок окончания подачи заявок: </w:t>
      </w:r>
      <w:r>
        <w:rPr>
          <w:rStyle w:val="CharStyle14"/>
          <w:lang w:val="en-US" w:eastAsia="en-US"/>
        </w:rPr>
        <w:t>04.05.2026.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Заявитель в своей жалобе указывает, что в извещении о проведении закупике на выполнение работ по капитальному ремонту кровли общежития, необоснованно установлены дополнительные требования к участникам в соответствии с 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 и Постановлением Правительства РФ от </w:t>
      </w:r>
      <w:r>
        <w:rPr>
          <w:rStyle w:val="CharStyle14"/>
          <w:lang w:val="en-US" w:eastAsia="en-US"/>
        </w:rPr>
        <w:t>29.12.2021 №2571.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В ходе рассмотрения жалобы по существу, Комиссией Башкортостанского УФАС России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Согласно приложению к ПП РФ </w:t>
      </w:r>
      <w:r>
        <w:rPr>
          <w:rStyle w:val="CharStyle14"/>
          <w:lang w:val="en-US" w:eastAsia="en-US"/>
        </w:rPr>
        <w:t xml:space="preserve">№2571 </w:t>
      </w:r>
      <w:r>
        <w:rPr>
          <w:rStyle w:val="CharStyle14"/>
        </w:rPr>
        <w:t xml:space="preserve">позиция </w:t>
      </w:r>
      <w:r>
        <w:rPr>
          <w:rStyle w:val="CharStyle14"/>
          <w:lang w:val="en-US" w:eastAsia="en-US"/>
        </w:rPr>
        <w:t xml:space="preserve">10 — </w:t>
      </w:r>
      <w:r>
        <w:rPr>
          <w:rStyle w:val="CharStyle14"/>
        </w:rPr>
        <w:t xml:space="preserve">Работы по капитальному ремонту объекта капитального строительства (за исключением линейного объекта). В соответствии с абзацем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подпункта «а»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Постановления Правительства </w:t>
      </w:r>
      <w:r>
        <w:rPr>
          <w:rStyle w:val="CharStyle14"/>
          <w:lang w:val="en-US" w:eastAsia="en-US"/>
        </w:rPr>
        <w:t xml:space="preserve">№2571, </w:t>
      </w:r>
      <w:r>
        <w:rPr>
          <w:rStyle w:val="CharStyle14"/>
        </w:rPr>
        <w:t xml:space="preserve">позиции </w:t>
      </w:r>
      <w:r>
        <w:rPr>
          <w:rStyle w:val="CharStyle14"/>
          <w:lang w:val="en-US" w:eastAsia="en-US"/>
        </w:rPr>
        <w:t xml:space="preserve">6 - 13, 17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18 </w:t>
      </w:r>
      <w:r>
        <w:rPr>
          <w:rStyle w:val="CharStyle14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4"/>
          <w:lang w:val="en-US" w:eastAsia="en-US"/>
        </w:rPr>
        <w:t xml:space="preserve">- 5 </w:t>
      </w:r>
      <w:r>
        <w:rPr>
          <w:rStyle w:val="CharStyle14"/>
        </w:rPr>
        <w:t>млн.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 соответствии с описанием объекта закупки к извещению, финансирование осуществляется </w:t>
      </w:r>
      <w:r>
        <w:rPr>
          <w:rStyle w:val="CharStyle14"/>
          <w:u w:val="single"/>
        </w:rPr>
        <w:t>за счет средств федерального бюджета:</w:t>
      </w:r>
    </w:p>
    <w:p>
      <w:pPr>
        <w:widowControl w:val="0"/>
        <w:spacing w:line="1" w:lineRule="exact"/>
      </w:pPr>
      <w:r>
        <w:drawing>
          <wp:anchor distT="314325" distB="0" distL="133985" distR="0" simplePos="0" relativeHeight="125829383" behindDoc="0" locked="0" layoutInCell="1" allowOverlap="1">
            <wp:simplePos x="0" y="0"/>
            <wp:positionH relativeFrom="page">
              <wp:posOffset>1379220</wp:posOffset>
            </wp:positionH>
            <wp:positionV relativeFrom="paragraph">
              <wp:posOffset>314325</wp:posOffset>
            </wp:positionV>
            <wp:extent cx="5163185" cy="132905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63185" cy="1329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1245235</wp:posOffset>
                </wp:positionH>
                <wp:positionV relativeFrom="paragraph">
                  <wp:posOffset>88900</wp:posOffset>
                </wp:positionV>
                <wp:extent cx="4389120" cy="2501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89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color w:val="000000"/>
                                <w:sz w:val="28"/>
                                <w:szCs w:val="28"/>
                              </w:rPr>
                              <w:t xml:space="preserve">В </w:t>
                            </w:r>
                            <w:r>
                              <w:rPr>
                                <w:rStyle w:val="CharStyle10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данной закупке НМЦК составляет </w:t>
                            </w:r>
                            <w:r>
                              <w:rPr>
                                <w:rStyle w:val="CharStyle10"/>
                                <w:color w:val="000000"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 xml:space="preserve">8 660 618 24 </w:t>
                            </w:r>
                            <w:r>
                              <w:rPr>
                                <w:rStyle w:val="CharStyle10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рублей.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8.049999999999997pt;margin-top:7.pt;width:345.60000000000002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color w:val="000000"/>
                          <w:sz w:val="28"/>
                          <w:szCs w:val="28"/>
                        </w:rPr>
                        <w:t xml:space="preserve">В </w:t>
                      </w:r>
                      <w:r>
                        <w:rPr>
                          <w:rStyle w:val="CharStyle10"/>
                          <w:color w:val="000000"/>
                          <w:sz w:val="28"/>
                          <w:szCs w:val="28"/>
                          <w:u w:val="single"/>
                        </w:rPr>
                        <w:t xml:space="preserve">данной закупке НМЦК составляет </w:t>
                      </w:r>
                      <w:r>
                        <w:rPr>
                          <w:rStyle w:val="CharStyle10"/>
                          <w:color w:val="000000"/>
                          <w:sz w:val="28"/>
                          <w:szCs w:val="28"/>
                          <w:u w:val="single"/>
                          <w:lang w:val="en-US" w:eastAsia="en-US"/>
                        </w:rPr>
                        <w:t xml:space="preserve">8 660 618 24 </w:t>
                      </w:r>
                      <w:r>
                        <w:rPr>
                          <w:rStyle w:val="CharStyle10"/>
                          <w:color w:val="000000"/>
                          <w:sz w:val="28"/>
                          <w:szCs w:val="28"/>
                          <w:u w:val="single"/>
                        </w:rPr>
                        <w:t>рублей.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041" w:right="541" w:bottom="1107" w:left="1106" w:header="613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3901440" cy="1487170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901440" cy="1487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73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0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06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системе, следует, что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6" w:val="left"/>
        </w:tabs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финансовых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6" w:val="left"/>
        </w:tabs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опыта работы, связанного с предметом контракта, и деловой репутации;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 xml:space="preserve">Согласно информации из сайта ЕИС к закупке </w:t>
      </w:r>
      <w:r>
        <w:rPr>
          <w:rStyle w:val="CharStyle14"/>
          <w:lang w:val="en-US" w:eastAsia="en-US"/>
        </w:rPr>
        <w:t xml:space="preserve">№ 0301400002526000013. </w:t>
      </w:r>
      <w:r>
        <w:rPr>
          <w:rStyle w:val="CharStyle14"/>
        </w:rPr>
        <w:t>установлены следующие требования к участникам: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 xml:space="preserve">Требования к участникам закупок в соответствии с ч.2 ст.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Закона о контрактной системе;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 xml:space="preserve">Требования в соответствии с позицией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 </w:t>
      </w:r>
      <w:r>
        <w:rPr>
          <w:rStyle w:val="CharStyle14"/>
        </w:rPr>
        <w:t xml:space="preserve">приложения к ПП РФ от </w:t>
      </w:r>
      <w:r>
        <w:rPr>
          <w:rStyle w:val="CharStyle14"/>
          <w:lang w:val="en-US" w:eastAsia="en-US"/>
        </w:rPr>
        <w:t>29.12.2021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4"/>
        </w:rPr>
        <w:t xml:space="preserve">Информация из положения «Преимущества, требования к участникам», к закупке </w:t>
      </w:r>
      <w:r>
        <w:rPr>
          <w:rStyle w:val="CharStyle14"/>
          <w:lang w:val="en-US" w:eastAsia="en-US"/>
        </w:rPr>
        <w:t>№ 0301400</w:t>
      </w:r>
      <w:r>
        <w:rPr>
          <w:rStyle w:val="CharStyle14"/>
          <w:u w:val="single"/>
          <w:lang w:val="en-US" w:eastAsia="en-US"/>
        </w:rPr>
        <w:t xml:space="preserve">002526000013, </w:t>
      </w:r>
      <w:r>
        <w:rPr>
          <w:rStyle w:val="CharStyle14"/>
          <w:u w:val="single"/>
        </w:rPr>
        <w:t xml:space="preserve">с сайта ЕИС </w:t>
      </w:r>
      <w:r>
        <w:fldChar w:fldCharType="begin"/>
      </w:r>
      <w:r>
        <w:rPr/>
        <w:instrText> HYPERLINK "https://zakupki.gov.r"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https://zakupki.gov.r</w:t>
      </w:r>
      <w:r>
        <w:fldChar w:fldCharType="end"/>
      </w:r>
      <w:r>
        <w:rPr>
          <w:rStyle w:val="CharStyle14"/>
          <w:lang w:val="en-US" w:eastAsia="en-US"/>
        </w:rPr>
        <w:t>u/: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300" w:right="0" w:firstLine="0"/>
        <w:jc w:val="left"/>
        <w:rPr>
          <w:sz w:val="16"/>
          <w:szCs w:val="16"/>
        </w:rPr>
      </w:pPr>
      <w:r>
        <w:rPr>
          <w:rStyle w:val="CharStyle3"/>
          <w:rFonts w:ascii="Arial" w:eastAsia="Arial" w:hAnsi="Arial" w:cs="Arial"/>
          <w:color w:val="696B74"/>
          <w:sz w:val="16"/>
          <w:szCs w:val="16"/>
        </w:rPr>
        <w:t>Преимущества, требования к участникам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00" w:right="0" w:firstLine="0"/>
        <w:jc w:val="both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AEB3BB"/>
          <w:sz w:val="8"/>
          <w:szCs w:val="8"/>
        </w:rPr>
        <w:t>Преимущества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2300" w:right="0" w:firstLine="0"/>
        <w:jc w:val="left"/>
      </w:pPr>
      <w:r>
        <w:rPr>
          <w:rStyle w:val="CharStyle24"/>
        </w:rPr>
        <w:t>Преимущество в соответствии с ч. 3 ст 3D Закона № 4403 - Размер преимущества не установлен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2300" w:right="0" w:firstLine="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AEB3BB"/>
          <w:sz w:val="8"/>
          <w:szCs w:val="8"/>
        </w:rPr>
        <w:t>Требования к участникам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4" w:val="left"/>
        </w:tabs>
        <w:bidi w:val="0"/>
        <w:spacing w:before="0" w:line="283" w:lineRule="auto"/>
        <w:ind w:right="0" w:hanging="200"/>
        <w:jc w:val="both"/>
      </w:pPr>
      <w:r>
        <w:rPr>
          <w:rStyle w:val="CharStyle24"/>
        </w:rPr>
        <w:t xml:space="preserve">Требование об отсутствии в реестре недобросовестных поставщиков (подрядчиков, исполнителей) информации, включенной а такой реестр в связи отказом поставщика (подрядчика, исполнителя) от исполнения контракта по причине введения в отношении заказчика санкций </w:t>
      </w:r>
      <w:r>
        <w:rPr>
          <w:rStyle w:val="CharStyle24"/>
          <w:color w:val="85888D"/>
        </w:rPr>
        <w:t xml:space="preserve">и (или) </w:t>
      </w:r>
      <w:r>
        <w:rPr>
          <w:rStyle w:val="CharStyle24"/>
        </w:rPr>
        <w:t>мер ограничительного характера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4" w:val="left"/>
        </w:tabs>
        <w:bidi w:val="0"/>
        <w:spacing w:before="0"/>
        <w:ind w:left="2300" w:right="0" w:firstLine="0"/>
        <w:jc w:val="left"/>
      </w:pPr>
      <w:r>
        <w:rPr>
          <w:rStyle w:val="CharStyle24"/>
        </w:rPr>
        <w:t>Требования к участникам закупок в соответствии с ч. 2 ст. 31 Закона № 44-ФЗ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4" w:val="left"/>
        </w:tabs>
        <w:bidi w:val="0"/>
        <w:spacing w:before="0" w:after="0"/>
        <w:ind w:right="0" w:hanging="200"/>
        <w:jc w:val="both"/>
      </w:pPr>
      <w:r>
        <w:rPr>
          <w:rStyle w:val="CharStyle24"/>
        </w:rPr>
        <w:t xml:space="preserve">Требования в соответствии с позицией 10 раздела II приложения к ПП РФ от 29.12.2021 № </w:t>
      </w:r>
      <w:r>
        <w:rPr>
          <w:rStyle w:val="CharStyle24"/>
          <w:color w:val="85888D"/>
        </w:rPr>
        <w:t>2571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20" w:right="0" w:firstLine="0"/>
        <w:jc w:val="left"/>
        <w:rPr>
          <w:sz w:val="8"/>
          <w:szCs w:val="8"/>
        </w:rPr>
      </w:pPr>
      <w:r>
        <w:rPr>
          <w:rStyle w:val="CharStyle3"/>
          <w:rFonts w:ascii="Arial" w:eastAsia="Arial" w:hAnsi="Arial" w:cs="Arial"/>
          <w:color w:val="AEB3BB"/>
          <w:sz w:val="8"/>
          <w:szCs w:val="8"/>
        </w:rPr>
        <w:t>Дсполнитрльные требования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Style w:val="CharStyle24"/>
        </w:rPr>
        <w:t xml:space="preserve">Наличие у участника закупки одного из следующих видов опыта выполнения работ: </w:t>
      </w:r>
      <w:r>
        <w:rPr>
          <w:rStyle w:val="CharStyle24"/>
          <w:color w:val="AEB3BB"/>
        </w:rPr>
        <w:t xml:space="preserve">1) </w:t>
      </w:r>
      <w:r>
        <w:rPr>
          <w:rStyle w:val="CharStyle24"/>
        </w:rPr>
        <w:t xml:space="preserve"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</w:t>
      </w:r>
      <w:r>
        <w:rPr>
          <w:rStyle w:val="CharStyle24"/>
          <w:color w:val="85888D"/>
        </w:rPr>
        <w:t xml:space="preserve">2) </w:t>
      </w:r>
      <w:r>
        <w:rPr>
          <w:rStyle w:val="CharStyle24"/>
        </w:rPr>
        <w:t xml:space="preserve"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</w:t>
      </w:r>
      <w:r>
        <w:rPr>
          <w:rStyle w:val="CharStyle24"/>
          <w:color w:val="85888D"/>
        </w:rPr>
        <w:t xml:space="preserve">объекта); </w:t>
      </w:r>
      <w:r>
        <w:rPr>
          <w:rStyle w:val="CharStyle24"/>
        </w:rPr>
        <w:t xml:space="preserve">3) </w:t>
      </w:r>
      <w:r>
        <w:rPr>
          <w:rStyle w:val="CharStyle24"/>
          <w:color w:val="85888D"/>
        </w:rPr>
        <w:t xml:space="preserve">опыт </w:t>
      </w:r>
      <w:r>
        <w:rPr>
          <w:rStyle w:val="CharStyle24"/>
        </w:rPr>
        <w:t xml:space="preserve">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Цена выполненных работ по договору, предусмотренному пунктом </w:t>
      </w:r>
      <w:r>
        <w:rPr>
          <w:rStyle w:val="CharStyle24"/>
          <w:color w:val="85888D"/>
        </w:rPr>
        <w:t xml:space="preserve">1 или </w:t>
      </w:r>
      <w:r>
        <w:rPr>
          <w:rStyle w:val="CharStyle24"/>
        </w:rPr>
        <w:t xml:space="preserve">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 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3 настоящей позиции: </w:t>
      </w:r>
      <w:r>
        <w:rPr>
          <w:rStyle w:val="CharStyle24"/>
          <w:color w:val="85888D"/>
        </w:rPr>
        <w:t xml:space="preserve">1) </w:t>
      </w:r>
      <w:r>
        <w:rPr>
          <w:rStyle w:val="CharStyle24"/>
        </w:rPr>
        <w:t xml:space="preserve">исполненный договор; 2) акт выполненных работ, подтверждающий цену выполненных работ. В случае наличия опыта, предусмотренного пунктом 2 графы 'Дополнительные требования к участникам закупки' настоящей позиции: </w:t>
      </w:r>
      <w:r>
        <w:rPr>
          <w:rStyle w:val="CharStyle24"/>
          <w:color w:val="85888D"/>
        </w:rPr>
        <w:t xml:space="preserve">1) </w:t>
      </w:r>
      <w:r>
        <w:rPr>
          <w:rStyle w:val="CharStyle24"/>
        </w:rPr>
        <w:t xml:space="preserve">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</w:t>
      </w:r>
      <w:r>
        <w:rPr>
          <w:rStyle w:val="CharStyle24"/>
          <w:color w:val="85888D"/>
        </w:rPr>
        <w:t xml:space="preserve">о </w:t>
      </w:r>
      <w:r>
        <w:rPr>
          <w:rStyle w:val="CharStyle24"/>
        </w:rPr>
        <w:t xml:space="preserve">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</w:t>
      </w:r>
      <w:r>
        <w:rPr>
          <w:rStyle w:val="CharStyle24"/>
          <w:color w:val="85888D"/>
        </w:rPr>
        <w:t xml:space="preserve">работ, </w:t>
      </w:r>
      <w:r>
        <w:rPr>
          <w:rStyle w:val="CharStyle24"/>
        </w:rPr>
        <w:t xml:space="preserve">не требующих в соответствии </w:t>
      </w:r>
      <w:r>
        <w:rPr>
          <w:rStyle w:val="CharStyle24"/>
          <w:color w:val="85888D"/>
        </w:rPr>
        <w:t xml:space="preserve">с </w:t>
      </w:r>
      <w:r>
        <w:rPr>
          <w:rStyle w:val="CharStyle24"/>
        </w:rPr>
        <w:t xml:space="preserve">указанным законодательством выдачи такого разрешения). В случае наличия </w:t>
      </w:r>
      <w:r>
        <w:rPr>
          <w:rStyle w:val="CharStyle24"/>
          <w:color w:val="85888D"/>
        </w:rPr>
        <w:t xml:space="preserve">опыта, </w:t>
      </w:r>
      <w:r>
        <w:rPr>
          <w:rStyle w:val="CharStyle24"/>
        </w:rPr>
        <w:t xml:space="preserve">предусмотренного пунктом 3 графы 'Дополнительные требования к участникам </w:t>
      </w:r>
      <w:r>
        <w:rPr>
          <w:rStyle w:val="CharStyle24"/>
          <w:color w:val="85888D"/>
        </w:rPr>
        <w:t xml:space="preserve">закупки' </w:t>
      </w:r>
      <w:r>
        <w:rPr>
          <w:rStyle w:val="CharStyle24"/>
        </w:rPr>
        <w:t xml:space="preserve">настоящей позиции: </w:t>
      </w:r>
      <w:r>
        <w:rPr>
          <w:rStyle w:val="CharStyle24"/>
          <w:color w:val="85888D"/>
        </w:rPr>
        <w:t xml:space="preserve">1) </w:t>
      </w:r>
      <w:r>
        <w:rPr>
          <w:rStyle w:val="CharStyle24"/>
        </w:rPr>
        <w:t xml:space="preserve">раздел 'Смета на строительство, реконструкцию, капитальный ремонт, </w:t>
      </w:r>
      <w:r>
        <w:rPr>
          <w:rStyle w:val="CharStyle24"/>
          <w:color w:val="85888D"/>
        </w:rPr>
        <w:t xml:space="preserve">снос </w:t>
      </w:r>
      <w:r>
        <w:rPr>
          <w:rStyle w:val="CharStyle24"/>
        </w:rPr>
        <w:t xml:space="preserve">объекта капитального строительства" </w:t>
      </w:r>
      <w:r>
        <w:rPr>
          <w:rStyle w:val="CharStyle24"/>
          <w:color w:val="85888D"/>
        </w:rPr>
        <w:t xml:space="preserve">проектной </w:t>
      </w:r>
      <w:r>
        <w:rPr>
          <w:rStyle w:val="CharStyle24"/>
        </w:rPr>
        <w:t>документации, 2) разрешение на ввод объекта капитального строительства в эксплуатацию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4" w:val="left"/>
        </w:tabs>
        <w:bidi w:val="0"/>
        <w:spacing w:before="0"/>
        <w:ind w:left="2300" w:right="0" w:firstLine="0"/>
        <w:jc w:val="both"/>
      </w:pPr>
      <w:r>
        <w:rPr>
          <w:rStyle w:val="CharStyle24"/>
          <w:color w:val="AEB3BB"/>
        </w:rPr>
        <w:t xml:space="preserve">. </w:t>
      </w:r>
      <w:r>
        <w:rPr>
          <w:rStyle w:val="CharStyle24"/>
        </w:rPr>
        <w:t xml:space="preserve">Требования к участникам закупок в соответствии с ч. 1.1 ст. </w:t>
      </w:r>
      <w:r>
        <w:rPr>
          <w:rStyle w:val="CharStyle24"/>
          <w:color w:val="85888D"/>
        </w:rPr>
        <w:t xml:space="preserve">31 </w:t>
      </w:r>
      <w:r>
        <w:rPr>
          <w:rStyle w:val="CharStyle24"/>
        </w:rPr>
        <w:t>Закона № 44-ФЗ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514" w:val="left"/>
        </w:tabs>
        <w:bidi w:val="0"/>
        <w:spacing w:before="0" w:after="280"/>
        <w:ind w:left="2300" w:right="0" w:firstLine="0"/>
        <w:jc w:val="both"/>
      </w:pPr>
      <w:r>
        <w:rPr>
          <w:rStyle w:val="CharStyle24"/>
        </w:rPr>
        <w:t xml:space="preserve">Единые требования к участникам закупок в соответствии </w:t>
      </w:r>
      <w:r>
        <w:rPr>
          <w:rStyle w:val="CharStyle24"/>
          <w:color w:val="85888D"/>
        </w:rPr>
        <w:t xml:space="preserve">с </w:t>
      </w:r>
      <w:r>
        <w:rPr>
          <w:rStyle w:val="CharStyle24"/>
        </w:rPr>
        <w:t xml:space="preserve">ч. </w:t>
      </w:r>
      <w:r>
        <w:rPr>
          <w:rStyle w:val="CharStyle24"/>
          <w:color w:val="85888D"/>
        </w:rPr>
        <w:t xml:space="preserve">1 </w:t>
      </w:r>
      <w:r>
        <w:rPr>
          <w:rStyle w:val="CharStyle24"/>
        </w:rPr>
        <w:t xml:space="preserve">ст. </w:t>
      </w:r>
      <w:r>
        <w:rPr>
          <w:rStyle w:val="CharStyle24"/>
          <w:color w:val="85888D"/>
        </w:rPr>
        <w:t xml:space="preserve">31 </w:t>
      </w:r>
      <w:r>
        <w:rPr>
          <w:rStyle w:val="CharStyle24"/>
        </w:rPr>
        <w:t>Закона № 44-ФЗ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Таким образом Заказчиком при установлении требования к участникам, было допущено нарушение части 2 статьи 31 Закона о контрактной системе, Постановления Правительства РФ № 2571 от 29.12.2021.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60"/>
        <w:jc w:val="both"/>
      </w:pPr>
      <w:r>
        <w:rPr>
          <w:rStyle w:val="CharStyle14"/>
        </w:rPr>
        <w:t>Во время рассмотрения жалобы Заказчиком было представлено письмо с пояснением позиции, в котором он указал , что он признает доводы жалобы.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Учитывая изложенное, Комиссия Башкортостанского УФАС России признает жалобу заявителя 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 действиях Заказчика установлены нарушения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Постановления Правительства РФ </w:t>
      </w:r>
      <w:r>
        <w:rPr>
          <w:rStyle w:val="CharStyle14"/>
          <w:lang w:val="en-US" w:eastAsia="en-US"/>
        </w:rPr>
        <w:t xml:space="preserve">№ 2571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29.12.2021 </w:t>
      </w:r>
      <w:r>
        <w:rPr>
          <w:rStyle w:val="CharStyle14"/>
        </w:rPr>
        <w:t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7.30.1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4"/>
        </w:rPr>
        <w:t xml:space="preserve">На основании вышеизложенного, изучив все представленные материалы в рамках закупочной процедуры и руководствуясь 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Признать жалобу ИП Мельничкин Е.В.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 xml:space="preserve">В действиях заказчика установлены нарушения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Закона о контрактной системе, Постановления Правительства РФ </w:t>
      </w:r>
      <w:r>
        <w:rPr>
          <w:rStyle w:val="CharStyle14"/>
          <w:lang w:val="en-US" w:eastAsia="en-US"/>
        </w:rPr>
        <w:t xml:space="preserve">№ 2571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29.12.2021 </w:t>
      </w:r>
      <w:r>
        <w:rPr>
          <w:rStyle w:val="CharStyle14"/>
        </w:rPr>
        <w:t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Выдать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1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rStyle w:val="CharStyle14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4"/>
        </w:rPr>
        <w:t>Решение может быть обжаловано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400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4"/>
        </w:rPr>
        <w:t>Председатель Комиссии</w:t>
        <w:tab/>
        <w:t>Арсланов А.А.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600" w:right="0" w:firstLine="0"/>
        <w:jc w:val="both"/>
      </w:pPr>
      <w:r>
        <mc:AlternateContent>
          <mc:Choice Requires="wps">
            <w:drawing>
              <wp:anchor distT="0" distB="1285875" distL="114300" distR="3034665" simplePos="0" relativeHeight="125829384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12700</wp:posOffset>
                </wp:positionV>
                <wp:extent cx="1292225" cy="250190"/>
                <wp:wrapSquare wrapText="bothSides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5.100000000000001pt;margin-top:1.pt;width:101.75pt;height:19.699999999999999pt;z-index:-125829369;mso-wrap-distance-left:9.pt;mso-wrap-distance-right:238.95000000000002pt;mso-wrap-distance-bottom:10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749935" distB="533400" distL="153670" distR="2894330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762635</wp:posOffset>
                </wp:positionV>
                <wp:extent cx="1393190" cy="252730"/>
                <wp:wrapSquare wrapText="bothSides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60.050000000000004pt;width:109.7pt;height:19.900000000000002pt;z-index:-125829367;mso-wrap-distance-left:12.1pt;mso-wrap-distance-top:59.050000000000004pt;mso-wrap-distance-right:227.90000000000001pt;mso-wrap-distance-bottom:42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Начальник отдела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944880" distB="0" distL="1946275" distR="2107565" simplePos="0" relativeHeight="125829388" behindDoc="0" locked="0" layoutInCell="1" allowOverlap="1">
            <wp:simplePos x="0" y="0"/>
            <wp:positionH relativeFrom="page">
              <wp:posOffset>2531745</wp:posOffset>
            </wp:positionH>
            <wp:positionV relativeFrom="paragraph">
              <wp:posOffset>957580</wp:posOffset>
            </wp:positionV>
            <wp:extent cx="389890" cy="591185"/>
            <wp:wrapSquare wrapText="bothSides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1405890</wp:posOffset>
                </wp:positionV>
                <wp:extent cx="1426210" cy="10985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0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39.65000000000001pt;margin-top:110.7pt;width:112.3pt;height:8.6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0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2995295</wp:posOffset>
                </wp:positionH>
                <wp:positionV relativeFrom="paragraph">
                  <wp:posOffset>1055370</wp:posOffset>
                </wp:positionV>
                <wp:extent cx="1917065" cy="28321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35.84999999999999pt;margin-top:83.100000000000009pt;width:150.95000000000002pt;height:22.3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Исламов И.Т.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600" w:right="0" w:firstLine="0"/>
        <w:jc w:val="both"/>
      </w:pPr>
      <w:r>
        <w:rPr>
          <w:rStyle w:val="CharStyle14"/>
        </w:rPr>
        <w:t>Шакиров Д.Р.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right"/>
      </w:pPr>
      <w:r>
        <w:rPr>
          <w:rStyle w:val="CharStyle14"/>
        </w:rPr>
        <w:t>А.А. Арсланов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both"/>
        <w:rPr>
          <w:sz w:val="13"/>
          <w:szCs w:val="13"/>
        </w:rPr>
      </w:pPr>
      <w:r>
        <w:rPr>
          <w:rStyle w:val="CharStyle3"/>
          <w:rFonts w:ascii="Arial" w:eastAsia="Arial" w:hAnsi="Arial" w:cs="Arial"/>
          <w:color w:val="2E2E2E"/>
          <w:sz w:val="13"/>
          <w:szCs w:val="13"/>
        </w:rPr>
        <w:t xml:space="preserve">Кому выдан: </w:t>
      </w:r>
      <w:r>
        <w:rPr>
          <w:rStyle w:val="CharStyle3"/>
          <w:rFonts w:ascii="Arial" w:eastAsia="Arial" w:hAnsi="Arial" w:cs="Arial"/>
          <w:b/>
          <w:bCs/>
          <w:sz w:val="13"/>
          <w:szCs w:val="13"/>
        </w:rPr>
        <w:t>Арсланов Анвар Аслямович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both"/>
        <w:rPr>
          <w:sz w:val="13"/>
          <w:szCs w:val="13"/>
        </w:rPr>
      </w:pPr>
      <w:r>
        <w:rPr>
          <w:rStyle w:val="CharStyle3"/>
          <w:rFonts w:ascii="Arial" w:eastAsia="Arial" w:hAnsi="Arial" w:cs="Arial"/>
          <w:color w:val="2E2E2E"/>
          <w:sz w:val="13"/>
          <w:szCs w:val="13"/>
        </w:rPr>
        <w:t xml:space="preserve">Сертификат № 43А147Е3721ААСВА71 </w:t>
      </w:r>
      <w:r>
        <w:rPr>
          <w:rStyle w:val="CharStyle3"/>
          <w:rFonts w:ascii="Arial" w:eastAsia="Arial" w:hAnsi="Arial" w:cs="Arial"/>
          <w:color w:val="2E2E2E"/>
          <w:sz w:val="13"/>
          <w:szCs w:val="13"/>
          <w:lang w:val="en-US" w:eastAsia="en-US"/>
        </w:rPr>
        <w:t>B8F97D3893AF69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900" w:right="0" w:firstLine="0"/>
        <w:jc w:val="both"/>
        <w:rPr>
          <w:sz w:val="13"/>
          <w:szCs w:val="13"/>
        </w:rPr>
      </w:pPr>
      <w:r>
        <w:rPr>
          <w:rStyle w:val="CharStyle3"/>
          <w:rFonts w:ascii="Arial" w:eastAsia="Arial" w:hAnsi="Arial" w:cs="Arial"/>
          <w:color w:val="2E2E2E"/>
          <w:sz w:val="13"/>
          <w:szCs w:val="13"/>
        </w:rPr>
        <w:t>Действителен с 26.12.2025 по 21.03.2027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Исп.Шакиров Д.Р. тел.(347)216-33-54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538" w:bottom="1260" w:left="1105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10053320</wp:posOffset>
              </wp:positionV>
              <wp:extent cx="64643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2026-5281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91.60000000000002pt;width:50.8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2026-5281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AEB3BB"/>
        <w:spacing w:val="0"/>
        <w:w w:val="100"/>
        <w:position w:val="0"/>
        <w:sz w:val="9"/>
        <w:szCs w:val="9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E2E2E"/>
      <w:sz w:val="12"/>
      <w:szCs w:val="12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96B74"/>
      <w:sz w:val="9"/>
      <w:szCs w:val="9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E2E2E"/>
      <w:sz w:val="12"/>
      <w:szCs w:val="12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spacing w:after="180" w:line="276" w:lineRule="auto"/>
      <w:ind w:left="25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B74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