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rStyle w:val="CharStyle8"/>
          <w:b/>
          <w:bCs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  <w:b/>
          <w:bCs/>
        </w:rPr>
        <w:t>УПРАВЛЕНИЕ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867" w:val="left"/>
        </w:tabs>
        <w:bidi w:val="0"/>
        <w:spacing w:before="0"/>
        <w:ind w:left="0" w:right="0" w:firstLine="0"/>
        <w:jc w:val="center"/>
        <w:rPr>
          <w:sz w:val="30"/>
          <w:szCs w:val="30"/>
        </w:rPr>
      </w:pPr>
      <w:r>
        <w:rPr>
          <w:rStyle w:val="CharStyle10"/>
          <w:b/>
          <w:bCs/>
          <w:sz w:val="19"/>
          <w:szCs w:val="19"/>
        </w:rPr>
        <w:t>Федеральной антимонопольной</w:t>
        <w:br/>
        <w:t>службы по Ханты-Мансийскому</w:t>
        <w:br/>
        <w:t>автономному округу - Югре</w:t>
        <w:br/>
      </w:r>
      <w:r>
        <w:rPr>
          <w:rStyle w:val="CharStyle10"/>
          <w:sz w:val="19"/>
          <w:szCs w:val="19"/>
        </w:rPr>
        <w:t>ул. Мира, д. 27, Ханты-Мансийск, 628012</w:t>
        <w:br/>
        <w:t>телефон/факс +7 (3467) 38-80-81</w:t>
        <w:br/>
      </w:r>
      <w:r>
        <w:rPr>
          <w:rStyle w:val="CharStyle10"/>
          <w:lang w:val="en-US" w:eastAsia="en-US"/>
        </w:rPr>
        <w:t xml:space="preserve">e-mail: </w:t>
      </w:r>
      <w:r>
        <w:fldChar w:fldCharType="begin"/>
      </w:r>
      <w:r>
        <w:rPr/>
        <w:instrText> HYPERLINK "mailto:to86@fas.gov.ru" </w:instrText>
      </w:r>
      <w:r>
        <w:fldChar w:fldCharType="separate"/>
      </w:r>
      <w:r>
        <w:rPr>
          <w:rStyle w:val="CharStyle10"/>
          <w:lang w:val="en-US" w:eastAsia="en-US"/>
        </w:rPr>
        <w:t>to86@fas.gov.ru</w:t>
      </w:r>
      <w:r>
        <w:fldChar w:fldCharType="end"/>
      </w:r>
      <w:r>
        <w:rPr>
          <w:rStyle w:val="CharStyle10"/>
          <w:lang w:val="en-US" w:eastAsia="en-US"/>
        </w:rPr>
        <w:t xml:space="preserve">, </w:t>
      </w:r>
      <w:r>
        <w:rPr>
          <w:rStyle w:val="CharStyle10"/>
        </w:rPr>
        <w:t xml:space="preserve">сайт </w:t>
      </w:r>
      <w:r>
        <w:fldChar w:fldCharType="begin"/>
      </w:r>
      <w:r>
        <w:rPr/>
        <w:instrText> HYPERLINK "http://hmao.fas.gov.ru" </w:instrText>
      </w:r>
      <w:r>
        <w:fldChar w:fldCharType="separate"/>
      </w:r>
      <w:r>
        <w:rPr>
          <w:rStyle w:val="CharStyle10"/>
          <w:lang w:val="en-US" w:eastAsia="en-US"/>
        </w:rPr>
        <w:t>http://hmao.fas.gov.ru</w:t>
      </w:r>
      <w:r>
        <w:fldChar w:fldCharType="end"/>
      </w:r>
      <w:r>
        <w:rPr>
          <w:rStyle w:val="CharStyle10"/>
          <w:lang w:val="en-US" w:eastAsia="en-US"/>
        </w:rPr>
        <w:br/>
      </w:r>
      <w:r>
        <w:rPr>
          <w:rStyle w:val="CharStyle10"/>
        </w:rPr>
        <w:t>ИНН 8601009316 КПП 860101001 ОГРН 1028600512093</w:t>
        <w:br/>
      </w:r>
      <w:r>
        <w:rPr>
          <w:rStyle w:val="CharStyle10"/>
          <w:color w:val="000000"/>
          <w:sz w:val="30"/>
          <w:szCs w:val="3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  <w:color w:val="000000"/>
          <w:sz w:val="30"/>
          <w:szCs w:val="30"/>
        </w:rPr>
        <w:t>4.0</w:t>
      </w:r>
      <w:r>
        <w:rPr>
          <w:rStyle w:val="CharStyle10"/>
          <w:color w:val="000000"/>
          <w:sz w:val="30"/>
          <w:szCs w:val="30"/>
          <w:u w:val="single"/>
        </w:rPr>
        <w:t>5.2026</w:t>
      </w:r>
      <w:r>
        <w:rPr>
          <w:rStyle w:val="CharStyle10"/>
          <w:color w:val="000000"/>
          <w:sz w:val="30"/>
          <w:szCs w:val="30"/>
        </w:rPr>
        <w:tab/>
      </w:r>
      <w:r>
        <w:fldChar w:fldCharType="end"/>
      </w:r>
      <w:r>
        <w:rPr>
          <w:rStyle w:val="CharStyle10"/>
          <w:color w:val="000000"/>
          <w:sz w:val="30"/>
          <w:szCs w:val="30"/>
        </w:rPr>
        <w:t>№ В</w:t>
      </w:r>
      <w:r>
        <w:rPr>
          <w:rStyle w:val="CharStyle10"/>
          <w:color w:val="000000"/>
          <w:sz w:val="30"/>
          <w:szCs w:val="30"/>
          <w:u w:val="single"/>
        </w:rPr>
        <w:t>Т/3325/26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rStyle w:val="CharStyle8"/>
        </w:rPr>
        <w:t xml:space="preserve">На№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  <w:b/>
          <w:bCs/>
        </w:rPr>
        <w:t>Оператор электронной площадки: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7"/>
        </w:rPr>
        <w:t xml:space="preserve">ООО "РТС-тендер" </w:t>
      </w:r>
      <w:r>
        <w:rPr>
          <w:rStyle w:val="CharStyle17"/>
          <w:lang w:val="en-US" w:eastAsia="en-US"/>
        </w:rPr>
        <w:t xml:space="preserve">e-mail: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7"/>
          <w:lang w:val="en-US" w:eastAsia="en-US"/>
        </w:rPr>
        <w:t>ko@rts-tender.ru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  <w:b/>
          <w:bCs/>
        </w:rPr>
        <w:t>Заявитель: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7"/>
        </w:rPr>
        <w:t xml:space="preserve">ИП Мельничкин Евгений Владимирович </w:t>
      </w:r>
      <w:r>
        <w:rPr>
          <w:rStyle w:val="CharStyle17"/>
          <w:lang w:val="en-US" w:eastAsia="en-US"/>
        </w:rPr>
        <w:t xml:space="preserve">e-mail: </w:t>
      </w:r>
      <w:r>
        <w:fldChar w:fldCharType="begin"/>
      </w:r>
      <w:r>
        <w:rPr/>
        <w:instrText> HYPERLINK "mailto:MELNI4KINEVGENIY@GMAIL.COM" </w:instrText>
      </w:r>
      <w:r>
        <w:fldChar w:fldCharType="separate"/>
      </w:r>
      <w:r>
        <w:rPr>
          <w:rStyle w:val="CharStyle17"/>
          <w:lang w:val="en-US" w:eastAsia="en-US"/>
        </w:rPr>
        <w:t>MELNI4KINEVGENIY@GMAIL.COM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  <w:b/>
          <w:bCs/>
        </w:rPr>
        <w:t>Заказчик: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Бюджетное учреждение Ханты-Мансийского автономного округа – Югры «Нижневартовская окружная клиническая детская больница»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58" w:right="719" w:bottom="1312" w:left="1135" w:header="0" w:footer="3" w:gutter="0"/>
          <w:pgNumType w:start="1"/>
          <w:cols w:num="2" w:space="720" w:equalWidth="0">
            <w:col w:w="4195" w:space="1080"/>
            <w:col w:w="4771"/>
          </w:cols>
          <w:noEndnote/>
          <w:titlePg/>
          <w:rtlGutter w:val="0"/>
          <w:docGrid w:linePitch="360"/>
        </w:sectPr>
      </w:pPr>
      <w:r>
        <w:rPr>
          <w:rStyle w:val="CharStyle17"/>
          <w:lang w:val="en-US" w:eastAsia="en-US"/>
        </w:rPr>
        <w:t xml:space="preserve">e-mail: </w:t>
      </w:r>
      <w:r>
        <w:fldChar w:fldCharType="begin"/>
      </w:r>
      <w:r>
        <w:rPr/>
        <w:instrText> HYPERLINK "mailto:DuisebaevaVG@odbhmao.ru" </w:instrText>
      </w:r>
      <w:r>
        <w:fldChar w:fldCharType="separate"/>
      </w:r>
      <w:r>
        <w:rPr>
          <w:rStyle w:val="CharStyle17"/>
          <w:lang w:val="en-US" w:eastAsia="en-US"/>
        </w:rPr>
        <w:t>DuisebaevaVG@odbhmao.ru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1" w:after="6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" w:right="0" w:bottom="159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rStyle w:val="CharStyle17"/>
          <w:b/>
          <w:bCs/>
        </w:rPr>
        <w:t>РЕШЕНИЕ</w:t>
        <w:br/>
        <w:t>№ 086/06/33-839/2026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5807710</wp:posOffset>
                </wp:positionH>
                <wp:positionV relativeFrom="paragraph">
                  <wp:posOffset>12700</wp:posOffset>
                </wp:positionV>
                <wp:extent cx="1289050" cy="21653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90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7"/>
                              </w:rPr>
                              <w:t>г. Ханты-Мансийск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57.30000000000001pt;margin-top:1.pt;width:101.5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7"/>
                        </w:rPr>
                        <w:t>г. Ханты-Мансийск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7"/>
        </w:rPr>
        <w:t>Резолютивная часть объявлена 08.05.2026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rStyle w:val="CharStyle17"/>
        </w:rPr>
        <w:t>Изготовлено в полном объеме 14.05.2026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40"/>
        <w:jc w:val="both"/>
      </w:pPr>
      <w:r>
        <w:rPr>
          <w:rStyle w:val="CharStyle17"/>
        </w:rPr>
        <w:t>Комиссия Управления Федеральной антимонопольной службы по Ханты-Мансийскому автономному округу – Югре (далее – Комиссия Управления) по контролю в сфере закупок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7"/>
        </w:rPr>
        <w:t>Председатель комиссии: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</w:tabs>
        <w:bidi w:val="0"/>
        <w:spacing w:before="0" w:after="0"/>
        <w:ind w:left="0" w:right="0" w:firstLine="740"/>
        <w:jc w:val="both"/>
      </w:pPr>
      <w:r>
        <w:rPr>
          <w:rStyle w:val="CharStyle17"/>
        </w:rPr>
        <w:t>Тимиргалиев В.А. – Заместитель руководителя Управления,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7"/>
        </w:rPr>
        <w:t>Членов комиссии: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</w:tabs>
        <w:bidi w:val="0"/>
        <w:spacing w:before="0" w:after="0"/>
        <w:ind w:left="0" w:right="0" w:firstLine="740"/>
        <w:jc w:val="both"/>
      </w:pPr>
      <w:r>
        <w:rPr>
          <w:rStyle w:val="CharStyle17"/>
        </w:rPr>
        <w:t>Михайлова О.Н. – Старший специалист 1 разряда отдела контроля закупок,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40"/>
        <w:jc w:val="both"/>
      </w:pPr>
      <w:r>
        <w:rPr>
          <w:rStyle w:val="CharStyle17"/>
        </w:rPr>
        <w:t>- Шаврин А.В. – Эксперт отдела контроля закупок,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7"/>
        </w:rPr>
        <w:t>от Заявителя – отсутствовали, уведомлены надлежащим образом,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40"/>
        <w:jc w:val="both"/>
      </w:pPr>
      <w:r>
        <w:rPr>
          <w:rStyle w:val="CharStyle17"/>
        </w:rPr>
        <w:t>от Заказчика – отсутствовали, уведомлены надлежащим образом,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40"/>
        <w:jc w:val="both"/>
      </w:pPr>
      <w:r>
        <w:rPr>
          <w:rStyle w:val="CharStyle17"/>
        </w:rPr>
        <w:t>рассмотрев жалобу ИП Мельничкина Е.В. № 4913/26 от 04.05.2026, на действия Заказчика — Бюджетного учреждения Ханты-Мансийского автономного округа – Югры «Нижневартовская окружная клиническая детская больница», при проведении электронного аукциона, предметом которого является «Оказание услуг по текущему ремонту помещений в кабинете МРТ» (извещение № 0387200007026000108)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</w:t>
      </w:r>
    </w:p>
    <w:p>
      <w:pPr>
        <w:widowControl w:val="0"/>
        <w:spacing w:after="676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139700</wp:posOffset>
            </wp:positionV>
            <wp:extent cx="1511935" cy="29273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rStyle w:val="CharStyle17"/>
        </w:rPr>
        <w:t xml:space="preserve">в сфере закупок товаров, работ, услуг для обеспечения государственных и муниципальных нужд»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>Закон о контрактной системе),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4520" w:right="0" w:firstLine="0"/>
        <w:jc w:val="both"/>
      </w:pPr>
      <w:r>
        <w:rPr>
          <w:rStyle w:val="CharStyle17"/>
          <w:b/>
          <w:bCs/>
        </w:rPr>
        <w:t>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7"/>
        </w:rPr>
        <w:t xml:space="preserve">В Управление Федеральной антимонопольной службы по Ханты-Мансийскому автономному округу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Югре поступила жалоба от ИП Мельничкина Е.В. </w:t>
      </w:r>
      <w:r>
        <w:rPr>
          <w:rStyle w:val="CharStyle17"/>
          <w:lang w:val="en-US" w:eastAsia="en-US"/>
        </w:rPr>
        <w:t xml:space="preserve">№ 4913/26 </w:t>
      </w:r>
      <w:r>
        <w:rPr>
          <w:rStyle w:val="CharStyle17"/>
        </w:rPr>
        <w:t xml:space="preserve">от </w:t>
      </w:r>
      <w:r>
        <w:rPr>
          <w:rStyle w:val="CharStyle17"/>
          <w:lang w:val="en-US" w:eastAsia="en-US"/>
        </w:rPr>
        <w:t xml:space="preserve">04.05.2026, </w:t>
      </w:r>
      <w:r>
        <w:rPr>
          <w:rStyle w:val="CharStyle17"/>
        </w:rPr>
        <w:t xml:space="preserve">на действия Заказчика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Бюджетного учреждения Ханты-Мансийского автономного округа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Югры «Нижневартовская окружная клиническая детская больница», при проведении электронного аукциона, предметом которого является «Оказание услуг по текущему ремонту помещений в кабинете МРТ» (извещение </w:t>
      </w:r>
      <w:r>
        <w:rPr>
          <w:rStyle w:val="CharStyle17"/>
          <w:lang w:val="en-US" w:eastAsia="en-US"/>
        </w:rPr>
        <w:t>№ 0387200007026000108).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40"/>
        <w:jc w:val="both"/>
      </w:pPr>
      <w:r>
        <w:rPr>
          <w:rStyle w:val="CharStyle17"/>
        </w:rPr>
        <w:t xml:space="preserve">Заявитель указывает, что Заказчиком не установлено требование к участникам закупки в соответствии с Позицией </w:t>
      </w:r>
      <w:r>
        <w:rPr>
          <w:rStyle w:val="CharStyle17"/>
          <w:lang w:val="en-US" w:eastAsia="en-US"/>
        </w:rPr>
        <w:t xml:space="preserve">15 </w:t>
      </w:r>
      <w:r>
        <w:rPr>
          <w:rStyle w:val="CharStyle17"/>
        </w:rPr>
        <w:t xml:space="preserve">приложения </w:t>
      </w:r>
      <w:r>
        <w:rPr>
          <w:rStyle w:val="CharStyle17"/>
          <w:lang w:val="en-US" w:eastAsia="en-US"/>
        </w:rPr>
        <w:t xml:space="preserve">I </w:t>
      </w:r>
      <w:r>
        <w:rPr>
          <w:rStyle w:val="CharStyle17"/>
        </w:rPr>
        <w:t xml:space="preserve">к Постановлению Правительства РФ от </w:t>
      </w:r>
      <w:r>
        <w:rPr>
          <w:rStyle w:val="CharStyle17"/>
          <w:lang w:val="en-US" w:eastAsia="en-US"/>
        </w:rPr>
        <w:t xml:space="preserve">29.12.2021 N 2571 </w:t>
      </w:r>
      <w:r>
        <w:rPr>
          <w:rStyle w:val="CharStyle17"/>
        </w:rPr>
        <w:t xml:space="preserve">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Постановление </w:t>
      </w:r>
      <w:r>
        <w:rPr>
          <w:rStyle w:val="CharStyle17"/>
          <w:lang w:val="en-US" w:eastAsia="en-US"/>
        </w:rPr>
        <w:t>№ 2571).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7"/>
          <w:b/>
          <w:bCs/>
        </w:rPr>
        <w:t>В ходе рассмотрения доводов сторон, материалов дела, Комиссией Управления установлено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7"/>
        </w:rPr>
        <w:t xml:space="preserve">Согласно пункту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36 </w:t>
      </w:r>
      <w:r>
        <w:rPr>
          <w:rStyle w:val="CharStyle17"/>
        </w:rPr>
        <w:t>Закона о контрактной системе при проведении электронных процедур, закрытых электронных процедур: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5" w:val="left"/>
        </w:tabs>
        <w:bidi w:val="0"/>
        <w:spacing w:before="0" w:after="0"/>
        <w:ind w:left="0" w:right="0" w:firstLine="740"/>
        <w:jc w:val="both"/>
      </w:pPr>
      <w:r>
        <w:rPr>
          <w:rStyle w:val="CharStyle17"/>
        </w:rPr>
        <w:t>заказчик не позднее чем за один рабочий день до даты окончания срока подачи заявок на участие в закупке формирует с использованием единой информационной системы извещение об отмене закупки, подписывает его усиленной электронной подписью лица, имеющего право действовать от имени заказчика, и размещает его в единой информационной системе. С момента размещения указанного извещения в единой информационной системе закупка считается отмененной. При проведении закрытых электронных процедур такое извещение не размещается на официальном сайте.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7"/>
        </w:rPr>
        <w:t xml:space="preserve">Изучив Извещение </w:t>
      </w:r>
      <w:r>
        <w:rPr>
          <w:rStyle w:val="CharStyle17"/>
          <w:lang w:val="en-US" w:eastAsia="en-US"/>
        </w:rPr>
        <w:t xml:space="preserve">№ 0387200007026000108, </w:t>
      </w:r>
      <w:r>
        <w:rPr>
          <w:rStyle w:val="CharStyle17"/>
        </w:rPr>
        <w:t xml:space="preserve">Комиссией Управления установлено, что Заказчиком размещено Извещение об отмене определения поставщика (подрядчика, исполнителя) от </w:t>
      </w:r>
      <w:r>
        <w:rPr>
          <w:rStyle w:val="CharStyle17"/>
          <w:lang w:val="en-US" w:eastAsia="en-US"/>
        </w:rPr>
        <w:t xml:space="preserve">04.05.2026 </w:t>
      </w:r>
      <w:r>
        <w:rPr>
          <w:rStyle w:val="CharStyle17"/>
        </w:rPr>
        <w:t>№ИО1.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40"/>
        <w:jc w:val="both"/>
      </w:pPr>
      <w:r>
        <w:rPr>
          <w:rStyle w:val="CharStyle17"/>
        </w:rPr>
        <w:t>Таким образом, в виду отмены закупки, жалоба не подлежит рассмотрению по причине отсутствия предмета для рассмотрения.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60" w:line="271" w:lineRule="auto"/>
        <w:ind w:left="0" w:right="0" w:firstLine="740"/>
        <w:jc w:val="both"/>
      </w:pPr>
      <w:r>
        <w:rPr>
          <w:rStyle w:val="CharStyle17"/>
        </w:rPr>
        <w:t xml:space="preserve">Рассмотрев материалы дела, изучив представленные документы представителей сторон, руководствуясь положениями статей </w:t>
      </w:r>
      <w:r>
        <w:rPr>
          <w:rStyle w:val="CharStyle17"/>
          <w:lang w:val="en-US" w:eastAsia="en-US"/>
        </w:rPr>
        <w:t xml:space="preserve">99, 106 </w:t>
      </w:r>
      <w:r>
        <w:rPr>
          <w:rStyle w:val="CharStyle17"/>
        </w:rPr>
        <w:t>Закона о контрактной системе, Комиссия Управления,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0" w:name="bookmark0"/>
      <w:r>
        <w:rPr>
          <w:rStyle w:val="CharStyle23"/>
          <w:b/>
          <w:bCs/>
        </w:rPr>
        <w:t>РЕШИЛА:</w:t>
      </w:r>
      <w:bookmarkEnd w:id="0"/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340"/>
        <w:ind w:left="0" w:right="0" w:firstLine="740"/>
        <w:jc w:val="both"/>
      </w:pPr>
      <w:r>
        <w:rPr>
          <w:rStyle w:val="CharStyle17"/>
        </w:rPr>
        <w:t xml:space="preserve">Признать жалобу ИП Мельничкина Е.В. </w:t>
      </w:r>
      <w:r>
        <w:rPr>
          <w:rStyle w:val="CharStyle17"/>
          <w:lang w:val="en-US" w:eastAsia="en-US"/>
        </w:rPr>
        <w:t xml:space="preserve">№ 4913/26 </w:t>
      </w:r>
      <w:r>
        <w:rPr>
          <w:rStyle w:val="CharStyle17"/>
        </w:rPr>
        <w:t xml:space="preserve">от </w:t>
      </w:r>
      <w:r>
        <w:rPr>
          <w:rStyle w:val="CharStyle17"/>
          <w:lang w:val="en-US" w:eastAsia="en-US"/>
        </w:rPr>
        <w:t xml:space="preserve">04.05.2026, </w:t>
      </w:r>
      <w:r>
        <w:rPr>
          <w:rStyle w:val="CharStyle17"/>
        </w:rPr>
        <w:t xml:space="preserve">на действия Заказчика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Бюджетного учреждения Ханты-Мансийского автономного округа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>Югры «Нижневартовская окружная клиническая детская больница», при проведении электронного аукциона, предметом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7"/>
        </w:rPr>
        <w:t xml:space="preserve">которого является «Оказание услуг по текущему ремонту помещений в кабинете МРТ» (извещение </w:t>
      </w:r>
      <w:r>
        <w:rPr>
          <w:rStyle w:val="CharStyle17"/>
          <w:lang w:val="en-US" w:eastAsia="en-US"/>
        </w:rPr>
        <w:t xml:space="preserve">№ 0387200007026000108) </w:t>
      </w:r>
      <w:r>
        <w:rPr>
          <w:rStyle w:val="CharStyle17"/>
        </w:rPr>
        <w:t>необоснованной.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14" w:val="left"/>
        </w:tabs>
        <w:bidi w:val="0"/>
        <w:spacing w:before="0" w:after="0"/>
        <w:ind w:left="0" w:right="0" w:firstLine="720"/>
        <w:jc w:val="both"/>
      </w:pPr>
      <w:r>
        <w:rPr>
          <w:rStyle w:val="CharStyle17"/>
        </w:rPr>
        <w:t>Предписание не выдавать.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8" w:val="left"/>
        </w:tabs>
        <w:bidi w:val="0"/>
        <w:spacing w:before="0" w:after="0"/>
        <w:ind w:left="0" w:right="0" w:firstLine="740"/>
        <w:jc w:val="left"/>
      </w:pPr>
      <w:r>
        <w:rPr>
          <w:rStyle w:val="CharStyle17"/>
        </w:rPr>
        <w:t xml:space="preserve">Направить данное решение сторонам и опубликовать на официальном сайте единой информационной системы в сфере закупок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rStyle w:val="CharStyle17"/>
          <w:lang w:val="en-US" w:eastAsia="en-US"/>
        </w:rPr>
        <w:t>(</w:t>
      </w:r>
      <w:r>
        <w:rPr>
          <w:rStyle w:val="CharStyle17"/>
          <w:color w:val="000080"/>
          <w:u w:val="single"/>
          <w:lang w:val="en-US" w:eastAsia="en-US"/>
        </w:rPr>
        <w:t>www.zakupki.gov.ru</w:t>
      </w:r>
      <w:r>
        <w:fldChar w:fldCharType="end"/>
      </w:r>
      <w:r>
        <w:rPr>
          <w:rStyle w:val="CharStyle17"/>
          <w:lang w:val="en-US" w:eastAsia="en-US"/>
        </w:rPr>
        <w:t>).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" w:right="541" w:bottom="159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20700" distB="371475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520700</wp:posOffset>
                </wp:positionV>
                <wp:extent cx="1569720" cy="21971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"http://www.zakupki.gov.ru/"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17"/>
                              </w:rPr>
                              <w:t>Председатель комиссии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41.pt;width:123.60000000000001pt;height:17.300000000000001pt;z-index:-125829373;mso-wrap-distance-left:0;mso-wrap-distance-top:41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"http://www.zakupki.gov.ru/" </w:instrText>
                      </w:r>
                      <w:r>
                        <w:fldChar w:fldCharType="separate"/>
                      </w:r>
                      <w:r>
                        <w:rPr>
                          <w:rStyle w:val="CharStyle17"/>
                        </w:rPr>
                        <w:t>Председатель комиссии</w:t>
                      </w:r>
                      <w:r>
                        <w:fldChar w:fldCharType="end"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90550" distB="0" distL="0" distR="1786255" simplePos="0" relativeHeight="125829382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590550</wp:posOffset>
            </wp:positionV>
            <wp:extent cx="359410" cy="52451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995680</wp:posOffset>
                </wp:positionV>
                <wp:extent cx="1283335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40000000000001pt;margin-top:78.40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678815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25pt;margin-top:53.45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20700" distB="371475" distL="0" distR="0" simplePos="0" relativeHeight="125829383" behindDoc="0" locked="0" layoutInCell="1" allowOverlap="1">
                <wp:simplePos x="0" y="0"/>
                <wp:positionH relativeFrom="page">
                  <wp:posOffset>5978525</wp:posOffset>
                </wp:positionH>
                <wp:positionV relativeFrom="paragraph">
                  <wp:posOffset>520700</wp:posOffset>
                </wp:positionV>
                <wp:extent cx="1207135" cy="21971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713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"http://www.zakupki.gov.ru/"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17"/>
                              </w:rPr>
                              <w:t>В.А. Тимиргалиев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0.75pt;margin-top:41.pt;width:95.049999999999997pt;height:17.300000000000001pt;z-index:-125829370;mso-wrap-distance-left:0;mso-wrap-distance-top:41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fldChar w:fldCharType="begin"/>
                      </w:r>
                      <w:r>
                        <w:rPr/>
                        <w:instrText> HYPERLINK "http://www.zakupki.gov.ru/" </w:instrText>
                      </w:r>
                      <w:r>
                        <w:fldChar w:fldCharType="separate"/>
                      </w:r>
                      <w:r>
                        <w:rPr>
                          <w:rStyle w:val="CharStyle17"/>
                        </w:rPr>
                        <w:t>В.А. Тимиргалиев</w:t>
                      </w:r>
                      <w:r>
                        <w:fldChar w:fldCharType="end"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 xml:space="preserve">Тимиргалиев Владимир Ахатович </w:t>
      </w: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3AF1</w:t>
      </w:r>
      <w:r>
        <w:rPr>
          <w:rStyle w:val="CharStyle26"/>
        </w:rPr>
        <w:t>1</w:t>
      </w:r>
      <w:r>
        <w:rPr>
          <w:rStyle w:val="CharStyle26"/>
          <w:lang w:val="en-US" w:eastAsia="en-US"/>
        </w:rPr>
        <w:t>7DE33660957A78A45C56121</w:t>
      </w:r>
      <w:r>
        <w:rPr>
          <w:rStyle w:val="CharStyle26"/>
          <w:color w:val="292929"/>
        </w:rPr>
        <w:t>1</w:t>
      </w:r>
      <w:r>
        <w:rPr>
          <w:rStyle w:val="CharStyle26"/>
          <w:color w:val="292929"/>
          <w:lang w:val="en-US" w:eastAsia="en-US"/>
        </w:rPr>
        <w:t>DE1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00" w:line="266" w:lineRule="auto"/>
        <w:ind w:right="0" w:firstLine="0"/>
        <w:jc w:val="left"/>
      </w:pPr>
      <w:r>
        <w:rPr>
          <w:rStyle w:val="CharStyle26"/>
        </w:rPr>
        <w:t xml:space="preserve">Действителен с 16.09.2025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10.12.2026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rStyle w:val="CharStyle17"/>
        </w:rPr>
        <w:t>Члены комиссии: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40000000000001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25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7"/>
        </w:rPr>
        <w:t>О.Н. Михайлова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Михайлова Ольга Николаевна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00BF196A4D686B13EAB643D2586BD99680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6295390</wp:posOffset>
                </wp:positionH>
                <wp:positionV relativeFrom="paragraph">
                  <wp:posOffset>304800</wp:posOffset>
                </wp:positionV>
                <wp:extent cx="892810" cy="216535"/>
                <wp:wrapSquare wrapText="left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28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7"/>
                              </w:rPr>
                              <w:t>А.В. Шаврин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95.69999999999999pt;margin-top:24.pt;width:70.299999999999997pt;height:17.050000000000001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7"/>
                        </w:rPr>
                        <w:t>А.В. Шаврин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6"/>
        </w:rPr>
        <w:t xml:space="preserve">Действителен с 04.04.2025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28.06.2026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rStyle w:val="CharStyle31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31"/>
          <w:color w:val="FFFFFF"/>
          <w:sz w:val="12"/>
          <w:szCs w:val="12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Шаврин Александр Владимирович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00C45121FBA9F083EE218EFC6C4D70B71</w:t>
      </w:r>
      <w:r>
        <w:rPr>
          <w:rStyle w:val="CharStyle26"/>
          <w:lang w:val="en-US" w:eastAsia="en-US"/>
        </w:rPr>
        <w:t>0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26"/>
        </w:rPr>
        <w:t xml:space="preserve">Действителен с 01.08.2025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25.10.2026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10013315</wp:posOffset>
              </wp:positionV>
              <wp:extent cx="661670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2026-3688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75pt;margin-top:788.45000000000005pt;width:52.100000000000001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2026-3688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66167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  <w:lang w:val="ru-RU" w:eastAsia="ru-RU"/>
                            </w:rPr>
                            <w:t>2026-3688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75.95000000000005pt;width:52.10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  <w:lang w:val="ru-RU" w:eastAsia="ru-RU"/>
                      </w:rPr>
                      <w:t>2026-3688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38"/>
      <w:szCs w:val="138"/>
      <w:u w:val="single"/>
      <w:lang w:val="en-US" w:eastAsia="en-US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8">
    <w:name w:val="Body text (5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Body text (3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6"/>
      <w:szCs w:val="16"/>
      <w:u w:val="none"/>
    </w:rPr>
  </w:style>
  <w:style w:type="character" w:customStyle="1" w:styleId="CharStyle17">
    <w:name w:val="Body text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Heading #1_"/>
    <w:basedOn w:val="DefaultParagraphFont"/>
    <w:link w:val="Style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31">
    <w:name w:val="Body text (4)_"/>
    <w:basedOn w:val="DefaultParagraphFont"/>
    <w:link w:val="Style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Body text (6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38"/>
      <w:szCs w:val="138"/>
      <w:u w:val="single"/>
      <w:lang w:val="en-US" w:eastAsia="en-US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7">
    <w:name w:val="Body text (5)"/>
    <w:basedOn w:val="Normal"/>
    <w:link w:val="CharStyle8"/>
    <w:pPr>
      <w:widowControl w:val="0"/>
      <w:shd w:val="clear" w:color="auto" w:fill="auto"/>
      <w:spacing w:after="90"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Body text (3)"/>
    <w:basedOn w:val="Normal"/>
    <w:link w:val="CharStyle10"/>
    <w:pPr>
      <w:widowControl w:val="0"/>
      <w:shd w:val="clear" w:color="auto" w:fill="auto"/>
      <w:spacing w:after="260" w:line="26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6"/>
      <w:szCs w:val="16"/>
      <w:u w:val="none"/>
    </w:rPr>
  </w:style>
  <w:style w:type="paragraph" w:styleId="Style16">
    <w:name w:val="Body text"/>
    <w:basedOn w:val="Normal"/>
    <w:link w:val="CharStyle17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Heading #1"/>
    <w:basedOn w:val="Normal"/>
    <w:link w:val="CharStyle23"/>
    <w:pPr>
      <w:widowControl w:val="0"/>
      <w:shd w:val="clear" w:color="auto" w:fill="auto"/>
      <w:spacing w:after="380" w:line="276" w:lineRule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30">
    <w:name w:val="Body text (4)"/>
    <w:basedOn w:val="Normal"/>
    <w:link w:val="CharStyle31"/>
    <w:pPr>
      <w:widowControl w:val="0"/>
      <w:shd w:val="clear" w:color="auto" w:fill="auto"/>
      <w:spacing w:after="100"/>
      <w:ind w:left="37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png"/><Relationship Id="rId8" Type="http://schemas.openxmlformats.org/officeDocument/2006/relationships/image" Target="media/image1.pn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