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77925" distR="1120775" simplePos="0" relativeHeight="125829378" behindDoc="0" locked="0" layoutInCell="1" allowOverlap="1">
            <wp:simplePos x="0" y="0"/>
            <wp:positionH relativeFrom="page">
              <wp:posOffset>1776095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712470</wp:posOffset>
                </wp:positionH>
                <wp:positionV relativeFrom="paragraph">
                  <wp:posOffset>622300</wp:posOffset>
                </wp:positionV>
                <wp:extent cx="2581910" cy="2164080"/>
                <wp:wrapSquare wrapText="right"/>
                <wp:docPr id="3" name="Shape 3"/>
                <a:graphic xmlns:a="http://schemas.openxmlformats.org/drawingml/2006/main">
                  <a:graphicData uri="http://schemas.microsoft.com/office/word/2010/wordprocessingShape">
                    <wps:wsp>
                      <wps:cNvSpPr txBox="1"/>
                      <wps:spPr>
                        <a:xfrm>
                          <a:ext cx="2581910" cy="216408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100000000000001pt;margin-top:49.pt;width:203.30000000000001pt;height:170.40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040" w:right="0" w:firstLine="0"/>
        <w:jc w:val="both"/>
      </w:pPr>
      <w:r>
        <w:rPr>
          <w:rStyle w:val="CharStyle7"/>
        </w:rPr>
        <w:t>ГБУЗ «ГКБ им. Ф.И. Иноземцева ДЗМ»</w:t>
      </w:r>
    </w:p>
    <w:p>
      <w:pPr>
        <w:pStyle w:val="Style6"/>
        <w:keepNext w:val="0"/>
        <w:keepLines w:val="0"/>
        <w:widowControl w:val="0"/>
        <w:shd w:val="clear" w:color="auto" w:fill="auto"/>
        <w:bidi w:val="0"/>
        <w:spacing w:before="0" w:after="280" w:line="240" w:lineRule="auto"/>
        <w:ind w:left="1040" w:right="0" w:firstLine="0"/>
        <w:jc w:val="both"/>
      </w:pPr>
      <w:r>
        <w:fldChar w:fldCharType="begin"/>
      </w:r>
      <w:r>
        <w:rPr/>
        <w:instrText> HYPERLINK "mailto:gkb36@zdrav.mos.ru" </w:instrText>
      </w:r>
      <w:r>
        <w:fldChar w:fldCharType="separate"/>
      </w:r>
      <w:r>
        <w:rPr>
          <w:rStyle w:val="CharStyle7"/>
          <w:lang w:val="en-US" w:eastAsia="en-US"/>
        </w:rPr>
        <w:t>gkb36@zdrav.mos.ru</w:t>
      </w:r>
      <w:r>
        <w:fldChar w:fldCharType="end"/>
      </w:r>
    </w:p>
    <w:p>
      <w:pPr>
        <w:pStyle w:val="Style6"/>
        <w:keepNext w:val="0"/>
        <w:keepLines w:val="0"/>
        <w:widowControl w:val="0"/>
        <w:shd w:val="clear" w:color="auto" w:fill="auto"/>
        <w:bidi w:val="0"/>
        <w:spacing w:before="0" w:after="280" w:line="240" w:lineRule="auto"/>
        <w:ind w:left="1040" w:right="0" w:firstLine="0"/>
        <w:jc w:val="both"/>
      </w:pPr>
      <w:r>
        <w:rPr>
          <w:rStyle w:val="CharStyle7"/>
        </w:rPr>
        <w:t>ИП Косарева Н.А.</w:t>
      </w:r>
    </w:p>
    <w:p>
      <w:pPr>
        <w:pStyle w:val="Style6"/>
        <w:keepNext w:val="0"/>
        <w:keepLines w:val="0"/>
        <w:widowControl w:val="0"/>
        <w:shd w:val="clear" w:color="auto" w:fill="auto"/>
        <w:bidi w:val="0"/>
        <w:spacing w:before="0" w:after="280" w:line="240" w:lineRule="auto"/>
        <w:ind w:left="1040" w:right="0" w:firstLine="0"/>
        <w:jc w:val="both"/>
      </w:pPr>
      <w:r>
        <w:fldChar w:fldCharType="begin"/>
      </w:r>
      <w:r>
        <w:rPr/>
        <w:instrText> HYPERLINK "mailto:kosareva4177@gmail.com" </w:instrText>
      </w:r>
      <w:r>
        <w:fldChar w:fldCharType="separate"/>
      </w:r>
      <w:r>
        <w:rPr>
          <w:rStyle w:val="CharStyle7"/>
          <w:lang w:val="en-US" w:eastAsia="en-US"/>
        </w:rPr>
        <w:t>kosareva4177@gmail.com</w:t>
      </w:r>
      <w:r>
        <w:fldChar w:fldCharType="end"/>
      </w:r>
    </w:p>
    <w:p>
      <w:pPr>
        <w:pStyle w:val="Style6"/>
        <w:keepNext w:val="0"/>
        <w:keepLines w:val="0"/>
        <w:widowControl w:val="0"/>
        <w:shd w:val="clear" w:color="auto" w:fill="auto"/>
        <w:bidi w:val="0"/>
        <w:spacing w:before="0" w:after="280" w:line="240" w:lineRule="auto"/>
        <w:ind w:left="1040" w:right="0" w:firstLine="0"/>
        <w:jc w:val="both"/>
      </w:pPr>
      <w:r>
        <w:rPr>
          <w:rStyle w:val="CharStyle7"/>
        </w:rPr>
        <w:t>АО«ЕЭТП»</w:t>
      </w:r>
    </w:p>
    <w:p>
      <w:pPr>
        <w:pStyle w:val="Style6"/>
        <w:keepNext w:val="0"/>
        <w:keepLines w:val="0"/>
        <w:widowControl w:val="0"/>
        <w:shd w:val="clear" w:color="auto" w:fill="auto"/>
        <w:bidi w:val="0"/>
        <w:spacing w:before="0" w:after="1660" w:line="240" w:lineRule="auto"/>
        <w:ind w:left="1040" w:right="0" w:firstLine="0"/>
        <w:jc w:val="both"/>
      </w:pPr>
      <w:r>
        <w:fldChar w:fldCharType="begin"/>
      </w:r>
      <w:r>
        <w:rPr/>
        <w:instrText> HYPERLINK "mailto:ko@roseltorg.ru" </w:instrText>
      </w:r>
      <w:r>
        <w:fldChar w:fldCharType="separate"/>
      </w:r>
      <w:r>
        <w:rPr>
          <w:rStyle w:val="CharStyle7"/>
          <w:lang w:val="en-US" w:eastAsia="en-US"/>
        </w:rPr>
        <w:t>ko@roseltorg.ru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885" w:val="left"/>
        </w:tabs>
        <w:bidi w:val="0"/>
        <w:spacing w:before="0" w:after="0" w:line="240" w:lineRule="auto"/>
        <w:ind w:left="0" w:right="0" w:firstLine="0"/>
        <w:jc w:val="center"/>
      </w:pPr>
      <w:r>
        <w:rPr>
          <w:rStyle w:val="CharStyle7"/>
          <w:b/>
          <w:bCs/>
        </w:rPr>
        <w:t>по делу № 077/06/105-5873/2026 о нарушении</w:t>
        <w:br/>
        <w:t>законодательства о контрактной системе</w:t>
        <w:br/>
        <w:t>08.05.2026</w:t>
        <w:tab/>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 главного государственного инспектора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А.С. Гелмутдиновой,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представителей: ГБУЗ «ГКБ им. Ф.И. Иноземцева ДЗМ»: М.А. Моисеевой (дов.№4/2026 от 13.01.2026), М.А. Федоренко (дов.№7/26 от 12.01.2026),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ИП Косарева Н.А.: К.К. Малышева (дов.№2 от 19.02.2026), А.А. Косарева (дов. №3 от 19.02.2026),</w:t>
      </w:r>
    </w:p>
    <w:p>
      <w:pPr>
        <w:pStyle w:val="Style6"/>
        <w:keepNext w:val="0"/>
        <w:keepLines w:val="0"/>
        <w:widowControl w:val="0"/>
        <w:shd w:val="clear" w:color="auto" w:fill="auto"/>
        <w:bidi w:val="0"/>
        <w:spacing w:before="0" w:after="380" w:line="240" w:lineRule="auto"/>
        <w:ind w:left="0" w:right="0" w:firstLine="700"/>
        <w:jc w:val="both"/>
      </w:pPr>
      <w:r>
        <w:rPr>
          <w:rStyle w:val="CharStyle7"/>
        </w:rPr>
        <w:t>рассмотрев жалобу ИП Косарева Н.А. (далее — Заявитель) на действия ГБУЗ «ГКБ им. Ф.И. Иноземцева ДЗМ» (далее - Заказчик) при проведении электронного аукциона на право заключения государственного контракта на поставку расходных материалов (набор с датчиком для измерения артериального давления) для нужд ГБУЗ «ГКБ им. Ф.И. Иноземцева ДЗМ» (Закупка № 0373200052326000424) (далее — аукцион), в соответствии с Федеральным законом от 05.04.2013 № 44-ФЗ «О</w:t>
      </w:r>
    </w:p>
    <w:p>
      <w:pPr>
        <w:pStyle w:val="Style15"/>
        <w:keepNext/>
        <w:keepLines/>
        <w:widowControl w:val="0"/>
        <w:shd w:val="clear" w:color="auto" w:fill="auto"/>
        <w:bidi w:val="0"/>
        <w:spacing w:before="0" w:line="240" w:lineRule="auto"/>
        <w:ind w:left="0" w:right="0"/>
        <w:jc w:val="both"/>
      </w:pPr>
      <w:bookmarkStart w:id="0" w:name="bookmark0"/>
      <w:r>
        <w:rPr>
          <w:rStyle w:val="CharStyle16"/>
        </w:rPr>
        <w:t>IIIIIIIIIIIIIIIIIIIIIIIIIIII</w:t>
      </w:r>
      <w:bookmarkEnd w:id="0"/>
    </w:p>
    <w:p>
      <w:pPr>
        <w:pStyle w:val="Style6"/>
        <w:keepNext w:val="0"/>
        <w:keepLines w:val="0"/>
        <w:widowControl w:val="0"/>
        <w:shd w:val="clear" w:color="auto" w:fill="auto"/>
        <w:bidi w:val="0"/>
        <w:spacing w:before="0" w:after="300" w:line="240" w:lineRule="auto"/>
        <w:ind w:left="0" w:right="0" w:firstLine="0"/>
        <w:jc w:val="both"/>
      </w:pPr>
      <w:r>
        <w:rPr>
          <w:rStyle w:val="CharStyle7"/>
        </w:rPr>
        <w:t xml:space="preserve">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300" w:line="252"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52"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52" w:lineRule="auto"/>
        <w:ind w:left="0" w:right="0" w:firstLine="700"/>
        <w:jc w:val="both"/>
      </w:pPr>
      <w:r>
        <w:rPr>
          <w:rStyle w:val="CharStyle7"/>
        </w:rPr>
        <w:t>Заявитель обжалует действия Заказчика, выразившиеся в утверждении извещения в нарушение Закона о контрактной системе.</w:t>
      </w:r>
    </w:p>
    <w:p>
      <w:pPr>
        <w:pStyle w:val="Style6"/>
        <w:keepNext w:val="0"/>
        <w:keepLines w:val="0"/>
        <w:widowControl w:val="0"/>
        <w:shd w:val="clear" w:color="auto" w:fill="auto"/>
        <w:bidi w:val="0"/>
        <w:spacing w:before="0" w:after="0" w:line="252" w:lineRule="auto"/>
        <w:ind w:left="0" w:right="0" w:firstLine="700"/>
        <w:jc w:val="both"/>
      </w:pPr>
      <w:r>
        <w:rPr>
          <w:rStyle w:val="CharStyle7"/>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numPr>
          <w:ilvl w:val="0"/>
          <w:numId w:val="1"/>
        </w:numPr>
        <w:shd w:val="clear" w:color="auto" w:fill="auto"/>
        <w:tabs>
          <w:tab w:pos="1088" w:val="left"/>
        </w:tabs>
        <w:bidi w:val="0"/>
        <w:spacing w:before="0" w:after="0" w:line="252" w:lineRule="auto"/>
        <w:ind w:left="0" w:right="0" w:firstLine="700"/>
        <w:jc w:val="both"/>
      </w:pPr>
      <w:r>
        <w:rPr>
          <w:rStyle w:val="CharStyle7"/>
        </w:rPr>
        <w:t xml:space="preserve">В составе жалобы Заявитель указывает, что установленные Заказчиком требования к характеристикам необходимого к поставке товаров по п. </w:t>
      </w:r>
      <w:r>
        <w:rPr>
          <w:rStyle w:val="CharStyle7"/>
          <w:lang w:val="en-US" w:eastAsia="en-US"/>
        </w:rPr>
        <w:t xml:space="preserve">1-2 </w:t>
      </w:r>
      <w:r>
        <w:rPr>
          <w:rStyle w:val="CharStyle7"/>
        </w:rPr>
        <w:t xml:space="preserve">«Набор с датчиком для измерения артериального давления» ограничивают круг участников закупки, поскольку совокупности установленных требований поскольку совокупности установленных требований не подходит продукция ни одного производителя, при этом ограничивающими характеристиками являются: «Объем заполнения </w:t>
      </w:r>
      <w:r>
        <w:rPr>
          <w:rStyle w:val="CharStyle7"/>
          <w:lang w:val="en-US" w:eastAsia="en-US"/>
        </w:rPr>
        <w:t xml:space="preserve">крана:≥ 0.1 </w:t>
      </w:r>
      <w:r>
        <w:rPr>
          <w:rStyle w:val="CharStyle7"/>
        </w:rPr>
        <w:t xml:space="preserve">Единица измерения характеристики Кубический сантиметр; миллилитр»; Чувствительность: </w:t>
      </w:r>
      <w:r>
        <w:rPr>
          <w:rStyle w:val="CharStyle7"/>
          <w:lang w:val="en-US" w:eastAsia="en-US"/>
        </w:rPr>
        <w:t xml:space="preserve">≥1 </w:t>
      </w:r>
      <w:r>
        <w:rPr>
          <w:rStyle w:val="CharStyle7"/>
        </w:rPr>
        <w:t>Единица измерения характеристики Процент.</w:t>
      </w:r>
    </w:p>
    <w:p>
      <w:pPr>
        <w:pStyle w:val="Style6"/>
        <w:keepNext w:val="0"/>
        <w:keepLines w:val="0"/>
        <w:widowControl w:val="0"/>
        <w:shd w:val="clear" w:color="auto" w:fill="auto"/>
        <w:bidi w:val="0"/>
        <w:spacing w:before="0" w:after="0" w:line="252" w:lineRule="auto"/>
        <w:ind w:left="0" w:right="0" w:firstLine="700"/>
        <w:jc w:val="both"/>
      </w:pPr>
      <w:r>
        <w:rPr>
          <w:rStyle w:val="CharStyle7"/>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52"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081" w:val="left"/>
        </w:tabs>
        <w:bidi w:val="0"/>
        <w:spacing w:before="0" w:after="0" w:line="252" w:lineRule="auto"/>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088" w:val="left"/>
        </w:tabs>
        <w:bidi w:val="0"/>
        <w:spacing w:before="0" w:after="0" w:line="252" w:lineRule="auto"/>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088" w:val="left"/>
        </w:tabs>
        <w:bidi w:val="0"/>
        <w:spacing w:before="0" w:after="300" w:line="252" w:lineRule="auto"/>
        <w:ind w:left="0" w:right="0" w:firstLine="70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994" w:right="534" w:bottom="861" w:left="1084" w:header="0" w:footer="3" w:gutter="0"/>
          <w:pgNumType w:start="1"/>
          <w:cols w:space="720"/>
          <w:noEndnote/>
          <w:titlePg/>
          <w:rtlGutter w:val="0"/>
          <w:docGrid w:linePitch="360"/>
        </w:sectPr>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093" w:val="left"/>
        </w:tabs>
        <w:bidi w:val="0"/>
        <w:spacing w:before="0" w:after="0" w:line="254" w:lineRule="auto"/>
        <w:ind w:left="0" w:right="0" w:firstLine="70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54" w:lineRule="auto"/>
        <w:ind w:left="0" w:right="0" w:firstLine="700"/>
        <w:jc w:val="both"/>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Комиссией Управления определено, что, согласно извещению об осуществлению закупки, Заказчиком установлено, в том числе следующие требования к закупаемым товарам, например, по изделию «Набор с датчиком для измерения артериального давления Идентификатор: </w:t>
      </w:r>
      <w:r>
        <w:rPr>
          <w:rStyle w:val="CharStyle7"/>
          <w:lang w:val="en-US" w:eastAsia="en-US"/>
        </w:rPr>
        <w:t>212473989»:</w:t>
      </w:r>
    </w:p>
    <w:p>
      <w:pPr>
        <w:pStyle w:val="Style6"/>
        <w:keepNext w:val="0"/>
        <w:keepLines w:val="0"/>
        <w:widowControl w:val="0"/>
        <w:numPr>
          <w:ilvl w:val="0"/>
          <w:numId w:val="3"/>
        </w:numPr>
        <w:shd w:val="clear" w:color="auto" w:fill="auto"/>
        <w:tabs>
          <w:tab w:pos="1093" w:val="left"/>
        </w:tabs>
        <w:bidi w:val="0"/>
        <w:spacing w:before="0" w:after="0" w:line="254" w:lineRule="auto"/>
        <w:ind w:left="0" w:right="0" w:firstLine="700"/>
        <w:jc w:val="both"/>
      </w:pPr>
      <w:r>
        <w:rPr>
          <w:rStyle w:val="CharStyle7"/>
        </w:rPr>
        <w:t xml:space="preserve">«Объем заполнения </w:t>
      </w:r>
      <w:r>
        <w:rPr>
          <w:rStyle w:val="CharStyle7"/>
          <w:lang w:val="en-US" w:eastAsia="en-US"/>
        </w:rPr>
        <w:t xml:space="preserve">крана:≥ 0.1 </w:t>
      </w:r>
      <w:r>
        <w:rPr>
          <w:rStyle w:val="CharStyle7"/>
        </w:rPr>
        <w:t>Единица измерения характеристики Кубический сантиметр; миллилитр»;</w:t>
      </w:r>
    </w:p>
    <w:p>
      <w:pPr>
        <w:pStyle w:val="Style6"/>
        <w:keepNext w:val="0"/>
        <w:keepLines w:val="0"/>
        <w:widowControl w:val="0"/>
        <w:numPr>
          <w:ilvl w:val="0"/>
          <w:numId w:val="3"/>
        </w:numPr>
        <w:shd w:val="clear" w:color="auto" w:fill="auto"/>
        <w:tabs>
          <w:tab w:pos="1002" w:val="left"/>
        </w:tabs>
        <w:bidi w:val="0"/>
        <w:spacing w:before="0" w:after="0" w:line="254" w:lineRule="auto"/>
        <w:ind w:left="0" w:right="0" w:firstLine="700"/>
        <w:jc w:val="both"/>
      </w:pPr>
      <w:r>
        <w:rPr>
          <w:rStyle w:val="CharStyle7"/>
        </w:rPr>
        <w:t xml:space="preserve">Чувствительность: </w:t>
      </w:r>
      <w:r>
        <w:rPr>
          <w:rStyle w:val="CharStyle7"/>
          <w:lang w:val="en-US" w:eastAsia="en-US"/>
        </w:rPr>
        <w:t xml:space="preserve">≥1 </w:t>
      </w:r>
      <w:r>
        <w:rPr>
          <w:rStyle w:val="CharStyle7"/>
        </w:rPr>
        <w:t>Единица измерения характеристики Процент.</w:t>
      </w:r>
    </w:p>
    <w:p>
      <w:pPr>
        <w:pStyle w:val="Style6"/>
        <w:keepNext w:val="0"/>
        <w:keepLines w:val="0"/>
        <w:widowControl w:val="0"/>
        <w:shd w:val="clear" w:color="auto" w:fill="auto"/>
        <w:bidi w:val="0"/>
        <w:spacing w:before="0" w:after="0" w:line="254" w:lineRule="auto"/>
        <w:ind w:left="0" w:right="0" w:firstLine="70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На заседании Комиссии Управления представитель Заказчика пояснил, что требования к характеристикам закупаемого товара «Анализатор содержания алкоголя в выдыхаемом воздуха» установлены Заказчиком в соответствии с потребностью учреждения, при этом, вопреки доводам жалобы, совокупности требований извещения соответствуют товар производства Б. Браун Мельзунген АГ, зарегистрированное в соответствии с РУ №РЗН </w:t>
      </w:r>
      <w:r>
        <w:rPr>
          <w:rStyle w:val="CharStyle7"/>
          <w:lang w:val="en-US" w:eastAsia="en-US"/>
        </w:rPr>
        <w:t xml:space="preserve">2013/245 </w:t>
      </w:r>
      <w:r>
        <w:rPr>
          <w:rStyle w:val="CharStyle7"/>
        </w:rPr>
        <w:t xml:space="preserve">от </w:t>
      </w:r>
      <w:r>
        <w:rPr>
          <w:rStyle w:val="CharStyle7"/>
          <w:lang w:val="en-US" w:eastAsia="en-US"/>
        </w:rPr>
        <w:t xml:space="preserve">20 </w:t>
      </w:r>
      <w:r>
        <w:rPr>
          <w:rStyle w:val="CharStyle7"/>
        </w:rPr>
        <w:t xml:space="preserve">июля </w:t>
      </w:r>
      <w:r>
        <w:rPr>
          <w:rStyle w:val="CharStyle7"/>
          <w:lang w:val="en-US" w:eastAsia="en-US"/>
        </w:rPr>
        <w:t xml:space="preserve">2017 </w:t>
      </w:r>
      <w:r>
        <w:rPr>
          <w:rStyle w:val="CharStyle7"/>
        </w:rPr>
        <w:t>года.</w:t>
      </w:r>
    </w:p>
    <w:p>
      <w:pPr>
        <w:pStyle w:val="Style6"/>
        <w:keepNext w:val="0"/>
        <w:keepLines w:val="0"/>
        <w:widowControl w:val="0"/>
        <w:shd w:val="clear" w:color="auto" w:fill="auto"/>
        <w:bidi w:val="0"/>
        <w:spacing w:before="0" w:after="0" w:line="254" w:lineRule="auto"/>
        <w:ind w:left="0" w:right="0" w:firstLine="700"/>
        <w:jc w:val="both"/>
      </w:pPr>
      <w:r>
        <w:rPr>
          <w:rStyle w:val="CharStyle7"/>
        </w:rPr>
        <w:t>В обоснование своей позиции представители Заказчика представил:</w:t>
      </w:r>
    </w:p>
    <w:p>
      <w:pPr>
        <w:pStyle w:val="Style6"/>
        <w:keepNext w:val="0"/>
        <w:keepLines w:val="0"/>
        <w:widowControl w:val="0"/>
        <w:numPr>
          <w:ilvl w:val="0"/>
          <w:numId w:val="3"/>
        </w:numPr>
        <w:shd w:val="clear" w:color="auto" w:fill="auto"/>
        <w:tabs>
          <w:tab w:pos="1093" w:val="left"/>
        </w:tabs>
        <w:bidi w:val="0"/>
        <w:spacing w:before="0" w:after="0" w:line="254" w:lineRule="auto"/>
        <w:ind w:left="0" w:right="0" w:firstLine="700"/>
        <w:jc w:val="both"/>
      </w:pPr>
      <w:r>
        <w:rPr>
          <w:rStyle w:val="CharStyle7"/>
        </w:rPr>
        <w:t xml:space="preserve">Письмо от официального производителя исх. </w:t>
      </w:r>
      <w:r>
        <w:rPr>
          <w:rStyle w:val="CharStyle7"/>
          <w:lang w:val="en-US" w:eastAsia="en-US"/>
        </w:rPr>
        <w:t xml:space="preserve">№ 1969/24 </w:t>
      </w:r>
      <w:r>
        <w:rPr>
          <w:rStyle w:val="CharStyle7"/>
        </w:rPr>
        <w:t xml:space="preserve">ББМ от </w:t>
      </w:r>
      <w:r>
        <w:rPr>
          <w:rStyle w:val="CharStyle7"/>
          <w:lang w:val="en-US" w:eastAsia="en-US"/>
        </w:rPr>
        <w:t xml:space="preserve">16 </w:t>
      </w:r>
      <w:r>
        <w:rPr>
          <w:rStyle w:val="CharStyle7"/>
        </w:rPr>
        <w:t xml:space="preserve">декабря </w:t>
      </w:r>
      <w:r>
        <w:rPr>
          <w:rStyle w:val="CharStyle7"/>
          <w:lang w:val="en-US" w:eastAsia="en-US"/>
        </w:rPr>
        <w:t xml:space="preserve">2024 </w:t>
      </w:r>
      <w:r>
        <w:rPr>
          <w:rStyle w:val="CharStyle7"/>
        </w:rPr>
        <w:t xml:space="preserve">г. о совместимости кабелей соединительных КОМБИТРАНС </w:t>
      </w:r>
      <w:r>
        <w:rPr>
          <w:rStyle w:val="CharStyle7"/>
          <w:lang w:val="en-US" w:eastAsia="en-US"/>
        </w:rPr>
        <w:t xml:space="preserve">(Combitrans monitoring cable) </w:t>
      </w:r>
      <w:r>
        <w:rPr>
          <w:rStyle w:val="CharStyle7"/>
        </w:rPr>
        <w:t xml:space="preserve">производства </w:t>
      </w:r>
      <w:r>
        <w:rPr>
          <w:rStyle w:val="CharStyle7"/>
          <w:lang w:val="en-US" w:eastAsia="en-US"/>
        </w:rPr>
        <w:t>B.Braun Melsungen AG.</w:t>
      </w:r>
    </w:p>
    <w:p>
      <w:pPr>
        <w:pStyle w:val="Style6"/>
        <w:keepNext w:val="0"/>
        <w:keepLines w:val="0"/>
        <w:widowControl w:val="0"/>
        <w:numPr>
          <w:ilvl w:val="0"/>
          <w:numId w:val="3"/>
        </w:numPr>
        <w:shd w:val="clear" w:color="auto" w:fill="auto"/>
        <w:tabs>
          <w:tab w:pos="1093" w:val="left"/>
        </w:tabs>
        <w:bidi w:val="0"/>
        <w:spacing w:before="0" w:after="0" w:line="254" w:lineRule="auto"/>
        <w:ind w:left="0" w:right="0" w:firstLine="700"/>
        <w:jc w:val="both"/>
      </w:pPr>
      <w:r>
        <w:rPr>
          <w:rStyle w:val="CharStyle7"/>
        </w:rPr>
        <w:t xml:space="preserve">Инструкция по применению изделия «Кабель соединительный Комбитранс» производителя </w:t>
      </w:r>
      <w:r>
        <w:rPr>
          <w:rStyle w:val="CharStyle7"/>
          <w:lang w:val="en-US" w:eastAsia="en-US"/>
        </w:rPr>
        <w:t>B. Braun Melsungen AG.</w:t>
      </w:r>
    </w:p>
    <w:p>
      <w:pPr>
        <w:pStyle w:val="Style6"/>
        <w:keepNext w:val="0"/>
        <w:keepLines w:val="0"/>
        <w:widowControl w:val="0"/>
        <w:shd w:val="clear" w:color="auto" w:fill="auto"/>
        <w:bidi w:val="0"/>
        <w:spacing w:before="0" w:after="0" w:line="259" w:lineRule="auto"/>
        <w:ind w:left="0" w:right="0" w:firstLine="700"/>
        <w:jc w:val="both"/>
        <w:rPr>
          <w:sz w:val="24"/>
          <w:szCs w:val="24"/>
        </w:rPr>
      </w:pPr>
      <w:r>
        <w:rPr>
          <w:rStyle w:val="CharStyle7"/>
        </w:rPr>
        <w:t xml:space="preserve">Комиссией Управления установлено, что в представленном Заказчике письме от официального производителя исх. </w:t>
      </w:r>
      <w:r>
        <w:rPr>
          <w:rStyle w:val="CharStyle7"/>
          <w:lang w:val="en-US" w:eastAsia="en-US"/>
        </w:rPr>
        <w:t xml:space="preserve">№ 1969/24 </w:t>
      </w:r>
      <w:r>
        <w:rPr>
          <w:rStyle w:val="CharStyle7"/>
        </w:rPr>
        <w:t xml:space="preserve">ББМ от </w:t>
      </w:r>
      <w:r>
        <w:rPr>
          <w:rStyle w:val="CharStyle7"/>
          <w:lang w:val="en-US" w:eastAsia="en-US"/>
        </w:rPr>
        <w:t xml:space="preserve">16 </w:t>
      </w:r>
      <w:r>
        <w:rPr>
          <w:rStyle w:val="CharStyle7"/>
        </w:rPr>
        <w:t xml:space="preserve">декабря </w:t>
      </w:r>
      <w:r>
        <w:rPr>
          <w:rStyle w:val="CharStyle7"/>
          <w:lang w:val="en-US" w:eastAsia="en-US"/>
        </w:rPr>
        <w:t xml:space="preserve">2024 </w:t>
      </w:r>
      <w:r>
        <w:rPr>
          <w:rStyle w:val="CharStyle7"/>
        </w:rPr>
        <w:t xml:space="preserve">г. о совместимости кабелей соединительных КОМБИТРАНС </w:t>
      </w:r>
      <w:r>
        <w:rPr>
          <w:rStyle w:val="CharStyle7"/>
          <w:lang w:val="en-US" w:eastAsia="en-US"/>
        </w:rPr>
        <w:t xml:space="preserve">(Combitrans monitoring cable) </w:t>
      </w:r>
      <w:r>
        <w:rPr>
          <w:rStyle w:val="CharStyle7"/>
        </w:rPr>
        <w:t xml:space="preserve">производства </w:t>
      </w:r>
      <w:r>
        <w:rPr>
          <w:rStyle w:val="CharStyle7"/>
          <w:lang w:val="en-US" w:eastAsia="en-US"/>
        </w:rPr>
        <w:t xml:space="preserve">B.Braun Melsungen AG </w:t>
      </w:r>
      <w:r>
        <w:rPr>
          <w:rStyle w:val="CharStyle7"/>
        </w:rPr>
        <w:t>указано следующее: «</w:t>
      </w:r>
      <w:r>
        <w:rPr>
          <w:rStyle w:val="CharStyle7"/>
          <w:i/>
          <w:iCs/>
        </w:rPr>
        <w:t xml:space="preserve">Дополнительно сообщаем, что в наборе КОМБИТРАНС объем заполнения крана </w:t>
      </w:r>
      <w:r>
        <w:rPr>
          <w:rStyle w:val="CharStyle7"/>
          <w:sz w:val="24"/>
          <w:szCs w:val="24"/>
          <w:lang w:val="en-US" w:eastAsia="en-US"/>
        </w:rPr>
        <w:t>2026-23505</w:t>
      </w:r>
    </w:p>
    <w:p>
      <w:pPr>
        <w:pStyle w:val="Style6"/>
        <w:keepNext w:val="0"/>
        <w:keepLines w:val="0"/>
        <w:widowControl w:val="0"/>
        <w:shd w:val="clear" w:color="auto" w:fill="auto"/>
        <w:bidi w:val="0"/>
        <w:spacing w:before="0" w:after="0" w:line="254" w:lineRule="auto"/>
        <w:ind w:left="0" w:right="0" w:firstLine="0"/>
        <w:jc w:val="both"/>
      </w:pPr>
      <w:r>
        <w:rPr>
          <w:rStyle w:val="CharStyle7"/>
          <w:i/>
          <w:iCs/>
        </w:rPr>
        <w:t xml:space="preserve">составляет 0,1мл, чувствительность в пределах </w:t>
      </w:r>
      <w:r>
        <w:rPr>
          <w:rStyle w:val="CharStyle7"/>
          <w:i/>
          <w:iCs/>
          <w:lang w:val="en-US" w:eastAsia="en-US"/>
        </w:rPr>
        <w:t xml:space="preserve">5 </w:t>
      </w:r>
      <w:r>
        <w:rPr>
          <w:rStyle w:val="CharStyle7"/>
          <w:i/>
          <w:iCs/>
        </w:rPr>
        <w:t xml:space="preserve">мкВ/В/мм рт. ст. </w:t>
      </w:r>
      <w:r>
        <w:rPr>
          <w:rStyle w:val="CharStyle7"/>
          <w:i/>
          <w:iCs/>
          <w:lang w:val="en-US" w:eastAsia="en-US"/>
        </w:rPr>
        <w:t>± 1%».</w:t>
      </w:r>
    </w:p>
    <w:p>
      <w:pPr>
        <w:pStyle w:val="Style6"/>
        <w:keepNext w:val="0"/>
        <w:keepLines w:val="0"/>
        <w:widowControl w:val="0"/>
        <w:shd w:val="clear" w:color="auto" w:fill="auto"/>
        <w:bidi w:val="0"/>
        <w:spacing w:before="0" w:after="0" w:line="254" w:lineRule="auto"/>
        <w:ind w:left="0" w:right="0" w:firstLine="720"/>
        <w:jc w:val="both"/>
      </w:pPr>
      <w:r>
        <w:rPr>
          <w:rStyle w:val="CharStyle7"/>
        </w:rPr>
        <w:t xml:space="preserve">Комиссией Управления отмечает, что, согласно вышеуказанному письму указана характеристика </w:t>
      </w:r>
      <w:r>
        <w:rPr>
          <w:rStyle w:val="CharStyle7"/>
          <w:lang w:val="en-US" w:eastAsia="en-US"/>
        </w:rPr>
        <w:t xml:space="preserve">- </w:t>
      </w:r>
      <w:r>
        <w:rPr>
          <w:rStyle w:val="CharStyle7"/>
        </w:rPr>
        <w:t xml:space="preserve">«чувствительность в пределах </w:t>
      </w:r>
      <w:r>
        <w:rPr>
          <w:rStyle w:val="CharStyle7"/>
          <w:lang w:val="en-US" w:eastAsia="en-US"/>
        </w:rPr>
        <w:t xml:space="preserve">5 </w:t>
      </w:r>
      <w:r>
        <w:rPr>
          <w:rStyle w:val="CharStyle7"/>
        </w:rPr>
        <w:t xml:space="preserve">мкВ/В/мм рт. ст., </w:t>
      </w:r>
      <w:r>
        <w:rPr>
          <w:rStyle w:val="CharStyle7"/>
          <w:lang w:val="en-US" w:eastAsia="en-US"/>
        </w:rPr>
        <w:t xml:space="preserve">± 1%», </w:t>
      </w:r>
      <w:r>
        <w:rPr>
          <w:rStyle w:val="CharStyle7"/>
        </w:rPr>
        <w:t xml:space="preserve">выраженная в следующей единице измерения </w:t>
      </w:r>
      <w:r>
        <w:rPr>
          <w:rStyle w:val="CharStyle7"/>
          <w:lang w:val="en-US" w:eastAsia="en-US"/>
        </w:rPr>
        <w:t xml:space="preserve">— </w:t>
      </w:r>
      <w:r>
        <w:rPr>
          <w:rStyle w:val="CharStyle7"/>
        </w:rPr>
        <w:t xml:space="preserve">мкВ/В/мм, в то время, как в извещении об осуществлению закупки, Заказчиком установлена, характеристика </w:t>
      </w:r>
      <w:r>
        <w:rPr>
          <w:rStyle w:val="CharStyle7"/>
          <w:lang w:val="en-US" w:eastAsia="en-US"/>
        </w:rPr>
        <w:t xml:space="preserve">- </w:t>
      </w:r>
      <w:r>
        <w:rPr>
          <w:rStyle w:val="CharStyle7"/>
        </w:rPr>
        <w:t xml:space="preserve">«чувствительность: </w:t>
      </w:r>
      <w:r>
        <w:rPr>
          <w:rStyle w:val="CharStyle7"/>
          <w:lang w:val="en-US" w:eastAsia="en-US"/>
        </w:rPr>
        <w:t xml:space="preserve">≥1 </w:t>
      </w:r>
      <w:r>
        <w:rPr>
          <w:rStyle w:val="CharStyle7"/>
        </w:rPr>
        <w:t>Единица измерения характеристики Процент».</w:t>
      </w:r>
    </w:p>
    <w:p>
      <w:pPr>
        <w:pStyle w:val="Style6"/>
        <w:keepNext w:val="0"/>
        <w:keepLines w:val="0"/>
        <w:widowControl w:val="0"/>
        <w:shd w:val="clear" w:color="auto" w:fill="auto"/>
        <w:bidi w:val="0"/>
        <w:spacing w:before="0" w:after="0" w:line="254" w:lineRule="auto"/>
        <w:ind w:left="0" w:right="0" w:firstLine="720"/>
        <w:jc w:val="both"/>
      </w:pPr>
      <w:r>
        <w:rPr>
          <w:rStyle w:val="CharStyle7"/>
        </w:rPr>
        <w:t xml:space="preserve">Комиссия Управления отмечает, что указание в письме от официального производителя исх. </w:t>
      </w:r>
      <w:r>
        <w:rPr>
          <w:rStyle w:val="CharStyle7"/>
          <w:lang w:val="en-US" w:eastAsia="en-US"/>
        </w:rPr>
        <w:t xml:space="preserve">№ 1969/24 </w:t>
      </w:r>
      <w:r>
        <w:rPr>
          <w:rStyle w:val="CharStyle7"/>
        </w:rPr>
        <w:t xml:space="preserve">ББМ от </w:t>
      </w:r>
      <w:r>
        <w:rPr>
          <w:rStyle w:val="CharStyle7"/>
          <w:lang w:val="en-US" w:eastAsia="en-US"/>
        </w:rPr>
        <w:t xml:space="preserve">16 </w:t>
      </w:r>
      <w:r>
        <w:rPr>
          <w:rStyle w:val="CharStyle7"/>
        </w:rPr>
        <w:t xml:space="preserve">декабря </w:t>
      </w:r>
      <w:r>
        <w:rPr>
          <w:rStyle w:val="CharStyle7"/>
          <w:lang w:val="en-US" w:eastAsia="en-US"/>
        </w:rPr>
        <w:t xml:space="preserve">2024 </w:t>
      </w:r>
      <w:r>
        <w:rPr>
          <w:rStyle w:val="CharStyle7"/>
        </w:rPr>
        <w:t>г., а именно в характеристике «</w:t>
      </w:r>
      <w:r>
        <w:rPr>
          <w:rStyle w:val="CharStyle7"/>
          <w:i/>
          <w:iCs/>
        </w:rPr>
        <w:t xml:space="preserve">чувствительность в пределах </w:t>
      </w:r>
      <w:r>
        <w:rPr>
          <w:rStyle w:val="CharStyle7"/>
          <w:i/>
          <w:iCs/>
          <w:lang w:val="en-US" w:eastAsia="en-US"/>
        </w:rPr>
        <w:t xml:space="preserve">5 </w:t>
      </w:r>
      <w:r>
        <w:rPr>
          <w:rStyle w:val="CharStyle7"/>
          <w:i/>
          <w:iCs/>
        </w:rPr>
        <w:t xml:space="preserve">мкВ/В/мм рт. ст. </w:t>
      </w:r>
      <w:r>
        <w:rPr>
          <w:rStyle w:val="CharStyle7"/>
          <w:i/>
          <w:iCs/>
          <w:lang w:val="en-US" w:eastAsia="en-US"/>
        </w:rPr>
        <w:t>± 1%»,</w:t>
      </w:r>
      <w:r>
        <w:rPr>
          <w:rStyle w:val="CharStyle7"/>
          <w:lang w:val="en-US" w:eastAsia="en-US"/>
        </w:rPr>
        <w:t xml:space="preserve"> </w:t>
      </w:r>
      <w:r>
        <w:rPr>
          <w:rStyle w:val="CharStyle7"/>
        </w:rPr>
        <w:t xml:space="preserve">на процент </w:t>
      </w:r>
      <w:r>
        <w:rPr>
          <w:rStyle w:val="CharStyle7"/>
          <w:lang w:val="en-US" w:eastAsia="en-US"/>
        </w:rPr>
        <w:t xml:space="preserve">- </w:t>
      </w:r>
      <w:r>
        <w:rPr>
          <w:rStyle w:val="CharStyle7"/>
        </w:rPr>
        <w:t xml:space="preserve">относится к допустимой погрешности, которую производитель допускает при измерениях данного значения в </w:t>
      </w:r>
      <w:r>
        <w:rPr>
          <w:rStyle w:val="CharStyle7"/>
          <w:i/>
          <w:iCs/>
        </w:rPr>
        <w:t>мкВ/В/мм.</w:t>
      </w:r>
    </w:p>
    <w:p>
      <w:pPr>
        <w:pStyle w:val="Style6"/>
        <w:keepNext w:val="0"/>
        <w:keepLines w:val="0"/>
        <w:widowControl w:val="0"/>
        <w:shd w:val="clear" w:color="auto" w:fill="auto"/>
        <w:bidi w:val="0"/>
        <w:spacing w:before="0" w:after="0" w:line="254" w:lineRule="auto"/>
        <w:ind w:left="0" w:right="0" w:firstLine="720"/>
        <w:jc w:val="both"/>
      </w:pPr>
      <w:r>
        <w:rPr>
          <w:rStyle w:val="CharStyle7"/>
        </w:rPr>
        <w:t>Таким образом, на заседании Комиссии Управления представителем Заказчика не представлено документов и сведений, подтверждающих соответствие совокупности требований извещения товаров нескольких производителей, ввиду чего Комиссии Управления, в отсутствие документов и сведений, подтверждающих соответствие совокупности требований извещения товаров нескольких производителей, не представляется возможным прийти к выводу, что совокупности требований извещения соответствуют товары нескольких производителей.</w:t>
      </w:r>
    </w:p>
    <w:p>
      <w:pPr>
        <w:pStyle w:val="Style6"/>
        <w:keepNext w:val="0"/>
        <w:keepLines w:val="0"/>
        <w:widowControl w:val="0"/>
        <w:shd w:val="clear" w:color="auto" w:fill="auto"/>
        <w:bidi w:val="0"/>
        <w:spacing w:before="0" w:after="0" w:line="254" w:lineRule="auto"/>
        <w:ind w:left="0" w:right="0" w:firstLine="720"/>
        <w:jc w:val="both"/>
      </w:pPr>
      <w:r>
        <w:rPr>
          <w:rStyle w:val="CharStyle7"/>
        </w:rPr>
        <w:t>Комиссия Управления отмечает, что ст.33 Закона о контрактной системе содержит в себе закрытый перечень случаев, когда Заказчик в праве закупать товары конкретного производителя,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6"/>
        <w:keepNext w:val="0"/>
        <w:keepLines w:val="0"/>
        <w:widowControl w:val="0"/>
        <w:shd w:val="clear" w:color="auto" w:fill="auto"/>
        <w:bidi w:val="0"/>
        <w:spacing w:before="0" w:after="0" w:line="254" w:lineRule="auto"/>
        <w:ind w:left="0" w:right="0" w:firstLine="720"/>
        <w:jc w:val="both"/>
      </w:pPr>
      <w:r>
        <w:rPr>
          <w:rStyle w:val="CharStyle7"/>
        </w:rPr>
        <w:t>Таким образом, довод жалобы Заявителя является обоснованным.</w:t>
      </w:r>
    </w:p>
    <w:p>
      <w:pPr>
        <w:pStyle w:val="Style6"/>
        <w:keepNext w:val="0"/>
        <w:keepLines w:val="0"/>
        <w:widowControl w:val="0"/>
        <w:shd w:val="clear" w:color="auto" w:fill="auto"/>
        <w:bidi w:val="0"/>
        <w:spacing w:before="0" w:after="0" w:line="254" w:lineRule="auto"/>
        <w:ind w:left="0" w:right="0" w:firstLine="720"/>
        <w:jc w:val="both"/>
      </w:pPr>
      <w:r>
        <w:rPr>
          <w:rStyle w:val="CharStyle7"/>
        </w:rPr>
        <w:t>На основании вышеизложенного, Комиссия Управления приходит к выводу о нарушении Заказчиком положений п.1 ч.1 ст.33 Закона о контрактной системе при формировании описания объекта закупки, что содержит признаки состава административного правонарушения, ответственность за которое предусмотрена ч.6 ст.7.30.1 Кодекса Российской Федерации об административных правонарушениях.</w:t>
      </w:r>
    </w:p>
    <w:p>
      <w:pPr>
        <w:pStyle w:val="Style6"/>
        <w:keepNext w:val="0"/>
        <w:keepLines w:val="0"/>
        <w:widowControl w:val="0"/>
        <w:numPr>
          <w:ilvl w:val="0"/>
          <w:numId w:val="1"/>
        </w:numPr>
        <w:shd w:val="clear" w:color="auto" w:fill="auto"/>
        <w:tabs>
          <w:tab w:pos="1066" w:val="left"/>
        </w:tabs>
        <w:bidi w:val="0"/>
        <w:spacing w:before="0" w:after="0" w:line="254" w:lineRule="auto"/>
        <w:ind w:left="0" w:right="0" w:firstLine="720"/>
        <w:jc w:val="both"/>
      </w:pPr>
      <w:r>
        <w:rPr>
          <w:rStyle w:val="CharStyle7"/>
        </w:rPr>
        <w:t xml:space="preserve">Также в составе жалобы Заявитель указывает, что </w:t>
      </w:r>
      <w:r>
        <w:rPr>
          <w:rStyle w:val="CharStyle7"/>
          <w:lang w:val="en-US" w:eastAsia="en-US"/>
        </w:rPr>
        <w:t xml:space="preserve">29.04.2026 </w:t>
      </w:r>
      <w:r>
        <w:rPr>
          <w:rStyle w:val="CharStyle7"/>
        </w:rPr>
        <w:t>был подан запрос на разъяснения положений извещения, однако Заказчиком в установленный Законом о контрактной системе срок соответствующие разъяснения не даны.</w:t>
      </w:r>
    </w:p>
    <w:p>
      <w:pPr>
        <w:pStyle w:val="Style6"/>
        <w:keepNext w:val="0"/>
        <w:keepLines w:val="0"/>
        <w:widowControl w:val="0"/>
        <w:shd w:val="clear" w:color="auto" w:fill="auto"/>
        <w:bidi w:val="0"/>
        <w:spacing w:before="0" w:after="0" w:line="257" w:lineRule="auto"/>
        <w:ind w:left="0" w:right="0" w:firstLine="720"/>
        <w:jc w:val="both"/>
        <w:rPr>
          <w:sz w:val="24"/>
          <w:szCs w:val="24"/>
        </w:rPr>
      </w:pPr>
      <w:r>
        <w:rPr>
          <w:rStyle w:val="CharStyle7"/>
        </w:rPr>
        <w:t xml:space="preserve">В соответствии с ч.5 ст.42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w:t>
      </w:r>
      <w:r>
        <w:rPr>
          <w:rStyle w:val="CharStyle7"/>
          <w:sz w:val="24"/>
          <w:szCs w:val="24"/>
          <w:lang w:val="en-US" w:eastAsia="en-US"/>
        </w:rPr>
        <w:t>2026-23505</w:t>
      </w:r>
    </w:p>
    <w:p>
      <w:pPr>
        <w:pStyle w:val="Style6"/>
        <w:keepNext w:val="0"/>
        <w:keepLines w:val="0"/>
        <w:widowControl w:val="0"/>
        <w:shd w:val="clear" w:color="auto" w:fill="auto"/>
        <w:bidi w:val="0"/>
        <w:spacing w:before="0" w:after="0" w:line="240" w:lineRule="auto"/>
        <w:ind w:left="0" w:right="0" w:firstLine="0"/>
        <w:jc w:val="both"/>
      </w:pPr>
      <w:r>
        <w:rPr>
          <w:rStyle w:val="CharStyle7"/>
        </w:rPr>
        <w:t>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Комиссией Управления установлено, что Заказчиком даны следующие разъяснения от </w:t>
      </w:r>
      <w:r>
        <w:rPr>
          <w:rStyle w:val="CharStyle7"/>
          <w:lang w:val="en-US" w:eastAsia="en-US"/>
        </w:rPr>
        <w:t xml:space="preserve">04.05.2026 09:20 </w:t>
      </w:r>
      <w:r>
        <w:rPr>
          <w:rStyle w:val="CharStyle7"/>
        </w:rPr>
        <w:t>№РИ2 на поданный запрос:</w:t>
      </w:r>
    </w:p>
    <w:p>
      <w:pPr>
        <w:pStyle w:val="Style6"/>
        <w:keepNext w:val="0"/>
        <w:keepLines w:val="0"/>
        <w:widowControl w:val="0"/>
        <w:shd w:val="clear" w:color="auto" w:fill="auto"/>
        <w:bidi w:val="0"/>
        <w:spacing w:before="0" w:after="0" w:line="240" w:lineRule="auto"/>
        <w:ind w:left="0" w:right="0" w:firstLine="740"/>
        <w:jc w:val="both"/>
      </w:pPr>
      <w:r>
        <w:rPr>
          <w:rStyle w:val="CharStyle7"/>
        </w:rPr>
        <w:t>Текст запроса:</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«Уважаемый Заказчик.</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Просим предоставить разъяснения по аукциону </w:t>
      </w:r>
      <w:r>
        <w:rPr>
          <w:rStyle w:val="CharStyle7"/>
          <w:i/>
          <w:iCs/>
          <w:lang w:val="en-US" w:eastAsia="en-US"/>
        </w:rPr>
        <w:t>0373200052326000424.</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Согласно описанию объекта закупки, Заказчику требуется «Набор с датчиком для измерения артериального давления.</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В описании объекта закупки указаны требования к товару.</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Среди прочих по поз. </w:t>
      </w:r>
      <w:r>
        <w:rPr>
          <w:rStyle w:val="CharStyle7"/>
          <w:i/>
          <w:iCs/>
          <w:lang w:val="en-US" w:eastAsia="en-US"/>
        </w:rPr>
        <w:t xml:space="preserve">1 </w:t>
      </w:r>
      <w:r>
        <w:rPr>
          <w:rStyle w:val="CharStyle7"/>
          <w:i/>
          <w:iCs/>
        </w:rPr>
        <w:t xml:space="preserve">и </w:t>
      </w:r>
      <w:r>
        <w:rPr>
          <w:rStyle w:val="CharStyle7"/>
          <w:i/>
          <w:iCs/>
          <w:lang w:val="en-US" w:eastAsia="en-US"/>
        </w:rPr>
        <w:t xml:space="preserve">2 </w:t>
      </w:r>
      <w:r>
        <w:rPr>
          <w:rStyle w:val="CharStyle7"/>
          <w:i/>
          <w:iCs/>
        </w:rPr>
        <w:t>указаны несуществующие характеристики товара таким образом, предъявляются требования к несуществующему товару</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Объем заполнения крана </w:t>
      </w:r>
      <w:r>
        <w:rPr>
          <w:rStyle w:val="CharStyle7"/>
          <w:i/>
          <w:iCs/>
          <w:lang w:val="en-US" w:eastAsia="en-US"/>
        </w:rPr>
        <w:t xml:space="preserve">≥ </w:t>
      </w:r>
      <w:r>
        <w:rPr>
          <w:rStyle w:val="CharStyle7"/>
          <w:i/>
          <w:iCs/>
        </w:rPr>
        <w:t>0.1Кубический сантиметр; миллилитр</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Отметим, что у кранов нет параметра «Объем заполнения», т.к. данный параметр относится к емкостям, в широком понимании этого слова.</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Просим исключить по поз. </w:t>
      </w:r>
      <w:r>
        <w:rPr>
          <w:rStyle w:val="CharStyle7"/>
          <w:i/>
          <w:iCs/>
          <w:lang w:val="en-US" w:eastAsia="en-US"/>
        </w:rPr>
        <w:t xml:space="preserve">1 </w:t>
      </w:r>
      <w:r>
        <w:rPr>
          <w:rStyle w:val="CharStyle7"/>
          <w:i/>
          <w:iCs/>
        </w:rPr>
        <w:t>и2 данное некорректное требование.</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По поз. </w:t>
      </w:r>
      <w:r>
        <w:rPr>
          <w:rStyle w:val="CharStyle7"/>
          <w:i/>
          <w:iCs/>
          <w:lang w:val="en-US" w:eastAsia="en-US"/>
        </w:rPr>
        <w:t xml:space="preserve">1 </w:t>
      </w:r>
      <w:r>
        <w:rPr>
          <w:rStyle w:val="CharStyle7"/>
          <w:i/>
          <w:iCs/>
        </w:rPr>
        <w:t xml:space="preserve">и </w:t>
      </w:r>
      <w:r>
        <w:rPr>
          <w:rStyle w:val="CharStyle7"/>
          <w:i/>
          <w:iCs/>
          <w:lang w:val="en-US" w:eastAsia="en-US"/>
        </w:rPr>
        <w:t xml:space="preserve">2 </w:t>
      </w:r>
      <w:r>
        <w:rPr>
          <w:rStyle w:val="CharStyle7"/>
          <w:i/>
          <w:iCs/>
        </w:rPr>
        <w:t>указан параметр «Чувствительность», который относится непосредственно к характеристикам датчика, определяющим качество и точность измерения.</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Чувствительность </w:t>
      </w:r>
      <w:r>
        <w:rPr>
          <w:rStyle w:val="CharStyle7"/>
          <w:i/>
          <w:iCs/>
          <w:lang w:val="en-US" w:eastAsia="en-US"/>
        </w:rPr>
        <w:t xml:space="preserve">≥ 1 </w:t>
      </w:r>
      <w:r>
        <w:rPr>
          <w:rStyle w:val="CharStyle7"/>
          <w:i/>
          <w:iCs/>
        </w:rPr>
        <w:t>Процент</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У ВСЕХ без исключения зарегистрированных датчиков инвазивного давления данный параметр измеряется в «мкВ/В/мм рт. ст»</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Среди зарегистрированных на территории РФ датчиков инвазивного давления не существует датчиков со значение чувствительности менее </w:t>
      </w:r>
      <w:r>
        <w:rPr>
          <w:rStyle w:val="CharStyle7"/>
          <w:i/>
          <w:iCs/>
          <w:lang w:val="en-US" w:eastAsia="en-US"/>
        </w:rPr>
        <w:t xml:space="preserve">5 </w:t>
      </w:r>
      <w:r>
        <w:rPr>
          <w:rStyle w:val="CharStyle7"/>
          <w:i/>
          <w:iCs/>
        </w:rPr>
        <w:t>мкВ/В/мм рт. ст</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Просим указать по поз. </w:t>
      </w:r>
      <w:r>
        <w:rPr>
          <w:rStyle w:val="CharStyle7"/>
          <w:i/>
          <w:iCs/>
          <w:lang w:val="en-US" w:eastAsia="en-US"/>
        </w:rPr>
        <w:t xml:space="preserve">1 </w:t>
      </w:r>
      <w:r>
        <w:rPr>
          <w:rStyle w:val="CharStyle7"/>
          <w:i/>
          <w:iCs/>
        </w:rPr>
        <w:t xml:space="preserve">и </w:t>
      </w:r>
      <w:r>
        <w:rPr>
          <w:rStyle w:val="CharStyle7"/>
          <w:i/>
          <w:iCs/>
          <w:lang w:val="en-US" w:eastAsia="en-US"/>
        </w:rPr>
        <w:t xml:space="preserve">2 </w:t>
      </w:r>
      <w:r>
        <w:rPr>
          <w:rStyle w:val="CharStyle7"/>
          <w:i/>
          <w:iCs/>
        </w:rPr>
        <w:t>корректные требования по значению «Чувствительности» и ее единице измерения, например,</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Чувствительность </w:t>
      </w:r>
      <w:r>
        <w:rPr>
          <w:rStyle w:val="CharStyle7"/>
          <w:i/>
          <w:iCs/>
          <w:lang w:val="en-US" w:eastAsia="en-US"/>
        </w:rPr>
        <w:t xml:space="preserve">≥ 5 </w:t>
      </w:r>
      <w:r>
        <w:rPr>
          <w:rStyle w:val="CharStyle7"/>
          <w:i/>
          <w:iCs/>
        </w:rPr>
        <w:t>мкВ/В/мм рт. ст</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По поз. </w:t>
      </w:r>
      <w:r>
        <w:rPr>
          <w:rStyle w:val="CharStyle7"/>
          <w:i/>
          <w:iCs/>
          <w:lang w:val="en-US" w:eastAsia="en-US"/>
        </w:rPr>
        <w:t xml:space="preserve">1 </w:t>
      </w:r>
      <w:r>
        <w:rPr>
          <w:rStyle w:val="CharStyle7"/>
          <w:i/>
          <w:iCs/>
        </w:rPr>
        <w:t xml:space="preserve">и </w:t>
      </w:r>
      <w:r>
        <w:rPr>
          <w:rStyle w:val="CharStyle7"/>
          <w:i/>
          <w:iCs/>
          <w:lang w:val="en-US" w:eastAsia="en-US"/>
        </w:rPr>
        <w:t xml:space="preserve">2 </w:t>
      </w:r>
      <w:r>
        <w:rPr>
          <w:rStyle w:val="CharStyle7"/>
          <w:i/>
          <w:iCs/>
        </w:rPr>
        <w:t>указаны требования по совместимости датчиков с удлинительным кабелем</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Совместимость Многоразовый кабель к монитору типа Комбитранс</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Просим уточнить производителя многоразового кабеля к монитору (типа Комбитранс), имеющегося у Заказчика, с которым необходимо обеспечить совместимость приобретаемых датчиков.»</w:t>
      </w:r>
    </w:p>
    <w:p>
      <w:pPr>
        <w:pStyle w:val="Style6"/>
        <w:keepNext w:val="0"/>
        <w:keepLines w:val="0"/>
        <w:widowControl w:val="0"/>
        <w:shd w:val="clear" w:color="auto" w:fill="auto"/>
        <w:bidi w:val="0"/>
        <w:spacing w:before="0" w:after="0" w:line="240" w:lineRule="auto"/>
        <w:ind w:left="0" w:right="0" w:firstLine="740"/>
        <w:jc w:val="both"/>
        <w:rPr>
          <w:sz w:val="24"/>
          <w:szCs w:val="24"/>
        </w:rPr>
        <w:sectPr>
          <w:headerReference w:type="default" r:id="rId11"/>
          <w:footerReference w:type="default" r:id="rId12"/>
          <w:footnotePr>
            <w:pos w:val="pageBottom"/>
            <w:numFmt w:val="decimal"/>
            <w:numRestart w:val="continuous"/>
          </w:footnotePr>
          <w:type w:val="continuous"/>
          <w:pgSz w:w="11900" w:h="16840"/>
          <w:pgMar w:top="994" w:right="534" w:bottom="861" w:left="1084" w:header="0" w:footer="433" w:gutter="0"/>
          <w:cols w:space="720"/>
          <w:noEndnote/>
          <w:rtlGutter w:val="0"/>
          <w:docGrid w:linePitch="360"/>
        </w:sectPr>
      </w:pPr>
      <w:r>
        <w:rPr>
          <w:rStyle w:val="CharStyle7"/>
        </w:rPr>
        <w:t xml:space="preserve">Ответ на запрос: </w:t>
      </w:r>
      <w:r>
        <w:rPr>
          <w:rStyle w:val="CharStyle7"/>
          <w:i/>
          <w:iCs/>
        </w:rPr>
        <w:t xml:space="preserve">«В соответствии с ч. </w:t>
      </w:r>
      <w:r>
        <w:rPr>
          <w:rStyle w:val="CharStyle7"/>
          <w:i/>
          <w:iCs/>
          <w:lang w:val="en-US" w:eastAsia="en-US"/>
        </w:rPr>
        <w:t xml:space="preserve">1 </w:t>
      </w:r>
      <w:r>
        <w:rPr>
          <w:rStyle w:val="CharStyle7"/>
          <w:i/>
          <w:iCs/>
        </w:rPr>
        <w:t xml:space="preserve">ст. </w:t>
      </w:r>
      <w:r>
        <w:rPr>
          <w:rStyle w:val="CharStyle7"/>
          <w:i/>
          <w:iCs/>
          <w:lang w:val="en-US" w:eastAsia="en-US"/>
        </w:rPr>
        <w:t xml:space="preserve">1 </w:t>
      </w:r>
      <w:r>
        <w:rPr>
          <w:rStyle w:val="CharStyle7"/>
          <w:i/>
          <w:iCs/>
        </w:rPr>
        <w:t xml:space="preserve">Федерального закона от </w:t>
      </w:r>
      <w:r>
        <w:rPr>
          <w:rStyle w:val="CharStyle7"/>
          <w:i/>
          <w:iCs/>
          <w:lang w:val="en-US" w:eastAsia="en-US"/>
        </w:rPr>
        <w:t xml:space="preserve">05.04.2013 № </w:t>
      </w:r>
      <w:r>
        <w:rPr>
          <w:rStyle w:val="CharStyle7"/>
          <w:i/>
          <w:iCs/>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i/>
          <w:iCs/>
          <w:lang w:val="en-US" w:eastAsia="en-US"/>
        </w:rPr>
        <w:t xml:space="preserve">- </w:t>
      </w:r>
      <w:r>
        <w:rPr>
          <w:rStyle w:val="CharStyle7"/>
          <w:i/>
          <w:iCs/>
        </w:rPr>
        <w:t xml:space="preserve">Закон о контрактной системе), целями регулирования данного закона являются, в частности, повышение эффективного и результативного осуществления закупок товаров для государственных и муниципальных нужд, развитие добросовестной </w:t>
      </w:r>
      <w:r>
        <w:rPr>
          <w:rStyle w:val="CharStyle7"/>
          <w:sz w:val="24"/>
          <w:szCs w:val="24"/>
          <w:lang w:val="en-US" w:eastAsia="en-US"/>
        </w:rPr>
        <w:t>2026-23505</w:t>
      </w:r>
    </w:p>
    <w:p>
      <w:pPr>
        <w:pStyle w:val="Style6"/>
        <w:keepNext w:val="0"/>
        <w:keepLines w:val="0"/>
        <w:widowControl w:val="0"/>
        <w:shd w:val="clear" w:color="auto" w:fill="auto"/>
        <w:bidi w:val="0"/>
        <w:spacing w:before="0" w:after="0" w:line="240" w:lineRule="auto"/>
        <w:ind w:left="0" w:right="0" w:firstLine="0"/>
        <w:jc w:val="both"/>
      </w:pPr>
      <w:r>
        <w:rPr>
          <w:rStyle w:val="CharStyle7"/>
          <w:i/>
          <w:iCs/>
        </w:rPr>
        <w:t>конкуренции.</w:t>
      </w:r>
    </w:p>
    <w:p>
      <w:pPr>
        <w:pStyle w:val="Style6"/>
        <w:keepNext w:val="0"/>
        <w:keepLines w:val="0"/>
        <w:widowControl w:val="0"/>
        <w:shd w:val="clear" w:color="auto" w:fill="auto"/>
        <w:bidi w:val="0"/>
        <w:spacing w:before="0" w:after="0" w:line="240" w:lineRule="auto"/>
        <w:ind w:left="0" w:right="0" w:firstLine="760"/>
        <w:jc w:val="both"/>
      </w:pPr>
      <w:r>
        <w:rPr>
          <w:rStyle w:val="CharStyle7"/>
          <w:i/>
          <w:iCs/>
        </w:rPr>
        <w:t>Основными задачами Закона о контрактной системе являются обеспечение максимально широкого круга участников закупки и выявление в результате закупки лица, исполнение государственного контракта которым в наибольшей степени будет отвечать требованиям, установленным в документации о проведении закупки, а также требованиям бюджетного законодательства РФ по эффективному использованию бюджетных денежных средств.</w:t>
      </w:r>
    </w:p>
    <w:p>
      <w:pPr>
        <w:pStyle w:val="Style6"/>
        <w:keepNext w:val="0"/>
        <w:keepLines w:val="0"/>
        <w:widowControl w:val="0"/>
        <w:shd w:val="clear" w:color="auto" w:fill="auto"/>
        <w:bidi w:val="0"/>
        <w:spacing w:before="0" w:after="0" w:line="240" w:lineRule="auto"/>
        <w:ind w:left="0" w:right="0" w:firstLine="760"/>
        <w:jc w:val="both"/>
      </w:pPr>
      <w:r>
        <w:rPr>
          <w:rStyle w:val="CharStyle7"/>
          <w:i/>
          <w:iCs/>
        </w:rPr>
        <w:t xml:space="preserve">Исходя из смысла пунктов </w:t>
      </w:r>
      <w:r>
        <w:rPr>
          <w:rStyle w:val="CharStyle7"/>
          <w:i/>
          <w:iCs/>
          <w:lang w:val="en-US" w:eastAsia="en-US"/>
        </w:rPr>
        <w:t xml:space="preserve">1, 6 </w:t>
      </w:r>
      <w:r>
        <w:rPr>
          <w:rStyle w:val="CharStyle7"/>
          <w:i/>
          <w:iCs/>
        </w:rPr>
        <w:t xml:space="preserve">части </w:t>
      </w:r>
      <w:r>
        <w:rPr>
          <w:rStyle w:val="CharStyle7"/>
          <w:i/>
          <w:iCs/>
          <w:lang w:val="en-US" w:eastAsia="en-US"/>
        </w:rPr>
        <w:t xml:space="preserve">1, </w:t>
      </w:r>
      <w:r>
        <w:rPr>
          <w:rStyle w:val="CharStyle7"/>
          <w:i/>
          <w:iCs/>
        </w:rPr>
        <w:t xml:space="preserve">части </w:t>
      </w:r>
      <w:r>
        <w:rPr>
          <w:rStyle w:val="CharStyle7"/>
          <w:i/>
          <w:iCs/>
          <w:lang w:val="en-US" w:eastAsia="en-US"/>
        </w:rPr>
        <w:t xml:space="preserve">2 </w:t>
      </w:r>
      <w:r>
        <w:rPr>
          <w:rStyle w:val="CharStyle7"/>
          <w:i/>
          <w:iCs/>
        </w:rPr>
        <w:t xml:space="preserve">статьи </w:t>
      </w:r>
      <w:r>
        <w:rPr>
          <w:rStyle w:val="CharStyle7"/>
          <w:i/>
          <w:iCs/>
          <w:lang w:val="en-US" w:eastAsia="en-US"/>
        </w:rPr>
        <w:t xml:space="preserve">33 </w:t>
      </w:r>
      <w:r>
        <w:rPr>
          <w:rStyle w:val="CharStyle7"/>
          <w:i/>
          <w:iCs/>
        </w:rPr>
        <w:t>Закона о контрактной системе потребности заказчика являются определяющим фактором при установлении им соответствующих требований. При этом заказчик вправе в необходимой степени детализировать объект закупки, определяя такие характеристики закупаемого товара, которые будут иметь существенное значение для последующего использования товара при оказании соответствующих услуг.</w:t>
      </w:r>
    </w:p>
    <w:p>
      <w:pPr>
        <w:pStyle w:val="Style6"/>
        <w:keepNext w:val="0"/>
        <w:keepLines w:val="0"/>
        <w:widowControl w:val="0"/>
        <w:shd w:val="clear" w:color="auto" w:fill="auto"/>
        <w:bidi w:val="0"/>
        <w:spacing w:before="0" w:after="0" w:line="240" w:lineRule="auto"/>
        <w:ind w:left="0" w:right="0" w:firstLine="760"/>
        <w:jc w:val="both"/>
      </w:pPr>
      <w:r>
        <w:rPr>
          <w:rStyle w:val="CharStyle7"/>
          <w:i/>
          <w:iCs/>
        </w:rPr>
        <w:t xml:space="preserve">Ни Законом о контрактной системе, ни Федеральным законом </w:t>
      </w:r>
      <w:r>
        <w:rPr>
          <w:rStyle w:val="CharStyle7"/>
          <w:i/>
          <w:iCs/>
          <w:lang w:val="en-US" w:eastAsia="en-US"/>
        </w:rPr>
        <w:t xml:space="preserve">№ </w:t>
      </w:r>
      <w:r>
        <w:rPr>
          <w:rStyle w:val="CharStyle7"/>
          <w:i/>
          <w:iCs/>
        </w:rPr>
        <w:t xml:space="preserve">135-ФЗ от </w:t>
      </w:r>
      <w:r>
        <w:rPr>
          <w:rStyle w:val="CharStyle7"/>
          <w:i/>
          <w:iCs/>
          <w:lang w:val="en-US" w:eastAsia="en-US"/>
        </w:rPr>
        <w:t xml:space="preserve">26 </w:t>
      </w:r>
      <w:r>
        <w:rPr>
          <w:rStyle w:val="CharStyle7"/>
          <w:i/>
          <w:iCs/>
        </w:rPr>
        <w:t xml:space="preserve">июля </w:t>
      </w:r>
      <w:r>
        <w:rPr>
          <w:rStyle w:val="CharStyle7"/>
          <w:i/>
          <w:iCs/>
          <w:lang w:val="en-US" w:eastAsia="en-US"/>
        </w:rPr>
        <w:t xml:space="preserve">2006 </w:t>
      </w:r>
      <w:r>
        <w:rPr>
          <w:rStyle w:val="CharStyle7"/>
          <w:i/>
          <w:iCs/>
        </w:rPr>
        <w:t xml:space="preserve">г. «О защите конкуренции» (далее </w:t>
      </w:r>
      <w:r>
        <w:rPr>
          <w:rStyle w:val="CharStyle7"/>
          <w:i/>
          <w:iCs/>
          <w:lang w:val="en-US" w:eastAsia="en-US"/>
        </w:rPr>
        <w:t xml:space="preserve">- </w:t>
      </w:r>
      <w:r>
        <w:rPr>
          <w:rStyle w:val="CharStyle7"/>
          <w:i/>
          <w:iCs/>
        </w:rPr>
        <w:t>Закон о защите конкуренции) не предусмотрено каких-либо ограничений по включению в документацию об аукционе требований к товару, являющихся значимыми для заказчика. Заказчик не имеет возможности установить требования к техническим характеристикам товара которые удовлетворяли бы всех возможных участников закупки, то есть действующее законодательство не обязывает заказчика при определении характеристик поставляемого для государственных или муниципальных нужд товара в документации о закупке устанавливать такие характеристики, которые соответствовали бы всем существующим типам, видам, моделям товара, а также товарам, произведенным в какой-либо определенной стране.</w:t>
      </w:r>
    </w:p>
    <w:p>
      <w:pPr>
        <w:pStyle w:val="Style6"/>
        <w:keepNext w:val="0"/>
        <w:keepLines w:val="0"/>
        <w:widowControl w:val="0"/>
        <w:shd w:val="clear" w:color="auto" w:fill="auto"/>
        <w:bidi w:val="0"/>
        <w:spacing w:before="0" w:after="0" w:line="240" w:lineRule="auto"/>
        <w:ind w:left="0" w:right="0" w:firstLine="760"/>
        <w:jc w:val="both"/>
      </w:pPr>
      <w:r>
        <w:rPr>
          <w:rStyle w:val="CharStyle7"/>
          <w:i/>
          <w:iCs/>
        </w:rPr>
        <w:t>Заказчик оказывает высокотехнологичную специализированную медицинскую помощь, поэтому при закупке товара Заказчик предъявляет повышенные требования к техническим (функциональным) характеристикам товара руководствуется исключительно проверенной информацией и использует свой опыт применения тех или иных инструментов, материалов и оборудования, что дает максимальные гарантии качества жизни пациентов.</w:t>
      </w:r>
    </w:p>
    <w:p>
      <w:pPr>
        <w:pStyle w:val="Style6"/>
        <w:keepNext w:val="0"/>
        <w:keepLines w:val="0"/>
        <w:widowControl w:val="0"/>
        <w:shd w:val="clear" w:color="auto" w:fill="auto"/>
        <w:bidi w:val="0"/>
        <w:spacing w:before="0" w:after="0" w:line="240" w:lineRule="auto"/>
        <w:ind w:left="0" w:right="0" w:firstLine="760"/>
        <w:jc w:val="both"/>
      </w:pPr>
      <w:r>
        <w:rPr>
          <w:rStyle w:val="CharStyle7"/>
          <w:i/>
          <w:iCs/>
        </w:rPr>
        <w:t>Действующее законодательство Российской Федерации не связывает понятие хозяйствующих субъектов, действующих на товарном рынке, только с производителями товаров. Объектом настоящей закупки является поставка товара, а не его производство.</w:t>
      </w:r>
    </w:p>
    <w:p>
      <w:pPr>
        <w:pStyle w:val="Style6"/>
        <w:keepNext w:val="0"/>
        <w:keepLines w:val="0"/>
        <w:widowControl w:val="0"/>
        <w:shd w:val="clear" w:color="auto" w:fill="auto"/>
        <w:bidi w:val="0"/>
        <w:spacing w:before="0" w:after="0" w:line="240" w:lineRule="auto"/>
        <w:ind w:left="0" w:right="0" w:firstLine="760"/>
        <w:jc w:val="both"/>
      </w:pPr>
      <w:r>
        <w:rPr>
          <w:rStyle w:val="CharStyle7"/>
          <w:i/>
          <w:iCs/>
        </w:rPr>
        <w:t>Все вышесказанное подтверждается многочисленной практикой территориальных УФАСов, а также судебной практикой Верховного суда РФ и арбитражных судов.</w:t>
      </w:r>
    </w:p>
    <w:p>
      <w:pPr>
        <w:pStyle w:val="Style6"/>
        <w:keepNext w:val="0"/>
        <w:keepLines w:val="0"/>
        <w:widowControl w:val="0"/>
        <w:shd w:val="clear" w:color="auto" w:fill="auto"/>
        <w:bidi w:val="0"/>
        <w:spacing w:before="0" w:after="0" w:line="240" w:lineRule="auto"/>
        <w:ind w:left="0" w:right="0" w:firstLine="760"/>
        <w:jc w:val="both"/>
      </w:pPr>
      <w:r>
        <w:rPr>
          <w:rStyle w:val="CharStyle7"/>
          <w:i/>
          <w:iCs/>
        </w:rPr>
        <w:t>Означенное обоснование особых характеристик товара, которые отвечают потребностям и необходимы медицинским учреждениям с учетом специфики использования такого товара не может рассматриваться как ограничение круга потенциальных участников закупки.</w:t>
      </w:r>
    </w:p>
    <w:p>
      <w:pPr>
        <w:pStyle w:val="Style6"/>
        <w:keepNext w:val="0"/>
        <w:keepLines w:val="0"/>
        <w:widowControl w:val="0"/>
        <w:shd w:val="clear" w:color="auto" w:fill="auto"/>
        <w:bidi w:val="0"/>
        <w:spacing w:before="0" w:after="0" w:line="240" w:lineRule="auto"/>
        <w:ind w:left="0" w:right="0" w:firstLine="760"/>
        <w:jc w:val="both"/>
      </w:pPr>
      <w:r>
        <w:rPr>
          <w:rStyle w:val="CharStyle7"/>
          <w:i/>
          <w:iCs/>
        </w:rPr>
        <w:t>Поставка товара, не соответствующего требованиям Заказчика, может отрицательно отобразиться на качестве оказания медицинской помощи состоянии здоровья, как пациентов, так и медицинского персонала, а также</w:t>
      </w:r>
    </w:p>
    <w:p>
      <w:pPr>
        <w:pStyle w:val="Style6"/>
        <w:keepNext w:val="0"/>
        <w:keepLines w:val="0"/>
        <w:widowControl w:val="0"/>
        <w:shd w:val="clear" w:color="auto" w:fill="auto"/>
        <w:bidi w:val="0"/>
        <w:spacing w:before="0" w:after="0" w:line="240" w:lineRule="auto"/>
        <w:ind w:left="0" w:right="0" w:firstLine="0"/>
        <w:jc w:val="both"/>
      </w:pPr>
      <w:r>
        <w:rPr>
          <w:rStyle w:val="CharStyle7"/>
          <w:i/>
          <w:iCs/>
        </w:rPr>
        <w:t>привести к срыву лечебного процесса. Установление изложенных требований обусловлено спецификой лечебного процесса, используемых технологий в лечебном процессе и соответственно спецификой закупаемого товара и его применения.</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В техническом задании заказчик не имеет возможности установить требования к техническим характеристикам товара, которые удовлетворяли бы всех возможных участников размещения заказа, и Закон </w:t>
      </w:r>
      <w:r>
        <w:rPr>
          <w:rStyle w:val="CharStyle7"/>
          <w:i/>
          <w:iCs/>
          <w:lang w:val="en-US" w:eastAsia="en-US"/>
        </w:rPr>
        <w:t xml:space="preserve">N </w:t>
      </w:r>
      <w:r>
        <w:rPr>
          <w:rStyle w:val="CharStyle7"/>
          <w:i/>
          <w:iCs/>
        </w:rPr>
        <w:t>44-ФЗ не обязывает заказчика при определении характеристик поставляемого товара в документации об аукционе устанавливать такие характеристики, которые соответствовали бы всем существующим типам, видам, моделям товара. Отсутствие у участников закупки возможности поставить товар необходимый Заказчику, не означает ограничение количества участников такой закупки. Участником закупки может выступить любое юридическое лицо или индивидуальный предприниматель готовые поставить товар, отвечающий требованиям документации.</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Медицинское изделие с заявленными свойствами не является эксклюзивным на рынке Российской Федерации.</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Указанные в ТЗ и запросе характеристики обусловлены опытом, спецификой работы и той или иной манипуляцией и потребностями учреждения.</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Все указанные в запросе характеристики имеют большое клиническое значение и основаны на многолетнем опыте работы медицинского персонала.</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Обращаем внимание, что закон не обязывает заказчика проводить исследования в области маркетинга товаров, аналогичных требуемых заказчику, и устанавливать всех производителей товаров, соответствующих техническому заданию.</w:t>
      </w:r>
    </w:p>
    <w:p>
      <w:pPr>
        <w:pStyle w:val="Style6"/>
        <w:keepNext w:val="0"/>
        <w:keepLines w:val="0"/>
        <w:widowControl w:val="0"/>
        <w:shd w:val="clear" w:color="auto" w:fill="auto"/>
        <w:bidi w:val="0"/>
        <w:spacing w:before="0" w:after="0" w:line="240" w:lineRule="auto"/>
        <w:ind w:left="0" w:right="0" w:firstLine="880"/>
        <w:jc w:val="both"/>
      </w:pPr>
      <w:r>
        <w:rPr>
          <w:rStyle w:val="CharStyle7"/>
          <w:i/>
          <w:iCs/>
        </w:rPr>
        <w:t>Также, у Заказчика нет цели ограничить конкуренцию или участников, но при этом заказчик имеет право максимально детализировать описание закупаемого товара.</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исходя из положений пункта </w:t>
      </w:r>
      <w:r>
        <w:rPr>
          <w:rStyle w:val="CharStyle7"/>
          <w:i/>
          <w:iCs/>
          <w:lang w:val="en-US" w:eastAsia="en-US"/>
        </w:rPr>
        <w:t xml:space="preserve">1 </w:t>
      </w:r>
      <w:r>
        <w:rPr>
          <w:rStyle w:val="CharStyle7"/>
          <w:i/>
          <w:iCs/>
        </w:rPr>
        <w:t xml:space="preserve">статьи </w:t>
      </w:r>
      <w:r>
        <w:rPr>
          <w:rStyle w:val="CharStyle7"/>
          <w:i/>
          <w:iCs/>
          <w:lang w:val="en-US" w:eastAsia="en-US"/>
        </w:rPr>
        <w:t xml:space="preserve">1 </w:t>
      </w:r>
      <w:r>
        <w:rPr>
          <w:rStyle w:val="CharStyle7"/>
          <w:i/>
          <w:iCs/>
        </w:rPr>
        <w:t xml:space="preserve">Закона </w:t>
      </w:r>
      <w:r>
        <w:rPr>
          <w:rStyle w:val="CharStyle7"/>
          <w:i/>
          <w:iCs/>
          <w:lang w:val="en-US" w:eastAsia="en-US"/>
        </w:rPr>
        <w:t xml:space="preserve">N </w:t>
      </w:r>
      <w:r>
        <w:rPr>
          <w:rStyle w:val="CharStyle7"/>
          <w:i/>
          <w:iCs/>
        </w:rPr>
        <w:t xml:space="preserve">44-ФЗ, не может само по себе рассматриваться в качестве нарушения требований Федерального закона от </w:t>
      </w:r>
      <w:r>
        <w:rPr>
          <w:rStyle w:val="CharStyle7"/>
          <w:i/>
          <w:iCs/>
          <w:lang w:val="en-US" w:eastAsia="en-US"/>
        </w:rPr>
        <w:t xml:space="preserve">26.07.2006 N </w:t>
      </w:r>
      <w:r>
        <w:rPr>
          <w:rStyle w:val="CharStyle7"/>
          <w:i/>
          <w:iCs/>
        </w:rPr>
        <w:t>135-ФЗ "О защите конкуренции".</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Отсутствуют доказательства того, что сформулированные заказчиком требования к объекту закупки привели к необоснованному ограничению количества участников аукциона.</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Как указывают суды, отсутствие товара с необходимыми характеристиками у какого-либо потенциального участника закупки не может являться признаком ограничения круга участников закупки, поскольку объектом закупки является поставка товара, а не его производство (т.е. участники закупки не были лишены возможности закупить и поставить заказчику необходимый ему товар).</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В наличии в свободной продаже на территории Российской Федерации находятся требуемый заказчику товар, в отношении которого подан запрос у различных дистрибьюторов.</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(Обзор судебной практики применения законодательства Российской Федерации о контрактной системе в сфере закупок товаров, работ, услуг для</w:t>
      </w:r>
    </w:p>
    <w:p>
      <w:pPr>
        <w:pStyle w:val="Style6"/>
        <w:keepNext w:val="0"/>
        <w:keepLines w:val="0"/>
        <w:widowControl w:val="0"/>
        <w:shd w:val="clear" w:color="auto" w:fill="auto"/>
        <w:bidi w:val="0"/>
        <w:spacing w:before="0" w:after="0" w:line="240" w:lineRule="auto"/>
        <w:ind w:left="0" w:right="0" w:firstLine="0"/>
        <w:jc w:val="both"/>
      </w:pPr>
      <w:r>
        <w:rPr>
          <w:rStyle w:val="CharStyle7"/>
          <w:i/>
          <w:iCs/>
        </w:rPr>
        <w:t xml:space="preserve">обеспечения государственных и муниципальных нужд, утвержденного Президиумом Верховного Суда Российской Федерации от </w:t>
      </w:r>
      <w:r>
        <w:rPr>
          <w:rStyle w:val="CharStyle7"/>
          <w:i/>
          <w:iCs/>
          <w:lang w:val="en-US" w:eastAsia="en-US"/>
        </w:rPr>
        <w:t xml:space="preserve">28.06.2017 </w:t>
      </w:r>
      <w:r>
        <w:rPr>
          <w:rStyle w:val="CharStyle7"/>
          <w:i/>
          <w:iCs/>
        </w:rPr>
        <w:t xml:space="preserve">постановление Президиума Высшего Арбитражного Суда Российской Федерации от </w:t>
      </w:r>
      <w:r>
        <w:rPr>
          <w:rStyle w:val="CharStyle7"/>
          <w:i/>
          <w:iCs/>
          <w:lang w:val="en-US" w:eastAsia="en-US"/>
        </w:rPr>
        <w:t xml:space="preserve">28.12.2010 N 11017/10, </w:t>
      </w:r>
      <w:r>
        <w:rPr>
          <w:rStyle w:val="CharStyle7"/>
          <w:i/>
          <w:iCs/>
        </w:rPr>
        <w:t xml:space="preserve">Постановление Северо-Западного арбитражного суда по делу </w:t>
      </w:r>
      <w:r>
        <w:rPr>
          <w:rStyle w:val="CharStyle7"/>
          <w:i/>
          <w:iCs/>
          <w:lang w:val="en-US" w:eastAsia="en-US"/>
        </w:rPr>
        <w:t xml:space="preserve">N </w:t>
      </w:r>
      <w:r>
        <w:rPr>
          <w:rStyle w:val="CharStyle7"/>
          <w:i/>
          <w:iCs/>
        </w:rPr>
        <w:t xml:space="preserve">А56-35274/2020, Постановление Арбитражного суда Северо-Западного округа от </w:t>
      </w:r>
      <w:r>
        <w:rPr>
          <w:rStyle w:val="CharStyle7"/>
          <w:i/>
          <w:iCs/>
          <w:lang w:val="en-US" w:eastAsia="en-US"/>
        </w:rPr>
        <w:t xml:space="preserve">19.05.2022 N </w:t>
      </w:r>
      <w:r>
        <w:rPr>
          <w:rStyle w:val="CharStyle7"/>
          <w:i/>
          <w:iCs/>
        </w:rPr>
        <w:t xml:space="preserve">Ф07-3513/2022 по делу </w:t>
      </w:r>
      <w:r>
        <w:rPr>
          <w:rStyle w:val="CharStyle7"/>
          <w:i/>
          <w:iCs/>
          <w:lang w:val="en-US" w:eastAsia="en-US"/>
        </w:rPr>
        <w:t xml:space="preserve">N </w:t>
      </w:r>
      <w:r>
        <w:rPr>
          <w:rStyle w:val="CharStyle7"/>
          <w:i/>
          <w:iCs/>
        </w:rPr>
        <w:t>А21-6250/2021)</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УФАС рассматривает жалобы в порядке, предусмотренном Приказом ФАС России от </w:t>
      </w:r>
      <w:r>
        <w:rPr>
          <w:rStyle w:val="CharStyle7"/>
          <w:i/>
          <w:iCs/>
          <w:lang w:val="en-US" w:eastAsia="en-US"/>
        </w:rPr>
        <w:t xml:space="preserve">19.11.2014 N 727/14 </w:t>
      </w:r>
      <w:r>
        <w:rPr>
          <w:rStyle w:val="CharStyle7"/>
          <w:i/>
          <w:iCs/>
        </w:rPr>
        <w:t xml:space="preserve">"Об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Федеральным законом от </w:t>
      </w:r>
      <w:r>
        <w:rPr>
          <w:rStyle w:val="CharStyle7"/>
          <w:i/>
          <w:iCs/>
          <w:lang w:val="en-US" w:eastAsia="en-US"/>
        </w:rPr>
        <w:t xml:space="preserve">5 </w:t>
      </w:r>
      <w:r>
        <w:rPr>
          <w:rStyle w:val="CharStyle7"/>
          <w:i/>
          <w:iCs/>
        </w:rPr>
        <w:t xml:space="preserve">апреля </w:t>
      </w:r>
      <w:r>
        <w:rPr>
          <w:rStyle w:val="CharStyle7"/>
          <w:i/>
          <w:iCs/>
          <w:lang w:val="en-US" w:eastAsia="en-US"/>
        </w:rPr>
        <w:t xml:space="preserve">2013 </w:t>
      </w:r>
      <w:r>
        <w:rPr>
          <w:rStyle w:val="CharStyle7"/>
          <w:i/>
          <w:iCs/>
        </w:rPr>
        <w:t xml:space="preserve">г. </w:t>
      </w:r>
      <w:r>
        <w:rPr>
          <w:rStyle w:val="CharStyle7"/>
          <w:i/>
          <w:iCs/>
          <w:lang w:val="en-US" w:eastAsia="en-US"/>
        </w:rPr>
        <w:t xml:space="preserve">N </w:t>
      </w:r>
      <w:r>
        <w:rPr>
          <w:rStyle w:val="CharStyle7"/>
          <w:i/>
          <w:iCs/>
        </w:rPr>
        <w:t>44-ФЗ "О контрактной системе в сфере закупок товаров, работ, услуг для обеспечения государственных и муниципальных нужд". Таким образом, доводы в запросе в части нарушения Закона о защите конкуренции рассматриваются УФАСом только в рамках Закона о защите конкуренции.</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Пунктом </w:t>
      </w:r>
      <w:r>
        <w:rPr>
          <w:rStyle w:val="CharStyle7"/>
          <w:i/>
          <w:iCs/>
          <w:lang w:val="en-US" w:eastAsia="en-US"/>
        </w:rPr>
        <w:t xml:space="preserve">2 </w:t>
      </w:r>
      <w:r>
        <w:rPr>
          <w:rStyle w:val="CharStyle7"/>
          <w:i/>
          <w:iCs/>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w:t>
      </w:r>
      <w:r>
        <w:rPr>
          <w:rStyle w:val="CharStyle7"/>
          <w:i/>
          <w:iCs/>
          <w:lang w:val="en-US" w:eastAsia="en-US"/>
        </w:rPr>
        <w:t xml:space="preserve">28.06.2017 </w:t>
      </w:r>
      <w:r>
        <w:rPr>
          <w:rStyle w:val="CharStyle7"/>
          <w:i/>
          <w:iCs/>
        </w:rPr>
        <w:t xml:space="preserve">установлено, что включение Заказчиком в извещение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 </w:t>
      </w:r>
      <w:r>
        <w:rPr>
          <w:rStyle w:val="CharStyle7"/>
          <w:i/>
          <w:iCs/>
          <w:lang w:val="en-US" w:eastAsia="en-US"/>
        </w:rPr>
        <w:t xml:space="preserve">33 </w:t>
      </w:r>
      <w:r>
        <w:rPr>
          <w:rStyle w:val="CharStyle7"/>
          <w:i/>
          <w:iCs/>
        </w:rPr>
        <w:t>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Если у Заказчика имеются определенные обоснованные потребности в получении тех или иных товаров, он в праве устанавливать соответствующие требования к товарам в аукционной документации, но таким образом, чтобы такие требования не ограничивали количество участников закупки.</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Заказчиком в извещении установлены требования к характеристикам с учетом собственных потребностей и исходя из специфики осуществляемого вида деятельности, каждая характеристика обоснована.</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Данный вывод содержится в пункте </w:t>
      </w:r>
      <w:r>
        <w:rPr>
          <w:rStyle w:val="CharStyle7"/>
          <w:i/>
          <w:iCs/>
          <w:lang w:val="en-US" w:eastAsia="en-US"/>
        </w:rPr>
        <w:t xml:space="preserve">1 </w:t>
      </w:r>
      <w:r>
        <w:rPr>
          <w:rStyle w:val="CharStyle7"/>
          <w:i/>
          <w:iCs/>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w:t>
      </w:r>
      <w:r>
        <w:rPr>
          <w:rStyle w:val="CharStyle7"/>
          <w:i/>
          <w:iCs/>
          <w:lang w:val="en-US" w:eastAsia="en-US"/>
        </w:rPr>
        <w:t xml:space="preserve">28.06.2017, </w:t>
      </w:r>
      <w:r>
        <w:rPr>
          <w:rStyle w:val="CharStyle7"/>
          <w:i/>
          <w:iCs/>
        </w:rPr>
        <w:t>при этом Верховный суд отмечает, что потребности заказчика являются определяющим фактором при установлении требований к объекту закупки.</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Установленные данные значения характеристик обусловлены спецификой назначения и применения закупаемого товара.</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Не признается ограничением конкуренции указание в документации особых характеристик товаров, которые необходимы заказчику с учетом специфики их использования. Данный вывод содержится в пункте </w:t>
      </w:r>
      <w:r>
        <w:rPr>
          <w:rStyle w:val="CharStyle7"/>
          <w:i/>
          <w:iCs/>
          <w:lang w:val="en-US" w:eastAsia="en-US"/>
        </w:rPr>
        <w:t xml:space="preserve">2 </w:t>
      </w:r>
      <w:r>
        <w:rPr>
          <w:rStyle w:val="CharStyle7"/>
          <w:i/>
          <w:iCs/>
        </w:rPr>
        <w:t>Обзора судебной практики</w:t>
      </w:r>
    </w:p>
    <w:p>
      <w:pPr>
        <w:pStyle w:val="Style6"/>
        <w:keepNext w:val="0"/>
        <w:keepLines w:val="0"/>
        <w:widowControl w:val="0"/>
        <w:shd w:val="clear" w:color="auto" w:fill="auto"/>
        <w:bidi w:val="0"/>
        <w:spacing w:before="0" w:after="0" w:line="240" w:lineRule="auto"/>
        <w:ind w:left="0" w:right="0" w:firstLine="0"/>
        <w:jc w:val="both"/>
      </w:pPr>
      <w:r>
        <w:rPr>
          <w:rStyle w:val="CharStyle7"/>
          <w:i/>
          <w:iCs/>
        </w:rPr>
        <w:t xml:space="preserve">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w:t>
      </w:r>
      <w:r>
        <w:rPr>
          <w:rStyle w:val="CharStyle7"/>
          <w:i/>
          <w:iCs/>
          <w:lang w:val="en-US" w:eastAsia="en-US"/>
        </w:rPr>
        <w:t>28.06.2017.</w:t>
      </w:r>
    </w:p>
    <w:p>
      <w:pPr>
        <w:pStyle w:val="Style6"/>
        <w:keepNext w:val="0"/>
        <w:keepLines w:val="0"/>
        <w:widowControl w:val="0"/>
        <w:shd w:val="clear" w:color="auto" w:fill="auto"/>
        <w:bidi w:val="0"/>
        <w:spacing w:before="0" w:after="0" w:line="240" w:lineRule="auto"/>
        <w:ind w:left="0" w:right="0" w:firstLine="760"/>
        <w:jc w:val="both"/>
      </w:pPr>
      <w:r>
        <w:rPr>
          <w:rStyle w:val="CharStyle7"/>
          <w:i/>
          <w:iCs/>
        </w:rPr>
        <w:t>Таким образом, аукционная документация разработана в соответствии с требованиями ст.33 ч.2 Закона о контрактной системе, в котором заказчику предоставлено право определять наименование, характеристики и количество поставляемых товаров, наименование, характеристики и объем выполняемых работ, оказываемых услуг. Техническое задание разработано с целью удовлетворения потребностей заказчика, направленных на предоставление высокотехнологичной медицинской помощи при применении медицинского расходного материала, обладающего необходимыми техническими характеристиками. В характеристиках изделий медицинского назначения указанных в технических параметрах документации, Заказчиком не установлены условия, которые приводили или могли привести к ограничению числа участников аукциона, не указаны производитель, товарный знак или иные конкретные характеристики. Вы вправе подать заявку и предложить к поставке Товар с учетом установленных параметров в техническом задании.»</w:t>
      </w:r>
    </w:p>
    <w:p>
      <w:pPr>
        <w:pStyle w:val="Style6"/>
        <w:keepNext w:val="0"/>
        <w:keepLines w:val="0"/>
        <w:widowControl w:val="0"/>
        <w:shd w:val="clear" w:color="auto" w:fill="auto"/>
        <w:bidi w:val="0"/>
        <w:spacing w:before="0" w:after="0" w:line="240" w:lineRule="auto"/>
        <w:ind w:left="0" w:right="0" w:firstLine="760"/>
        <w:jc w:val="both"/>
      </w:pPr>
      <w:r>
        <w:rPr>
          <w:rStyle w:val="CharStyle7"/>
        </w:rPr>
        <w:t xml:space="preserve">Согласно ст.191 Гражданского кодекса Российской Федерации (далее </w:t>
      </w:r>
      <w:r>
        <w:rPr>
          <w:rStyle w:val="CharStyle7"/>
          <w:lang w:val="en-US" w:eastAsia="en-US"/>
        </w:rPr>
        <w:t xml:space="preserve">- </w:t>
      </w:r>
      <w:r>
        <w:rPr>
          <w:rStyle w:val="CharStyle7"/>
        </w:rPr>
        <w:t>ГК РФ) течение срока, определенного периодом времени, начинается на следующий день после календарной даты или наступления события, которым определено его начало.</w:t>
      </w:r>
    </w:p>
    <w:p>
      <w:pPr>
        <w:pStyle w:val="Style6"/>
        <w:keepNext w:val="0"/>
        <w:keepLines w:val="0"/>
        <w:widowControl w:val="0"/>
        <w:shd w:val="clear" w:color="auto" w:fill="auto"/>
        <w:bidi w:val="0"/>
        <w:spacing w:before="0" w:after="0" w:line="240" w:lineRule="auto"/>
        <w:ind w:left="0" w:right="0" w:firstLine="760"/>
        <w:jc w:val="both"/>
      </w:pPr>
      <w:r>
        <w:rPr>
          <w:rStyle w:val="CharStyle7"/>
        </w:rPr>
        <w:t xml:space="preserve">В соответствии со статьей </w:t>
      </w:r>
      <w:r>
        <w:rPr>
          <w:rStyle w:val="CharStyle7"/>
          <w:lang w:val="en-US" w:eastAsia="en-US"/>
        </w:rPr>
        <w:t xml:space="preserve">193 </w:t>
      </w:r>
      <w:r>
        <w:rPr>
          <w:rStyle w:val="CharStyle7"/>
        </w:rPr>
        <w:t>ГК РФ, если последний день срока приходится на нерабочий день, днем окончания срока считается ближайший следующий за ним рабочий день.</w:t>
      </w:r>
    </w:p>
    <w:p>
      <w:pPr>
        <w:pStyle w:val="Style6"/>
        <w:keepNext w:val="0"/>
        <w:keepLines w:val="0"/>
        <w:widowControl w:val="0"/>
        <w:shd w:val="clear" w:color="auto" w:fill="auto"/>
        <w:bidi w:val="0"/>
        <w:spacing w:before="0" w:after="0" w:line="240" w:lineRule="auto"/>
        <w:ind w:left="0" w:right="0" w:firstLine="760"/>
        <w:jc w:val="both"/>
      </w:pPr>
      <w:r>
        <w:rPr>
          <w:rStyle w:val="CharStyle7"/>
        </w:rPr>
        <w:t xml:space="preserve">Комиссией Управления установлено, что Заявителем был подан запрос </w:t>
      </w:r>
      <w:r>
        <w:rPr>
          <w:rStyle w:val="CharStyle7"/>
          <w:lang w:val="en-US" w:eastAsia="en-US"/>
        </w:rPr>
        <w:t xml:space="preserve">29.04.2026, </w:t>
      </w:r>
      <w:r>
        <w:rPr>
          <w:rStyle w:val="CharStyle7"/>
        </w:rPr>
        <w:t xml:space="preserve">при этом, ответ на запрос был дан </w:t>
      </w:r>
      <w:r>
        <w:rPr>
          <w:rStyle w:val="CharStyle7"/>
          <w:lang w:val="en-US" w:eastAsia="en-US"/>
        </w:rPr>
        <w:t xml:space="preserve">04.05.2026 09:20, </w:t>
      </w:r>
      <w:r>
        <w:rPr>
          <w:rStyle w:val="CharStyle7"/>
        </w:rPr>
        <w:t xml:space="preserve">при этом последний день для ответа на поступившие запросы </w:t>
      </w:r>
      <w:r>
        <w:rPr>
          <w:rStyle w:val="CharStyle7"/>
          <w:lang w:val="en-US" w:eastAsia="en-US"/>
        </w:rPr>
        <w:t xml:space="preserve">01.05.2026 </w:t>
      </w:r>
      <w:r>
        <w:rPr>
          <w:rStyle w:val="CharStyle7"/>
        </w:rPr>
        <w:t>приходился на нерабочий день.</w:t>
      </w:r>
    </w:p>
    <w:p>
      <w:pPr>
        <w:pStyle w:val="Style6"/>
        <w:keepNext w:val="0"/>
        <w:keepLines w:val="0"/>
        <w:widowControl w:val="0"/>
        <w:shd w:val="clear" w:color="auto" w:fill="auto"/>
        <w:bidi w:val="0"/>
        <w:spacing w:before="0" w:after="0" w:line="240" w:lineRule="auto"/>
        <w:ind w:left="0" w:right="0" w:firstLine="760"/>
        <w:jc w:val="both"/>
      </w:pPr>
      <w:r>
        <w:rPr>
          <w:rStyle w:val="CharStyle7"/>
        </w:rPr>
        <w:t>Комиссия Управления отмечает, что если последний день срока размещения в единой информационной системе разъяснений положений документации об электронном аукционе приходится на выходной день, то днем окончания этого срока согласно положений ст.193 Гражданского кодекса является следующий за ним рабочий день. В связи с этим, Заказчик разместил разъяснения положений документации об электронном аукционе в единой информационной системе в срок.</w:t>
      </w:r>
    </w:p>
    <w:p>
      <w:pPr>
        <w:pStyle w:val="Style6"/>
        <w:keepNext w:val="0"/>
        <w:keepLines w:val="0"/>
        <w:widowControl w:val="0"/>
        <w:shd w:val="clear" w:color="auto" w:fill="auto"/>
        <w:bidi w:val="0"/>
        <w:spacing w:before="0" w:after="0" w:line="240" w:lineRule="auto"/>
        <w:ind w:left="0" w:right="0" w:firstLine="760"/>
        <w:jc w:val="both"/>
      </w:pPr>
      <w:r>
        <w:rPr>
          <w:rStyle w:val="CharStyle7"/>
        </w:rPr>
        <w:t>На основании изложенного, Комиссия Управления приходит к выводу о том, что вышеуказанный довод Заявителя не нашел своего подтверждения и является необоснованным.</w:t>
      </w:r>
    </w:p>
    <w:p>
      <w:pPr>
        <w:pStyle w:val="Style6"/>
        <w:keepNext w:val="0"/>
        <w:keepLines w:val="0"/>
        <w:widowControl w:val="0"/>
        <w:shd w:val="clear" w:color="auto" w:fill="auto"/>
        <w:bidi w:val="0"/>
        <w:spacing w:before="0" w:after="0" w:line="240" w:lineRule="auto"/>
        <w:ind w:left="0" w:right="0" w:firstLine="760"/>
        <w:jc w:val="both"/>
      </w:pPr>
      <w:r>
        <w:rPr>
          <w:rStyle w:val="CharStyle7"/>
        </w:rPr>
        <w:t>Исследовав представленные материалы, руководствуясь Законом о контрактной системе, Комиссия Управления</w:t>
      </w:r>
      <w:r>
        <w:br w:type="page"/>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5"/>
        </w:numPr>
        <w:shd w:val="clear" w:color="auto" w:fill="auto"/>
        <w:tabs>
          <w:tab w:pos="1021" w:val="left"/>
        </w:tabs>
        <w:bidi w:val="0"/>
        <w:spacing w:before="0" w:after="0" w:line="240" w:lineRule="auto"/>
        <w:ind w:left="0" w:right="0" w:firstLine="720"/>
        <w:jc w:val="both"/>
      </w:pPr>
      <w:r>
        <w:rPr>
          <w:rStyle w:val="CharStyle7"/>
        </w:rPr>
        <w:t>.Признать жалобу ООО ИП Косарева Н.А. на действия ГБУЗ «ГКБ им. Ф.И. Иноземцева ДЗМ» обоснованной в части неправомерного описания объекта закупки.</w:t>
      </w:r>
    </w:p>
    <w:p>
      <w:pPr>
        <w:pStyle w:val="Style6"/>
        <w:keepNext w:val="0"/>
        <w:keepLines w:val="0"/>
        <w:widowControl w:val="0"/>
        <w:numPr>
          <w:ilvl w:val="0"/>
          <w:numId w:val="5"/>
        </w:numPr>
        <w:shd w:val="clear" w:color="auto" w:fill="auto"/>
        <w:tabs>
          <w:tab w:pos="1050" w:val="left"/>
        </w:tabs>
        <w:bidi w:val="0"/>
        <w:spacing w:before="0" w:after="0" w:line="240" w:lineRule="auto"/>
        <w:ind w:left="0" w:right="0" w:firstLine="720"/>
        <w:jc w:val="both"/>
      </w:pPr>
      <w:r>
        <w:rPr>
          <w:rStyle w:val="CharStyle7"/>
        </w:rPr>
        <w:t>.Признать в действиях Заказчика нарушение п.1 ч.1 ст.33 Закона о контрактной системе.</w:t>
      </w:r>
    </w:p>
    <w:p>
      <w:pPr>
        <w:pStyle w:val="Style6"/>
        <w:keepNext w:val="0"/>
        <w:keepLines w:val="0"/>
        <w:widowControl w:val="0"/>
        <w:numPr>
          <w:ilvl w:val="0"/>
          <w:numId w:val="5"/>
        </w:numPr>
        <w:shd w:val="clear" w:color="auto" w:fill="auto"/>
        <w:tabs>
          <w:tab w:pos="1054" w:val="left"/>
        </w:tabs>
        <w:bidi w:val="0"/>
        <w:spacing w:before="0" w:after="0" w:line="240" w:lineRule="auto"/>
        <w:ind w:left="0" w:right="0" w:firstLine="720"/>
        <w:jc w:val="both"/>
      </w:pPr>
      <w:r>
        <w:rPr>
          <w:rStyle w:val="CharStyle7"/>
        </w:rPr>
        <w:t>.Выдать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5"/>
        </w:numPr>
        <w:shd w:val="clear" w:color="auto" w:fill="auto"/>
        <w:tabs>
          <w:tab w:pos="1050" w:val="left"/>
        </w:tabs>
        <w:bidi w:val="0"/>
        <w:spacing w:before="0" w:after="280" w:line="240" w:lineRule="auto"/>
        <w:ind w:left="0" w:right="0" w:firstLine="72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13"/>
          <w:footerReference w:type="default" r:id="rId14"/>
          <w:footnotePr>
            <w:pos w:val="pageBottom"/>
            <w:numFmt w:val="decimal"/>
            <w:numRestart w:val="continuous"/>
          </w:footnotePr>
          <w:type w:val="continuous"/>
          <w:pgSz w:w="11900" w:h="16840"/>
          <w:pgMar w:top="994" w:right="534" w:bottom="861" w:left="1084" w:header="0" w:footer="3" w:gutter="0"/>
          <w:cols w:space="720"/>
          <w:noEndnote/>
          <w:rtlGutter w:val="0"/>
          <w:docGrid w:linePitch="360"/>
        </w:sectPr>
      </w:pPr>
      <w:r>
        <mc:AlternateContent>
          <mc:Choice Requires="wps">
            <w:drawing>
              <wp:anchor distT="736600" distB="341630" distL="0" distR="0" simplePos="0" relativeHeight="125829381" behindDoc="0" locked="0" layoutInCell="1" allowOverlap="1">
                <wp:simplePos x="0" y="0"/>
                <wp:positionH relativeFrom="page">
                  <wp:posOffset>730885</wp:posOffset>
                </wp:positionH>
                <wp:positionV relativeFrom="paragraph">
                  <wp:posOffset>736600</wp:posOffset>
                </wp:positionV>
                <wp:extent cx="1844040" cy="252730"/>
                <wp:wrapTopAndBottom/>
                <wp:docPr id="17" name="Shape 17"/>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3" type="#_x0000_t202" style="position:absolute;margin-left:57.550000000000004pt;margin-top:58.pt;width:145.20000000000002pt;height:19.900000000000002pt;z-index:-125829372;mso-wrap-distance-left:0;mso-wrap-distance-top:58.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809625" distB="0" distL="0" distR="1786255" simplePos="0" relativeHeight="125829383" behindDoc="0" locked="0" layoutInCell="1" allowOverlap="1">
            <wp:simplePos x="0" y="0"/>
            <wp:positionH relativeFrom="page">
              <wp:posOffset>3221355</wp:posOffset>
            </wp:positionH>
            <wp:positionV relativeFrom="paragraph">
              <wp:posOffset>809625</wp:posOffset>
            </wp:positionV>
            <wp:extent cx="359410" cy="52451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5"/>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3684905</wp:posOffset>
                </wp:positionH>
                <wp:positionV relativeFrom="paragraph">
                  <wp:posOffset>1214755</wp:posOffset>
                </wp:positionV>
                <wp:extent cx="1280160" cy="100330"/>
                <wp:wrapNone/>
                <wp:docPr id="21" name="Shape 2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9"/>
                                <w:color w:val="FFFFFF"/>
                                <w:sz w:val="12"/>
                                <w:szCs w:val="12"/>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90.15000000000003pt;margin-top:95.650000000000006pt;width:100.8pt;height:7.9000000000000004pt;z-index:251657729;mso-wrap-distance-left:0;mso-wrap-distance-right:0;mso-position-horizontal-relative:page" filled="f" stroked="f">
                <v:textbox inset="0,0,0,0">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3641725</wp:posOffset>
                </wp:positionH>
                <wp:positionV relativeFrom="paragraph">
                  <wp:posOffset>897890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86.75pt;margin-top:70.700000000000003pt;width:135.59999999999999pt;height:20.400000000000002pt;z-index:251657731;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36600" distB="341630" distL="0" distR="0" simplePos="0" relativeHeight="125829384" behindDoc="0" locked="0" layoutInCell="1" allowOverlap="1">
                <wp:simplePos x="0" y="0"/>
                <wp:positionH relativeFrom="page">
                  <wp:posOffset>5900420</wp:posOffset>
                </wp:positionH>
                <wp:positionV relativeFrom="paragraph">
                  <wp:posOffset>736600</wp:posOffset>
                </wp:positionV>
                <wp:extent cx="1307465" cy="252730"/>
                <wp:wrapTopAndBottom/>
                <wp:docPr id="25" name="Shape 25"/>
                <a:graphic xmlns:a="http://schemas.openxmlformats.org/drawingml/2006/main">
                  <a:graphicData uri="http://schemas.microsoft.com/office/word/2010/wordprocessingShape">
                    <wps:wsp>
                      <wps:cNvSpPr txBox="1"/>
                      <wps:spPr>
                        <a:xfrm>
                          <a:ext cx="130746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wps:txbx>
                      <wps:bodyPr wrap="none" lIns="0" tIns="0" rIns="0" bIns="0">
                        <a:noAutoFit/>
                      </wps:bodyPr>
                    </wps:wsp>
                  </a:graphicData>
                </a:graphic>
              </wp:anchor>
            </w:drawing>
          </mc:Choice>
          <mc:Fallback>
            <w:pict>
              <v:shape id="_x0000_s1051" type="#_x0000_t202" style="position:absolute;margin-left:464.60000000000002pt;margin-top:58.pt;width:102.95pt;height:19.900000000000002pt;z-index:-125829369;mso-wrap-distance-left:0;mso-wrap-distance-top:58.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v:textbox>
                <w10:wrap type="topAndBottom" anchorx="page"/>
              </v:shape>
            </w:pict>
          </mc:Fallback>
        </mc:AlternateConten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Кутейников Антон Андреевич</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67950889C45403E5BD9EBC88A8D80C0D</w:t>
      </w:r>
    </w:p>
    <w:p>
      <w:pPr>
        <w:pStyle w:val="Style19"/>
        <w:keepNext w:val="0"/>
        <w:keepLines w:val="0"/>
        <w:widowControl w:val="0"/>
        <w:shd w:val="clear" w:color="auto" w:fill="auto"/>
        <w:bidi w:val="0"/>
        <w:spacing w:before="0" w:after="580" w:line="240" w:lineRule="auto"/>
        <w:ind w:right="0" w:firstLine="0"/>
        <w:jc w:val="left"/>
      </w:pPr>
      <w:r>
        <w:rPr>
          <w:rStyle w:val="CharStyle20"/>
        </w:rPr>
        <w:t xml:space="preserve">Действителен с 19.05.2025 </w:t>
      </w:r>
      <w:r>
        <w:rPr>
          <w:rStyle w:val="CharStyle20"/>
          <w:color w:val="5D5D5D"/>
        </w:rPr>
        <w:t xml:space="preserve">по </w:t>
      </w:r>
      <w:r>
        <w:rPr>
          <w:rStyle w:val="CharStyle20"/>
        </w:rPr>
        <w:t>12.08.2026</w:t>
      </w:r>
    </w:p>
    <w:p>
      <w:pPr>
        <w:pStyle w:val="Style6"/>
        <w:keepNext w:val="0"/>
        <w:keepLines w:val="0"/>
        <w:widowControl w:val="0"/>
        <w:shd w:val="clear" w:color="auto" w:fill="auto"/>
        <w:bidi w:val="0"/>
        <w:spacing w:before="0" w:after="6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6" behindDoc="0" locked="0" layoutInCell="1" allowOverlap="1">
            <wp:simplePos x="0" y="0"/>
            <wp:positionH relativeFrom="page">
              <wp:posOffset>3221355</wp:posOffset>
            </wp:positionH>
            <wp:positionV relativeFrom="paragraph">
              <wp:posOffset>63500</wp:posOffset>
            </wp:positionV>
            <wp:extent cx="359410" cy="51816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7"/>
                    <a:stretch/>
                  </pic:blipFill>
                  <pic:spPr>
                    <a:xfrm>
                      <a:ext cx="359410" cy="5181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3684905</wp:posOffset>
                </wp:positionH>
                <wp:positionV relativeFrom="paragraph">
                  <wp:posOffset>466090</wp:posOffset>
                </wp:positionV>
                <wp:extent cx="1280160" cy="100330"/>
                <wp:wrapNone/>
                <wp:docPr id="29" name="Shape 2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9"/>
                                <w:color w:val="FFFFFF"/>
                                <w:sz w:val="12"/>
                                <w:szCs w:val="12"/>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90.15000000000003pt;margin-top:36.700000000000003pt;width:100.8pt;height:7.9000000000000004pt;z-index:251657733;mso-wrap-distance-left:0;mso-wrap-distance-right:0;mso-position-horizontal-relative:page" filled="f" stroked="f">
                <v:textbox inset="0,0,0,0">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3641725</wp:posOffset>
                </wp:positionH>
                <wp:positionV relativeFrom="paragraph">
                  <wp:posOffset>148590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86.75pt;margin-top:11.700000000000001pt;width:135.59999999999999pt;height:20.400000000000002pt;z-index:251657735;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М.О. Мацнева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Мацнева Мария Олеговна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00FDA1C988AAB27A9A34756B8D5F1D853</w:t>
      </w:r>
      <w:r>
        <w:rPr>
          <w:rStyle w:val="CharStyle20"/>
          <w:lang w:val="en-US" w:eastAsia="en-US"/>
        </w:rPr>
        <w:t>A</w:t>
      </w:r>
    </w:p>
    <w:p>
      <w:pPr>
        <w:pStyle w:val="Style19"/>
        <w:keepNext w:val="0"/>
        <w:keepLines w:val="0"/>
        <w:widowControl w:val="0"/>
        <w:shd w:val="clear" w:color="auto" w:fill="auto"/>
        <w:bidi w:val="0"/>
        <w:spacing w:before="0" w:after="580" w:line="240" w:lineRule="auto"/>
        <w:ind w:right="0" w:firstLine="0"/>
        <w:jc w:val="left"/>
      </w:pPr>
      <w:r>
        <w:rPr>
          <w:rStyle w:val="CharStyle20"/>
        </w:rPr>
        <w:t xml:space="preserve">Действителен с 22.07.2025 </w:t>
      </w:r>
      <w:r>
        <w:rPr>
          <w:rStyle w:val="CharStyle20"/>
          <w:color w:val="5D5D5D"/>
        </w:rPr>
        <w:t xml:space="preserve">по </w:t>
      </w:r>
      <w:r>
        <w:rPr>
          <w:rStyle w:val="CharStyle20"/>
        </w:rPr>
        <w:t>15.10.2026</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7" behindDoc="0" locked="0" layoutInCell="1" allowOverlap="1">
            <wp:simplePos x="0" y="0"/>
            <wp:positionH relativeFrom="page">
              <wp:posOffset>3221355</wp:posOffset>
            </wp:positionH>
            <wp:positionV relativeFrom="paragraph">
              <wp:posOffset>50800</wp:posOffset>
            </wp:positionV>
            <wp:extent cx="359410" cy="54864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9"/>
                    <a:stretch/>
                  </pic:blipFill>
                  <pic:spPr>
                    <a:xfrm>
                      <a:ext cx="359410" cy="5486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3681730</wp:posOffset>
                </wp:positionH>
                <wp:positionV relativeFrom="paragraph">
                  <wp:posOffset>465455</wp:posOffset>
                </wp:positionV>
                <wp:extent cx="1283335" cy="103505"/>
                <wp:wrapNone/>
                <wp:docPr id="35" name="Shape 3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9"/>
                                <w:color w:val="FFFFFF"/>
                                <w:sz w:val="12"/>
                                <w:szCs w:val="12"/>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89.90000000000003pt;margin-top:36.649999999999999pt;width:101.05pt;height:8.1500000000000004pt;z-index:251657737;mso-wrap-distance-left:0;mso-wrap-distance-right:0;mso-position-horizontal-relative:page" filled="f" stroked="f">
                <v:textbox inset="0,0,0,0">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3641725</wp:posOffset>
                </wp:positionH>
                <wp:positionV relativeFrom="paragraph">
                  <wp:posOffset>148590</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86.75pt;margin-top:11.700000000000001pt;width:135.59999999999999pt;height:20.400000000000002pt;z-index:25165773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Гелмутдинова</w:t>
      </w:r>
    </w:p>
    <w:p>
      <w:pPr>
        <w:pStyle w:val="Style19"/>
        <w:keepNext w:val="0"/>
        <w:keepLines w:val="0"/>
        <w:widowControl w:val="0"/>
        <w:shd w:val="clear" w:color="auto" w:fill="auto"/>
        <w:bidi w:val="0"/>
        <w:spacing w:before="0" w:after="0" w:line="266" w:lineRule="auto"/>
        <w:ind w:right="0" w:firstLine="0"/>
        <w:jc w:val="left"/>
      </w:pPr>
      <w:r>
        <w:rPr>
          <w:rStyle w:val="CharStyle20"/>
        </w:rPr>
        <w:t xml:space="preserve">Кому выдан: </w:t>
      </w:r>
      <w:r>
        <w:rPr>
          <w:rStyle w:val="CharStyle20"/>
          <w:color w:val="000000"/>
        </w:rPr>
        <w:t>ГЕЛМУТДИНОВА АНАСТАСИЯ СЕРГЕЕВНА</w:t>
      </w:r>
      <w:r>
        <w:rPr>
          <w:rStyle w:val="CharStyle20"/>
          <w:color w:val="000000"/>
        </w:rPr>
        <w:t xml:space="preserve"> </w:t>
      </w:r>
      <w:r>
        <w:rPr>
          <w:rStyle w:val="CharStyle20"/>
        </w:rPr>
        <w:t xml:space="preserve">Сертификат </w:t>
      </w:r>
      <w:r>
        <w:rPr>
          <w:rStyle w:val="CharStyle20"/>
          <w:color w:val="292929"/>
        </w:rPr>
        <w:t xml:space="preserve">№ </w:t>
      </w:r>
      <w:r>
        <w:rPr>
          <w:rStyle w:val="CharStyle20"/>
        </w:rPr>
        <w:t>723501СС21703599976371</w:t>
      </w:r>
      <w:r>
        <w:rPr>
          <w:rStyle w:val="CharStyle20"/>
          <w:lang w:val="en-US" w:eastAsia="en-US"/>
        </w:rPr>
        <w:t>4F5C652689</w:t>
      </w:r>
    </w:p>
    <w:p>
      <w:pPr>
        <w:pStyle w:val="Style19"/>
        <w:keepNext w:val="0"/>
        <w:keepLines w:val="0"/>
        <w:widowControl w:val="0"/>
        <w:shd w:val="clear" w:color="auto" w:fill="auto"/>
        <w:bidi w:val="0"/>
        <w:spacing w:before="0" w:after="1060" w:line="266" w:lineRule="auto"/>
        <w:ind w:right="0" w:firstLine="0"/>
        <w:jc w:val="left"/>
      </w:pPr>
      <w:r>
        <w:rPr>
          <w:rStyle w:val="CharStyle20"/>
        </w:rPr>
        <w:t>Действителен с 09.02.2026 по 05.05.2027</w:t>
      </w:r>
    </w:p>
    <w:p>
      <w:pPr>
        <w:pStyle w:val="Style24"/>
        <w:keepNext w:val="0"/>
        <w:keepLines w:val="0"/>
        <w:widowControl w:val="0"/>
        <w:shd w:val="clear" w:color="auto" w:fill="auto"/>
        <w:bidi w:val="0"/>
        <w:spacing w:before="0" w:line="240" w:lineRule="auto"/>
        <w:ind w:left="0" w:right="0" w:firstLine="0"/>
        <w:jc w:val="left"/>
      </w:pPr>
      <w:r>
        <w:rPr>
          <w:rStyle w:val="CharStyle25"/>
        </w:rPr>
        <w:t>Исп.Гелмутдинова А.С. тел.8(495)784-75-05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718820</wp:posOffset>
              </wp:positionH>
              <wp:positionV relativeFrom="page">
                <wp:posOffset>10145395</wp:posOffset>
              </wp:positionV>
              <wp:extent cx="722630" cy="103505"/>
              <wp:wrapNone/>
              <wp:docPr id="7" name="Shape 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2026-23505</w:t>
                          </w:r>
                        </w:p>
                      </w:txbxContent>
                    </wps:txbx>
                    <wps:bodyPr wrap="none" lIns="0" tIns="0" rIns="0" bIns="0">
                      <a:spAutoFit/>
                    </wps:bodyPr>
                  </wps:wsp>
                </a:graphicData>
              </a:graphic>
            </wp:anchor>
          </w:drawing>
        </mc:Choice>
        <mc:Fallback>
          <w:pict>
            <v:shape id="_x0000_s1033" type="#_x0000_t202" style="position:absolute;margin-left:56.600000000000001pt;margin-top:798.85000000000002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2026-23505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715645</wp:posOffset>
              </wp:positionH>
              <wp:positionV relativeFrom="page">
                <wp:posOffset>10210165</wp:posOffset>
              </wp:positionV>
              <wp:extent cx="734695" cy="106680"/>
              <wp:wrapNone/>
              <wp:docPr id="9" name="Shape 9"/>
              <a:graphic xmlns:a="http://schemas.openxmlformats.org/drawingml/2006/main">
                <a:graphicData uri="http://schemas.microsoft.com/office/word/2010/wordprocessingShape">
                  <wps:wsp>
                    <wps:cNvSpPr txBox="1"/>
                    <wps:spPr>
                      <a:xfrm>
                        <a:ext cx="734695"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2026-23505</w:t>
                          </w:r>
                        </w:p>
                      </w:txbxContent>
                    </wps:txbx>
                    <wps:bodyPr wrap="none" lIns="0" tIns="0" rIns="0" bIns="0">
                      <a:spAutoFit/>
                    </wps:bodyPr>
                  </wps:wsp>
                </a:graphicData>
              </a:graphic>
            </wp:anchor>
          </w:drawing>
        </mc:Choice>
        <mc:Fallback>
          <w:pict>
            <v:shape id="_x0000_s1035" type="#_x0000_t202" style="position:absolute;margin-left:56.350000000000001pt;margin-top:803.95000000000005pt;width:57.850000000000001pt;height:8.4000000000000004pt;z-index:-18874405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2026-23505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718820</wp:posOffset>
              </wp:positionH>
              <wp:positionV relativeFrom="page">
                <wp:posOffset>10145395</wp:posOffset>
              </wp:positionV>
              <wp:extent cx="722630" cy="103505"/>
              <wp:wrapNone/>
              <wp:docPr id="15" name="Shape 1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2026-23505</w:t>
                          </w:r>
                        </w:p>
                      </w:txbxContent>
                    </wps:txbx>
                    <wps:bodyPr wrap="none" lIns="0" tIns="0" rIns="0" bIns="0">
                      <a:spAutoFit/>
                    </wps:bodyPr>
                  </wps:wsp>
                </a:graphicData>
              </a:graphic>
            </wp:anchor>
          </w:drawing>
        </mc:Choice>
        <mc:Fallback>
          <w:pict>
            <v:shape id="_x0000_s1041" type="#_x0000_t202" style="position:absolute;margin-left:56.600000000000001pt;margin-top:798.85000000000002pt;width:56.89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2026-23505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3882390</wp:posOffset>
              </wp:positionH>
              <wp:positionV relativeFrom="page">
                <wp:posOffset>525780</wp:posOffset>
              </wp:positionV>
              <wp:extent cx="109855" cy="106680"/>
              <wp:wrapNone/>
              <wp:docPr id="5" name="Shape 5"/>
              <a:graphic xmlns:a="http://schemas.openxmlformats.org/drawingml/2006/main">
                <a:graphicData uri="http://schemas.microsoft.com/office/word/2010/wordprocessingShape">
                  <wps:wsp>
                    <wps:cNvSpPr txBox="1"/>
                    <wps:spPr>
                      <a:xfrm>
                        <a:ext cx="109855"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wps:txbx>
                    <wps:bodyPr wrap="none" lIns="0" tIns="0" rIns="0" bIns="0">
                      <a:spAutoFit/>
                    </wps:bodyPr>
                  </wps:wsp>
                </a:graphicData>
              </a:graphic>
            </wp:anchor>
          </w:drawing>
        </mc:Choice>
        <mc:Fallback>
          <w:pict>
            <v:shape id="_x0000_s1031" type="#_x0000_t202" style="position:absolute;margin-left:305.69999999999999pt;margin-top:41.399999999999999pt;width:8.6500000000000004pt;height:8.4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3919220</wp:posOffset>
              </wp:positionH>
              <wp:positionV relativeFrom="page">
                <wp:posOffset>372110</wp:posOffset>
              </wp:positionV>
              <wp:extent cx="76200" cy="103505"/>
              <wp:wrapNone/>
              <wp:docPr id="11" name="Shape 11"/>
              <a:graphic xmlns:a="http://schemas.openxmlformats.org/drawingml/2006/main">
                <a:graphicData uri="http://schemas.microsoft.com/office/word/2010/wordprocessingShape">
                  <wps:wsp>
                    <wps:cNvSpPr txBox="1"/>
                    <wps:spPr>
                      <a:xfrm>
                        <a:ext cx="7620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8.60000000000002pt;margin-top:29.300000000000001pt;width:6.pt;height:8.1500000000000004pt;z-index:-188744057;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3882390</wp:posOffset>
              </wp:positionH>
              <wp:positionV relativeFrom="page">
                <wp:posOffset>525780</wp:posOffset>
              </wp:positionV>
              <wp:extent cx="109855" cy="106680"/>
              <wp:wrapNone/>
              <wp:docPr id="13" name="Shape 13"/>
              <a:graphic xmlns:a="http://schemas.openxmlformats.org/drawingml/2006/main">
                <a:graphicData uri="http://schemas.microsoft.com/office/word/2010/wordprocessingShape">
                  <wps:wsp>
                    <wps:cNvSpPr txBox="1"/>
                    <wps:spPr>
                      <a:xfrm>
                        <a:ext cx="109855"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wps:txbx>
                    <wps:bodyPr wrap="none" lIns="0" tIns="0" rIns="0" bIns="0">
                      <a:spAutoFit/>
                    </wps:bodyPr>
                  </wps:wsp>
                </a:graphicData>
              </a:graphic>
            </wp:anchor>
          </w:drawing>
        </mc:Choice>
        <mc:Fallback>
          <w:pict>
            <v:shape id="_x0000_s1039" type="#_x0000_t202" style="position:absolute;margin-left:305.69999999999999pt;margin-top:41.399999999999999pt;width:8.6500000000000004pt;height:8.4000000000000004pt;z-index:-188744055;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Picture caption_"/>
    <w:basedOn w:val="DefaultParagraphFont"/>
    <w:link w:val="Style8"/>
    <w:rPr>
      <w:rFonts w:ascii="Georgia" w:eastAsia="Georgia" w:hAnsi="Georgia" w:cs="Georgia"/>
      <w:b w:val="0"/>
      <w:bCs w:val="0"/>
      <w:i w:val="0"/>
      <w:iCs w:val="0"/>
      <w:smallCaps w:val="0"/>
      <w:strike w:val="0"/>
      <w:color w:val="292929"/>
      <w:sz w:val="11"/>
      <w:szCs w:val="11"/>
      <w:u w:val="none"/>
    </w:rPr>
  </w:style>
  <w:style w:type="character" w:customStyle="1" w:styleId="CharStyle12">
    <w:name w:val="Header or footer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Heading #1_"/>
    <w:basedOn w:val="DefaultParagraphFont"/>
    <w:link w:val="Style15"/>
    <w:rPr>
      <w:rFonts w:ascii="Arial" w:eastAsia="Arial" w:hAnsi="Arial" w:cs="Arial"/>
      <w:b w:val="0"/>
      <w:bCs w:val="0"/>
      <w:i w:val="0"/>
      <w:iCs w:val="0"/>
      <w:smallCaps w:val="0"/>
      <w:strike w:val="0"/>
      <w:sz w:val="32"/>
      <w:szCs w:val="32"/>
      <w:u w:val="none"/>
      <w:lang w:val="en-US" w:eastAsia="en-US"/>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34343"/>
      <w:sz w:val="12"/>
      <w:szCs w:val="12"/>
      <w:u w:val="none"/>
    </w:rPr>
  </w:style>
  <w:style w:type="character" w:customStyle="1" w:styleId="CharStyle25">
    <w:name w:val="Body text (4)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2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Picture caption"/>
    <w:basedOn w:val="Normal"/>
    <w:link w:val="CharStyle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1">
    <w:name w:val="Header or footer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Heading #1"/>
    <w:basedOn w:val="Normal"/>
    <w:link w:val="CharStyle16"/>
    <w:pPr>
      <w:widowControl w:val="0"/>
      <w:shd w:val="clear" w:color="auto" w:fill="auto"/>
      <w:spacing w:after="280"/>
      <w:ind w:firstLine="360"/>
      <w:outlineLvl w:val="0"/>
    </w:pPr>
    <w:rPr>
      <w:rFonts w:ascii="Arial" w:eastAsia="Arial" w:hAnsi="Arial" w:cs="Arial"/>
      <w:b w:val="0"/>
      <w:bCs w:val="0"/>
      <w:i w:val="0"/>
      <w:iCs w:val="0"/>
      <w:smallCaps w:val="0"/>
      <w:strike w:val="0"/>
      <w:sz w:val="32"/>
      <w:szCs w:val="32"/>
      <w:u w:val="none"/>
      <w:lang w:val="en-US" w:eastAsia="en-US"/>
    </w:rPr>
  </w:style>
  <w:style w:type="paragraph" w:customStyle="1" w:styleId="Style19">
    <w:name w:val="Body text (2)"/>
    <w:basedOn w:val="Normal"/>
    <w:link w:val="CharStyle20"/>
    <w:pPr>
      <w:widowControl w:val="0"/>
      <w:shd w:val="clear" w:color="auto" w:fill="auto"/>
      <w:ind w:left="4000"/>
    </w:pPr>
    <w:rPr>
      <w:rFonts w:ascii="Arial" w:eastAsia="Arial" w:hAnsi="Arial" w:cs="Arial"/>
      <w:b w:val="0"/>
      <w:bCs w:val="0"/>
      <w:i w:val="0"/>
      <w:iCs w:val="0"/>
      <w:smallCaps w:val="0"/>
      <w:strike w:val="0"/>
      <w:color w:val="434343"/>
      <w:sz w:val="12"/>
      <w:szCs w:val="12"/>
      <w:u w:val="none"/>
    </w:rPr>
  </w:style>
  <w:style w:type="paragraph" w:customStyle="1" w:styleId="Style24">
    <w:name w:val="Body text (4)"/>
    <w:basedOn w:val="Normal"/>
    <w:link w:val="CharStyle25"/>
    <w:pPr>
      <w:widowControl w:val="0"/>
      <w:shd w:val="clear" w:color="auto" w:fill="auto"/>
      <w:spacing w:after="3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image" Target="media/image2.jpeg"/><Relationship Id="rId16" Type="http://schemas.openxmlformats.org/officeDocument/2006/relationships/image" Target="media/image2.jpeg" TargetMode="Externa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s>
</file>