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rStyle w:val="CharStyle3"/>
          <w:b/>
          <w:bCs/>
          <w:color w:val="445F9E"/>
          <w:sz w:val="17"/>
          <w:szCs w:val="17"/>
        </w:rPr>
        <w:t>ФЕДЕРАЛЬНАЯ</w:t>
      </w:r>
    </w:p>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rStyle w:val="CharStyle3"/>
          <w:b/>
          <w:bCs/>
          <w:color w:val="445F9E"/>
          <w:sz w:val="17"/>
          <w:szCs w:val="17"/>
        </w:rPr>
        <w:t>АНТИМОНОПОЛЬНАЯ СЛУЖБА</w:t>
      </w:r>
    </w:p>
    <w:p>
      <w:pPr>
        <w:pStyle w:val="Style5"/>
        <w:keepNext w:val="0"/>
        <w:keepLines w:val="0"/>
        <w:framePr w:w="4766" w:h="667" w:wrap="none" w:hAnchor="page" w:x="6416" w:y="908"/>
        <w:widowControl w:val="0"/>
        <w:shd w:val="clear" w:color="auto" w:fill="auto"/>
        <w:bidi w:val="0"/>
        <w:spacing w:before="0" w:after="0" w:line="240" w:lineRule="auto"/>
        <w:ind w:left="0" w:right="0" w:firstLine="0"/>
        <w:jc w:val="left"/>
      </w:pPr>
      <w:r>
        <w:rPr>
          <w:rStyle w:val="CharStyle6"/>
        </w:rPr>
        <w:t>Директору ОБУСОКО «Обоянский дом социального обслуживания»</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after="498"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657" w:bottom="1216" w:left="1097" w:header="0" w:footer="3" w:gutter="0"/>
          <w:pgNumType w:start="1"/>
          <w:cols w:space="720"/>
          <w:noEndnote/>
          <w:titlePg/>
          <w:rtlGutter w:val="0"/>
          <w:docGrid w:linePitch="360"/>
        </w:sectPr>
      </w:pP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ind w:left="0" w:right="0" w:firstLine="0"/>
        <w:jc w:val="center"/>
      </w:pPr>
      <w:r>
        <w:rPr>
          <w:rStyle w:val="CharStyle11"/>
          <w:b/>
          <w:bCs/>
        </w:rPr>
        <w:t>Федеральной антимонопольной службы</w:t>
        <w:br/>
        <w:t>по Курской области</w:t>
      </w:r>
    </w:p>
    <w:p>
      <w:pPr>
        <w:pStyle w:val="Style2"/>
        <w:keepNext w:val="0"/>
        <w:keepLines w:val="0"/>
        <w:widowControl w:val="0"/>
        <w:shd w:val="clear" w:color="auto" w:fill="auto"/>
        <w:bidi w:val="0"/>
        <w:spacing w:before="0" w:after="0"/>
        <w:ind w:left="0" w:right="0" w:firstLine="0"/>
        <w:jc w:val="center"/>
      </w:pPr>
      <w:r>
        <w:rPr>
          <w:rStyle w:val="CharStyle3"/>
        </w:rPr>
        <w:t>ул. Марата, 9, г. Курск, 305000</w:t>
        <w:br/>
        <w:t>тел. (4712) 70-08-15, факс (4712) 70-87-02</w:t>
        <w:br/>
      </w:r>
      <w:r>
        <w:rPr>
          <w:rStyle w:val="CharStyle3"/>
          <w:lang w:val="en-US" w:eastAsia="en-US"/>
        </w:rPr>
        <w:t xml:space="preserve">e-mail: </w:t>
      </w:r>
      <w:r>
        <w:fldChar w:fldCharType="begin"/>
      </w:r>
      <w:r>
        <w:rPr/>
        <w:instrText> HYPERLINK "mailto:to46@fas.gov.ru" </w:instrText>
      </w:r>
      <w:r>
        <w:fldChar w:fldCharType="separate"/>
      </w:r>
      <w:r>
        <w:rPr>
          <w:rStyle w:val="CharStyle3"/>
          <w:lang w:val="en-US" w:eastAsia="en-US"/>
        </w:rPr>
        <w:t>to46@fas.gov.ru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3"/>
        </w:rPr>
        <w:t>15.05.2026</w:t>
      </w:r>
      <w:r>
        <w:rPr>
          <w:rStyle w:val="CharStyle13"/>
          <w:u w:val="none"/>
        </w:rPr>
        <w:tab/>
        <w:t xml:space="preserve">№ </w:t>
      </w:r>
      <w:r>
        <w:rPr>
          <w:rStyle w:val="CharStyle13"/>
        </w:rPr>
        <w:t>МВ/1577/2</w:t>
      </w:r>
      <w:r>
        <w:rPr>
          <w:rStyle w:val="CharStyle13"/>
          <w:u w:val="none"/>
        </w:rPr>
        <w:t>6</w:t>
      </w:r>
      <w:bookmarkEnd w:id="0"/>
    </w:p>
    <w:p>
      <w:pPr>
        <w:pStyle w:val="Style10"/>
        <w:keepNext w:val="0"/>
        <w:keepLines w:val="0"/>
        <w:widowControl w:val="0"/>
        <w:shd w:val="clear" w:color="auto" w:fill="auto"/>
        <w:bidi w:val="0"/>
        <w:spacing w:before="0" w:after="0" w:line="240" w:lineRule="auto"/>
        <w:ind w:left="0" w:right="0" w:firstLine="0"/>
        <w:jc w:val="left"/>
      </w:pPr>
      <w:r>
        <w:rPr>
          <w:rStyle w:val="CharStyle11"/>
          <w:color w:val="4E5E87"/>
        </w:rPr>
        <w:t xml:space="preserve">На №  от</w:t>
      </w:r>
    </w:p>
    <w:p>
      <w:pPr>
        <w:spacing w:lineRule="exact" w:line="1"/>
        <w:rPr>
          <w:sz w:val="2"/>
          <w:szCs w:val="2"/>
        </w:rPr>
      </w:pPr>
      <w:r>
        <w:br w:type="column"/>
      </w:r>
    </w:p>
    <w:p>
      <w:pPr>
        <w:pStyle w:val="Style5"/>
        <w:keepNext w:val="0"/>
        <w:keepLines w:val="0"/>
        <w:widowControl w:val="0"/>
        <w:shd w:val="clear" w:color="auto" w:fill="auto"/>
        <w:bidi w:val="0"/>
        <w:spacing w:before="0" w:after="300" w:line="240" w:lineRule="auto"/>
        <w:ind w:left="0" w:right="0" w:firstLine="0"/>
        <w:jc w:val="left"/>
      </w:pPr>
      <w:r>
        <w:rPr>
          <w:rStyle w:val="CharStyle6"/>
        </w:rPr>
        <w:t xml:space="preserve">306230, Курская область, Обоянский район, г. Обоянь, ул. Садовая, д.19 </w:t>
      </w:r>
      <w:r>
        <w:rPr>
          <w:rStyle w:val="CharStyle6"/>
          <w:lang w:val="en-US" w:eastAsia="en-US"/>
        </w:rPr>
        <w:t xml:space="preserve">obinl </w:t>
      </w:r>
      <w:r>
        <w:fldChar w:fldCharType="begin"/>
      </w:r>
      <w:r>
        <w:rPr/>
        <w:instrText> HYPERLINK "mailto:8@yandex.ru" </w:instrText>
      </w:r>
      <w:r>
        <w:fldChar w:fldCharType="separate"/>
      </w:r>
      <w:r>
        <w:rPr>
          <w:rStyle w:val="CharStyle6"/>
          <w:lang w:val="en-US" w:eastAsia="en-US"/>
        </w:rPr>
        <w:t>8@yandex.ru</w:t>
      </w:r>
      <w:r>
        <w:fldChar w:fldCharType="end"/>
      </w:r>
      <w:r>
        <w:rPr>
          <w:rStyle w:val="CharStyle6"/>
          <w:lang w:val="en-US" w:eastAsia="en-US"/>
        </w:rPr>
        <w:t>.</w:t>
      </w:r>
    </w:p>
    <w:p>
      <w:pPr>
        <w:pStyle w:val="Style5"/>
        <w:keepNext w:val="0"/>
        <w:keepLines w:val="0"/>
        <w:widowControl w:val="0"/>
        <w:shd w:val="clear" w:color="auto" w:fill="auto"/>
        <w:bidi w:val="0"/>
        <w:spacing w:before="0" w:after="0" w:line="240" w:lineRule="auto"/>
        <w:ind w:left="0" w:right="0" w:firstLine="0"/>
        <w:jc w:val="left"/>
      </w:pPr>
      <w:r>
        <w:rPr>
          <w:rStyle w:val="CharStyle6"/>
        </w:rPr>
        <w:t>Министру градостроительной</w:t>
      </w:r>
    </w:p>
    <w:p>
      <w:pPr>
        <w:pStyle w:val="Style5"/>
        <w:keepNext w:val="0"/>
        <w:keepLines w:val="0"/>
        <w:widowControl w:val="0"/>
        <w:shd w:val="clear" w:color="auto" w:fill="auto"/>
        <w:bidi w:val="0"/>
        <w:spacing w:before="0" w:after="0" w:line="240" w:lineRule="auto"/>
        <w:ind w:left="0" w:right="0" w:firstLine="0"/>
        <w:jc w:val="left"/>
      </w:pPr>
      <w:r>
        <w:rPr>
          <w:rStyle w:val="CharStyle6"/>
        </w:rPr>
        <w:t>политики, имущественных и земельных отношений Курской области</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656" w:bottom="1221" w:left="1140" w:header="0" w:footer="3" w:gutter="0"/>
          <w:cols w:num="2" w:space="720" w:equalWidth="0">
            <w:col w:w="4262" w:space="1003"/>
            <w:col w:w="4838"/>
          </w:cols>
          <w:noEndnote/>
          <w:rtlGutter w:val="0"/>
          <w:docGrid w:linePitch="360"/>
        </w:sectPr>
      </w:pPr>
      <w:r>
        <w:rPr>
          <w:rStyle w:val="CharStyle6"/>
        </w:rPr>
        <w:t>Савину Д.А.</w:t>
      </w:r>
    </w:p>
    <w:p>
      <w:pPr>
        <w:widowControl w:val="0"/>
        <w:spacing w:line="168" w:lineRule="exact"/>
        <w:rPr>
          <w:sz w:val="13"/>
          <w:szCs w:val="13"/>
        </w:rPr>
      </w:pPr>
    </w:p>
    <w:p>
      <w:pPr>
        <w:widowControl w:val="0"/>
        <w:spacing w:line="1" w:lineRule="exact"/>
        <w:sectPr>
          <w:footnotePr>
            <w:pos w:val="pageBottom"/>
            <w:numFmt w:val="decimal"/>
            <w:numRestart w:val="continuous"/>
          </w:footnotePr>
          <w:type w:val="continuous"/>
          <w:pgSz w:w="11900" w:h="16840"/>
          <w:pgMar w:top="1690" w:right="0" w:bottom="1421"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5300" w:right="0" w:firstLine="20"/>
        <w:jc w:val="left"/>
      </w:pPr>
      <w:r>
        <w:rPr>
          <w:rStyle w:val="CharStyle6"/>
        </w:rPr>
        <w:t>305002, Курская область, г Курск, Красная пл, д. 1</w:t>
      </w:r>
    </w:p>
    <w:p>
      <w:pPr>
        <w:pStyle w:val="Style5"/>
        <w:keepNext w:val="0"/>
        <w:keepLines w:val="0"/>
        <w:widowControl w:val="0"/>
        <w:shd w:val="clear" w:color="auto" w:fill="auto"/>
        <w:bidi w:val="0"/>
        <w:spacing w:before="0" w:after="320" w:line="240" w:lineRule="auto"/>
        <w:ind w:left="5300" w:right="0" w:firstLine="20"/>
        <w:jc w:val="left"/>
      </w:pPr>
      <w:r>
        <w:rPr>
          <w:rStyle w:val="CharStyle6"/>
          <w:lang w:val="en-US" w:eastAsia="en-US"/>
        </w:rPr>
        <w:t>oblim @</w:t>
      </w:r>
      <w:r>
        <w:rPr>
          <w:rStyle w:val="CharStyle6"/>
          <w:lang w:val="en-US" w:eastAsia="en-US"/>
        </w:rPr>
        <w:t>imkursk.ru</w:t>
      </w:r>
    </w:p>
    <w:p>
      <w:pPr>
        <w:pStyle w:val="Style5"/>
        <w:keepNext w:val="0"/>
        <w:keepLines w:val="0"/>
        <w:widowControl w:val="0"/>
        <w:shd w:val="clear" w:color="auto" w:fill="auto"/>
        <w:bidi w:val="0"/>
        <w:spacing w:before="0" w:after="0" w:line="240" w:lineRule="auto"/>
        <w:ind w:left="5300" w:right="0" w:firstLine="20"/>
        <w:jc w:val="left"/>
      </w:pPr>
      <w:r>
        <w:rPr>
          <w:rStyle w:val="CharStyle6"/>
        </w:rPr>
        <w:t>Индивидуальному предпринимателю</w:t>
      </w:r>
    </w:p>
    <w:p>
      <w:pPr>
        <w:pStyle w:val="Style5"/>
        <w:keepNext w:val="0"/>
        <w:keepLines w:val="0"/>
        <w:widowControl w:val="0"/>
        <w:shd w:val="clear" w:color="auto" w:fill="auto"/>
        <w:bidi w:val="0"/>
        <w:spacing w:before="0" w:after="400" w:line="240" w:lineRule="auto"/>
        <w:ind w:left="5300" w:right="0" w:firstLine="20"/>
        <w:jc w:val="left"/>
      </w:pPr>
      <w:r>
        <w:rPr>
          <w:rStyle w:val="CharStyle6"/>
        </w:rPr>
        <w:t>Р)</w:t>
      </w:r>
    </w:p>
    <w:p>
      <w:pPr>
        <w:pStyle w:val="Style10"/>
        <w:keepNext w:val="0"/>
        <w:keepLines w:val="0"/>
        <w:widowControl w:val="0"/>
        <w:shd w:val="clear" w:color="auto" w:fill="auto"/>
        <w:bidi w:val="0"/>
        <w:spacing w:before="0" w:after="980" w:line="240" w:lineRule="auto"/>
        <w:ind w:left="0" w:right="300" w:firstLine="0"/>
        <w:jc w:val="right"/>
      </w:pPr>
      <w:r>
        <w:rPr>
          <w:rStyle w:val="CharStyle11"/>
          <w:b/>
          <w:bCs/>
          <w:color w:val="000000"/>
        </w:rPr>
        <w:t>1</w:t>
      </w:r>
    </w:p>
    <w:p>
      <w:pPr>
        <w:pStyle w:val="Style5"/>
        <w:keepNext w:val="0"/>
        <w:keepLines w:val="0"/>
        <w:widowControl w:val="0"/>
        <w:shd w:val="clear" w:color="auto" w:fill="auto"/>
        <w:bidi w:val="0"/>
        <w:spacing w:before="0" w:after="320" w:line="240" w:lineRule="auto"/>
        <w:ind w:left="5300" w:right="0" w:firstLine="20"/>
        <w:jc w:val="left"/>
      </w:pPr>
      <w:r>
        <w:rPr>
          <w:rStyle w:val="CharStyle6"/>
        </w:rPr>
        <w:t>Оператору электронной площадки ЭТИ «Фабрикант»</w:t>
      </w:r>
    </w:p>
    <w:p>
      <w:pPr>
        <w:pStyle w:val="Style5"/>
        <w:keepNext w:val="0"/>
        <w:keepLines w:val="0"/>
        <w:widowControl w:val="0"/>
        <w:shd w:val="clear" w:color="auto" w:fill="auto"/>
        <w:bidi w:val="0"/>
        <w:spacing w:before="0" w:after="1460" w:line="240" w:lineRule="auto"/>
        <w:ind w:left="5300" w:right="0" w:firstLine="20"/>
        <w:jc w:val="left"/>
      </w:pPr>
      <w:r>
        <w:fldChar w:fldCharType="begin"/>
      </w:r>
      <w:r>
        <w:rPr/>
        <w:instrText> HYPERLINK "mailto:info@fabrikant.ru" </w:instrText>
      </w:r>
      <w:r>
        <w:fldChar w:fldCharType="separate"/>
      </w:r>
      <w:r>
        <w:rPr>
          <w:rStyle w:val="CharStyle6"/>
          <w:lang w:val="en-US" w:eastAsia="en-US"/>
        </w:rPr>
        <w:t>info@fabrikant.ru</w:t>
      </w:r>
      <w:r>
        <w:fldChar w:fldCharType="end"/>
      </w:r>
      <w:r>
        <w:rPr>
          <w:rStyle w:val="CharStyle6"/>
          <w:lang w:val="en-US" w:eastAsia="en-US"/>
        </w:rPr>
        <w:t>, info-auditors@etpz</w:t>
      </w:r>
    </w:p>
    <w:p>
      <w:pPr>
        <w:pStyle w:val="Style17"/>
        <w:keepNext w:val="0"/>
        <w:keepLines w:val="0"/>
        <w:widowControl w:val="0"/>
        <w:shd w:val="clear" w:color="auto" w:fill="auto"/>
        <w:bidi w:val="0"/>
        <w:spacing w:before="0" w:after="320"/>
        <w:ind w:left="0" w:right="0" w:firstLine="0"/>
        <w:jc w:val="center"/>
      </w:pPr>
      <w:r>
        <w:rPr>
          <w:rStyle w:val="CharStyle18"/>
          <w:b/>
          <w:bCs/>
        </w:rPr>
        <w:t>РЕШЕНИЕ</w:t>
        <w:br/>
        <w:t>по делу №046/06/105-199/2026</w:t>
        <w:br/>
        <w:t>Комиссии Управления Федеральной антимонопольной службы</w:t>
        <w:br/>
        <w:t>по Курской области</w:t>
      </w:r>
    </w:p>
    <w:tbl>
      <w:tblPr>
        <w:tblOverlap w:val="never"/>
        <w:jc w:val="left"/>
        <w:tblLayout w:type="fixed"/>
      </w:tblPr>
      <w:tblGrid>
        <w:gridCol w:w="4238"/>
        <w:gridCol w:w="2861"/>
        <w:gridCol w:w="2885"/>
      </w:tblGrid>
      <w:tr>
        <w:trPr>
          <w:trHeight w:val="523" w:hRule="exact"/>
        </w:trPr>
        <w:tc>
          <w:tcPr>
            <w:tcBorders>
              <w:top w:val="single" w:sz="4"/>
              <w:left w:val="single" w:sz="4"/>
              <w:bottom w:val="single" w:sz="4"/>
            </w:tcBorders>
            <w:shd w:val="clear" w:color="auto" w:fill="auto"/>
            <w:vAlign w:val="top"/>
          </w:tcPr>
          <w:p>
            <w:pPr>
              <w:pStyle w:val="Style20"/>
              <w:keepNext w:val="0"/>
              <w:keepLines w:val="0"/>
              <w:framePr w:w="9984" w:h="523" w:vSpace="912" w:wrap="notBeside" w:vAnchor="text" w:hAnchor="text" w:x="82" w:y="913"/>
              <w:widowControl w:val="0"/>
              <w:shd w:val="clear" w:color="auto" w:fill="auto"/>
              <w:bidi w:val="0"/>
              <w:spacing w:before="0" w:after="0" w:line="240" w:lineRule="auto"/>
              <w:ind w:left="0" w:right="0" w:firstLine="0"/>
              <w:jc w:val="left"/>
            </w:pPr>
            <w:r>
              <w:rPr>
                <w:rStyle w:val="CharStyle21"/>
              </w:rPr>
              <w:t>Состав Комиссии Курского УФАС</w:t>
            </w:r>
          </w:p>
        </w:tc>
        <w:tc>
          <w:tcPr>
            <w:tcBorders>
              <w:top w:val="single" w:sz="4"/>
              <w:left w:val="single" w:sz="4"/>
              <w:bottom w:val="single" w:sz="4"/>
            </w:tcBorders>
            <w:shd w:val="clear" w:color="auto" w:fill="auto"/>
            <w:vAlign w:val="top"/>
          </w:tcPr>
          <w:p>
            <w:pPr>
              <w:framePr w:w="9984" w:h="523" w:vSpace="912" w:wrap="notBeside" w:vAnchor="text" w:hAnchor="text" w:x="82" w:y="913"/>
              <w:widowControl w:val="0"/>
              <w:rPr>
                <w:sz w:val="10"/>
                <w:szCs w:val="10"/>
              </w:rPr>
            </w:pPr>
          </w:p>
        </w:tc>
        <w:tc>
          <w:tcPr>
            <w:tcBorders>
              <w:top w:val="single" w:sz="4"/>
              <w:left w:val="single" w:sz="4"/>
              <w:bottom w:val="single" w:sz="4"/>
              <w:right w:val="single" w:sz="4"/>
            </w:tcBorders>
            <w:shd w:val="clear" w:color="auto" w:fill="auto"/>
            <w:vAlign w:val="top"/>
          </w:tcPr>
          <w:p>
            <w:pPr>
              <w:pStyle w:val="Style20"/>
              <w:keepNext w:val="0"/>
              <w:keepLines w:val="0"/>
              <w:framePr w:w="9984" w:h="523" w:vSpace="912" w:wrap="notBeside" w:vAnchor="text" w:hAnchor="text" w:x="82" w:y="913"/>
              <w:widowControl w:val="0"/>
              <w:shd w:val="clear" w:color="auto" w:fill="auto"/>
              <w:bidi w:val="0"/>
              <w:spacing w:before="0" w:after="0" w:line="240" w:lineRule="auto"/>
              <w:ind w:left="0" w:right="0" w:firstLine="0"/>
              <w:jc w:val="left"/>
            </w:pPr>
            <w:r>
              <w:rPr>
                <w:rStyle w:val="CharStyle21"/>
              </w:rPr>
              <w:t>председатель Комиссии,</w:t>
            </w:r>
          </w:p>
        </w:tc>
      </w:tr>
    </w:tbl>
    <w:p>
      <w:pPr>
        <w:pStyle w:val="Style22"/>
        <w:keepNext w:val="0"/>
        <w:keepLines w:val="0"/>
        <w:framePr w:w="4968" w:h="614" w:hSpace="81" w:wrap="notBeside" w:vAnchor="text" w:hAnchor="text" w:x="168" w:y="1"/>
        <w:widowControl w:val="0"/>
        <w:shd w:val="clear" w:color="auto" w:fill="auto"/>
        <w:bidi w:val="0"/>
        <w:spacing w:before="0" w:after="0" w:line="240" w:lineRule="auto"/>
        <w:ind w:left="0" w:right="0" w:firstLine="0"/>
        <w:jc w:val="left"/>
      </w:pPr>
      <w:r>
        <w:rPr>
          <w:rStyle w:val="CharStyle23"/>
        </w:rPr>
        <w:t>Резолютивная часть объявлена 12 мая 2026 года</w:t>
      </w:r>
    </w:p>
    <w:p>
      <w:pPr>
        <w:pStyle w:val="Style22"/>
        <w:keepNext w:val="0"/>
        <w:keepLines w:val="0"/>
        <w:framePr w:w="4968" w:h="614" w:hSpace="81" w:wrap="notBeside" w:vAnchor="text" w:hAnchor="text" w:x="168" w:y="1"/>
        <w:widowControl w:val="0"/>
        <w:shd w:val="clear" w:color="auto" w:fill="auto"/>
        <w:bidi w:val="0"/>
        <w:spacing w:before="0" w:after="0" w:line="240" w:lineRule="auto"/>
        <w:ind w:left="0" w:right="0" w:firstLine="0"/>
        <w:jc w:val="left"/>
      </w:pPr>
      <w:r>
        <w:rPr>
          <w:rStyle w:val="CharStyle23"/>
        </w:rPr>
        <w:t>Изготовлено в полном объеме 15 мая 2026 года</w:t>
      </w:r>
    </w:p>
    <w:p>
      <w:pPr>
        <w:pStyle w:val="Style22"/>
        <w:keepNext w:val="0"/>
        <w:keepLines w:val="0"/>
        <w:framePr w:w="854" w:h="307" w:hSpace="81" w:wrap="notBeside" w:vAnchor="text" w:hAnchor="text" w:x="9135" w:y="159"/>
        <w:widowControl w:val="0"/>
        <w:shd w:val="clear" w:color="auto" w:fill="auto"/>
        <w:bidi w:val="0"/>
        <w:spacing w:before="0" w:after="0" w:line="240" w:lineRule="auto"/>
        <w:ind w:left="0" w:right="0" w:firstLine="0"/>
        <w:jc w:val="right"/>
      </w:pPr>
      <w:r>
        <w:rPr>
          <w:rStyle w:val="CharStyle23"/>
        </w:rPr>
        <w:t>г. Курск</w:t>
      </w:r>
    </w:p>
    <w:p>
      <w:pPr>
        <w:widowControl w:val="0"/>
        <w:spacing w:line="1" w:lineRule="exact"/>
      </w:pPr>
    </w:p>
    <w:p>
      <w:pPr>
        <w:pStyle w:val="Style24"/>
        <w:keepNext/>
        <w:keepLines/>
        <w:widowControl w:val="0"/>
        <w:shd w:val="clear" w:color="auto" w:fill="auto"/>
        <w:bidi w:val="0"/>
        <w:spacing w:before="0" w:line="240" w:lineRule="auto"/>
        <w:ind w:left="0" w:right="0" w:firstLine="0"/>
        <w:jc w:val="left"/>
      </w:pPr>
      <w:bookmarkStart w:id="2" w:name="bookmark2"/>
      <w:r>
        <w:rPr>
          <w:rStyle w:val="CharStyle25"/>
        </w:rPr>
        <w:t>IIIIIIIIIIIIIIIIIIIIIIII</w:t>
      </w:r>
      <w:bookmarkEnd w:id="2"/>
      <w:r>
        <w:br w:type="page"/>
      </w:r>
    </w:p>
    <w:tbl>
      <w:tblPr>
        <w:tblOverlap w:val="never"/>
        <w:jc w:val="center"/>
        <w:tblLayout w:type="fixed"/>
      </w:tblPr>
      <w:tblGrid>
        <w:gridCol w:w="4238"/>
        <w:gridCol w:w="2861"/>
        <w:gridCol w:w="2880"/>
      </w:tblGrid>
      <w:tr>
        <w:trPr>
          <w:trHeight w:val="475" w:hRule="exact"/>
        </w:trPr>
        <w:tc>
          <w:tcPr>
            <w:vMerge w:val="restart"/>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России по контролю в сфере закупок товаров, работ, услуг для обеспечения государственных и муниципальных нужд</w:t>
            </w:r>
          </w:p>
          <w:p>
            <w:pPr>
              <w:pStyle w:val="Style20"/>
              <w:keepNext w:val="0"/>
              <w:keepLines w:val="0"/>
              <w:widowControl w:val="0"/>
              <w:shd w:val="clear" w:color="auto" w:fill="auto"/>
              <w:bidi w:val="0"/>
              <w:spacing w:before="0" w:after="0"/>
              <w:ind w:left="0" w:right="0" w:firstLine="0"/>
              <w:jc w:val="left"/>
            </w:pPr>
            <w:r>
              <w:rPr>
                <w:rStyle w:val="CharStyle21"/>
              </w:rPr>
              <w:t>(далее - Комиссия):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член Комиссии,</w:t>
            </w:r>
          </w:p>
        </w:tc>
      </w:tr>
      <w:tr>
        <w:trPr>
          <w:trHeight w:val="1085"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член Комиссии,</w:t>
            </w:r>
          </w:p>
        </w:tc>
      </w:tr>
      <w:tr>
        <w:trPr>
          <w:trHeight w:val="595"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Заявитель</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tabs>
                <w:tab w:pos="4766" w:val="left"/>
              </w:tabs>
              <w:bidi w:val="0"/>
              <w:spacing w:before="0" w:after="0" w:line="240" w:lineRule="auto"/>
              <w:ind w:left="0" w:right="0" w:firstLine="0"/>
              <w:jc w:val="left"/>
            </w:pPr>
            <w:r>
              <w:rPr>
                <w:rStyle w:val="CharStyle21"/>
              </w:rPr>
              <w:t xml:space="preserve">Индивидуальный предприниматель </w:t>
            </w:r>
            <w:r>
              <w:rPr>
                <w:rStyle w:val="CharStyle21"/>
                <w:vertAlign w:val="superscript"/>
              </w:rPr>
              <w:t>п</w:t>
            </w:r>
            <w:r>
              <w:rPr>
                <w:rStyle w:val="CharStyle21"/>
              </w:rPr>
              <w:t>;</w:t>
              <w:tab/>
              <w:t>~</w:t>
            </w:r>
          </w:p>
          <w:p>
            <w:pPr>
              <w:pStyle w:val="Style20"/>
              <w:keepNext w:val="0"/>
              <w:keepLines w:val="0"/>
              <w:widowControl w:val="0"/>
              <w:shd w:val="clear" w:color="auto" w:fill="auto"/>
              <w:tabs>
                <w:tab w:pos="4853" w:val="left"/>
              </w:tabs>
              <w:bidi w:val="0"/>
              <w:spacing w:before="0" w:after="0" w:line="240" w:lineRule="auto"/>
              <w:ind w:left="1800" w:right="0" w:firstLine="0"/>
              <w:jc w:val="left"/>
            </w:pPr>
            <w:r>
              <w:rPr>
                <w:rStyle w:val="CharStyle21"/>
              </w:rPr>
              <w:t>[ (далее - ИИ Г,</w:t>
              <w:tab/>
              <w:t>)</w:t>
            </w:r>
          </w:p>
        </w:tc>
      </w:tr>
      <w:tr>
        <w:trPr>
          <w:trHeight w:val="926"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Ф.И.О. участвующего (-их) в заседании представителя (-ей) заявителя</w:t>
            </w:r>
          </w:p>
        </w:tc>
        <w:tc>
          <w:tcPr>
            <w:gridSpan w:val="2"/>
            <w:tcBorders>
              <w:top w:val="single" w:sz="4"/>
              <w:left w:val="single" w:sz="4"/>
              <w:right w:val="single" w:sz="4"/>
            </w:tcBorders>
            <w:shd w:val="clear" w:color="auto" w:fill="auto"/>
            <w:vAlign w:val="top"/>
          </w:tcPr>
          <w:p>
            <w:pPr>
              <w:pStyle w:val="Style20"/>
              <w:keepNext w:val="0"/>
              <w:keepLines w:val="0"/>
              <w:widowControl w:val="0"/>
              <w:shd w:val="clear" w:color="auto" w:fill="auto"/>
              <w:tabs>
                <w:tab w:pos="2198" w:val="left"/>
              </w:tabs>
              <w:bidi w:val="0"/>
              <w:spacing w:before="0" w:after="40" w:line="240" w:lineRule="auto"/>
              <w:ind w:left="0" w:right="0" w:firstLine="0"/>
              <w:jc w:val="left"/>
            </w:pPr>
            <w:r>
              <w:rPr>
                <w:rStyle w:val="CharStyle21"/>
              </w:rPr>
              <w:t>:</w:t>
              <w:tab/>
              <w:t>(по доверенности, личность</w:t>
            </w:r>
          </w:p>
          <w:p>
            <w:pPr>
              <w:pStyle w:val="Style20"/>
              <w:keepNext w:val="0"/>
              <w:keepLines w:val="0"/>
              <w:widowControl w:val="0"/>
              <w:shd w:val="clear" w:color="auto" w:fill="auto"/>
              <w:bidi w:val="0"/>
              <w:spacing w:before="0" w:after="0" w:line="240" w:lineRule="auto"/>
              <w:ind w:left="0" w:right="0" w:firstLine="0"/>
              <w:jc w:val="left"/>
            </w:pPr>
            <w:r>
              <w:rPr>
                <w:rStyle w:val="CharStyle21"/>
              </w:rPr>
              <w:t>удостоверена)</w:t>
            </w:r>
          </w:p>
        </w:tc>
      </w:tr>
      <w:tr>
        <w:trPr>
          <w:trHeight w:val="1238"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Заказчик</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left"/>
            </w:pPr>
            <w:r>
              <w:rPr>
                <w:rStyle w:val="CharStyle21"/>
              </w:rPr>
              <w:t>Областное бюджетное учреждение социального обслуживания Курской области «Обоянский дом социального обслуживания» (далее - ОБУСОКО «Обоянский дом социального обслуживания»)</w:t>
            </w:r>
          </w:p>
        </w:tc>
      </w:tr>
      <w:tr>
        <w:trPr>
          <w:trHeight w:val="917"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Ф.И.О. участвующего (-их) в заседании представителя (-ей) заказчика</w:t>
            </w:r>
          </w:p>
        </w:tc>
        <w:tc>
          <w:tcPr>
            <w:gridSpan w:val="2"/>
            <w:tcBorders>
              <w:top w:val="single" w:sz="4"/>
              <w:left w:val="single" w:sz="4"/>
              <w:right w:val="single" w:sz="4"/>
            </w:tcBorders>
            <w:shd w:val="clear" w:color="auto" w:fill="auto"/>
            <w:vAlign w:val="top"/>
          </w:tcPr>
          <w:p>
            <w:pPr>
              <w:pStyle w:val="Style20"/>
              <w:keepNext w:val="0"/>
              <w:keepLines w:val="0"/>
              <w:widowControl w:val="0"/>
              <w:shd w:val="clear" w:color="auto" w:fill="auto"/>
              <w:tabs>
                <w:tab w:pos="2846" w:val="left"/>
              </w:tabs>
              <w:bidi w:val="0"/>
              <w:spacing w:before="0" w:after="0" w:line="240" w:lineRule="auto"/>
              <w:ind w:left="0" w:right="0" w:firstLine="0"/>
              <w:jc w:val="left"/>
            </w:pPr>
            <w:r>
              <w:rPr>
                <w:rStyle w:val="CharStyle21"/>
              </w:rPr>
              <w:t>Директор -</w:t>
            </w:r>
            <w:r>
              <w:rPr>
                <w:rStyle w:val="CharStyle21"/>
                <w:vertAlign w:val="superscript"/>
              </w:rPr>
              <w:t>1</w:t>
            </w:r>
            <w:r>
              <w:rPr>
                <w:rStyle w:val="CharStyle21"/>
              </w:rPr>
              <w:tab/>
              <w:t>(личность удостоверена)</w:t>
            </w:r>
          </w:p>
        </w:tc>
      </w:tr>
      <w:tr>
        <w:trPr>
          <w:trHeight w:val="917"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both"/>
            </w:pPr>
            <w:r>
              <w:rPr>
                <w:rStyle w:val="CharStyle21"/>
              </w:rPr>
              <w:t>Уполномоченный орган</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left"/>
            </w:pPr>
            <w:r>
              <w:rPr>
                <w:rStyle w:val="CharStyle21"/>
              </w:rPr>
              <w:t>Министерство градостроительной политики, имущественных и земельных отношений Курской области</w:t>
            </w:r>
          </w:p>
        </w:tc>
      </w:tr>
      <w:tr>
        <w:trPr>
          <w:trHeight w:val="1877"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ind w:left="0" w:right="0" w:firstLine="0"/>
              <w:jc w:val="both"/>
            </w:pPr>
            <w:r>
              <w:rPr>
                <w:rStyle w:val="CharStyle21"/>
              </w:rPr>
              <w:t>Ф.И.О. участвующего (-их) в заседании представителя (-ей) уполномоченного органа</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Отсутствует (надлежаще уведомлен о времени и месте рассмотрения дела, в том числе путем возможности дистанционного участия, ходатайство о рассмотрении дела в отсутствие представителя уполномоченного органа, ходатайство о рассмотрении в отсутствие представителя )</w:t>
            </w:r>
          </w:p>
        </w:tc>
      </w:tr>
      <w:tr>
        <w:trPr>
          <w:trHeight w:val="283"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rStyle w:val="CharStyle21"/>
              </w:rPr>
              <w:t>Способ определения поставщика</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rStyle w:val="CharStyle21"/>
              </w:rPr>
              <w:t>Открытый конкурс в электронной форме</w:t>
            </w:r>
          </w:p>
        </w:tc>
      </w:tr>
      <w:tr>
        <w:trPr>
          <w:trHeight w:val="293"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rStyle w:val="CharStyle21"/>
              </w:rPr>
              <w:t>Закупка №</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rStyle w:val="CharStyle21"/>
              </w:rPr>
              <w:t>0144200002426000120</w:t>
            </w:r>
          </w:p>
        </w:tc>
      </w:tr>
      <w:tr>
        <w:trPr>
          <w:trHeight w:val="1555"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Объект закупки</w:t>
            </w:r>
          </w:p>
        </w:tc>
        <w:tc>
          <w:tcPr>
            <w:gridSpan w:val="2"/>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Капитальный ремонт конструктивных и архитектурных решений МБОУ "Средняя общеобразовательная школа № 31 имени АМ. Ломакина", расположенного по адресу: г. Курск ул. Школьная, д. ЗБ</w:t>
            </w:r>
          </w:p>
        </w:tc>
      </w:tr>
      <w:tr>
        <w:trPr>
          <w:trHeight w:val="595"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Начальная (максимальная) цена контракта</w:t>
            </w:r>
          </w:p>
        </w:tc>
        <w:tc>
          <w:tcPr>
            <w:gridSpan w:val="2"/>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rStyle w:val="CharStyle21"/>
              </w:rPr>
              <w:t>29 615 500 руб. 49 коп.</w:t>
            </w:r>
          </w:p>
        </w:tc>
      </w:tr>
      <w:tr>
        <w:trPr>
          <w:trHeight w:val="610"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Дата размещения извещения об осуществлении закупки</w:t>
            </w:r>
          </w:p>
        </w:tc>
        <w:tc>
          <w:tcPr>
            <w:gridSpan w:val="2"/>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rStyle w:val="CharStyle21"/>
              </w:rPr>
              <w:t>08.04.2026</w:t>
            </w:r>
          </w:p>
        </w:tc>
      </w:tr>
      <w:tr>
        <w:trPr>
          <w:trHeight w:val="749"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ind w:left="0" w:right="0" w:firstLine="0"/>
              <w:jc w:val="both"/>
            </w:pPr>
            <w:r>
              <w:rPr>
                <w:rStyle w:val="CharStyle21"/>
              </w:rPr>
              <w:t>Изменение (-я) извещения об осуществлении закупки (при наличии)</w:t>
            </w:r>
          </w:p>
        </w:tc>
        <w:tc>
          <w:tcPr>
            <w:gridSpan w:val="2"/>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pPr>
            <w:r>
              <w:rPr>
                <w:rStyle w:val="CharStyle21"/>
              </w:rPr>
              <w:t>-</w:t>
            </w:r>
          </w:p>
        </w:tc>
      </w:tr>
      <w:tr>
        <w:trPr>
          <w:trHeight w:val="1560" w:hRule="exact"/>
        </w:trPr>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Разъяснение (-я) положений извещения об осуществлении закупки, размещенные в единой информационной системе (далее - ЕИС) (при наличии)</w:t>
            </w:r>
          </w:p>
        </w:tc>
        <w:tc>
          <w:tcPr>
            <w:gridSpan w:val="2"/>
            <w:tcBorders>
              <w:top w:val="single" w:sz="4"/>
              <w:left w:val="single" w:sz="4"/>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type w:val="continuous"/>
          <w:pgSz w:w="11900" w:h="16840"/>
          <w:pgMar w:top="1690" w:right="623" w:bottom="1421" w:left="1129" w:header="0" w:footer="3" w:gutter="0"/>
          <w:cols w:space="720"/>
          <w:noEndnote/>
          <w:rtlGutter w:val="0"/>
          <w:docGrid w:linePitch="360"/>
        </w:sectPr>
      </w:pPr>
    </w:p>
    <w:tbl>
      <w:tblPr>
        <w:tblOverlap w:val="never"/>
        <w:jc w:val="center"/>
        <w:tblLayout w:type="fixed"/>
      </w:tblPr>
      <w:tblGrid>
        <w:gridCol w:w="4238"/>
        <w:gridCol w:w="5741"/>
      </w:tblGrid>
      <w:tr>
        <w:trPr>
          <w:trHeight w:val="600"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Дата окончания подачи заявок на участие в закупке</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24.04.2026</w:t>
            </w:r>
          </w:p>
        </w:tc>
      </w:tr>
      <w:tr>
        <w:trPr>
          <w:trHeight w:val="605"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Количество поданных заявок на участие в закупке (при наличии)</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left"/>
            </w:pPr>
            <w:r>
              <w:rPr>
                <w:rStyle w:val="CharStyle21"/>
              </w:rPr>
              <w:t>7 (семь) с идентификационными номерами заявок 1, 2, 4, 5, 6, 8, 9.</w:t>
            </w:r>
          </w:p>
        </w:tc>
      </w:tr>
      <w:tr>
        <w:trPr>
          <w:trHeight w:val="840"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rStyle w:val="CharStyle21"/>
              </w:rPr>
              <w:t>Количество заявок, признанных соответствующими установленным требованиям (при наличии)</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ind w:left="0" w:right="0" w:firstLine="0"/>
              <w:jc w:val="left"/>
            </w:pPr>
            <w:r>
              <w:rPr>
                <w:rStyle w:val="CharStyle21"/>
              </w:rPr>
              <w:t>7 (семь) с идентификационными номерами заявок 1, 2, 4, 5, 6, 8, 9.</w:t>
            </w:r>
          </w:p>
        </w:tc>
      </w:tr>
      <w:tr>
        <w:trPr>
          <w:trHeight w:val="835"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rStyle w:val="CharStyle21"/>
              </w:rPr>
              <w:t>Количество заявок, в отношении которых принято решение об отклонении (при наличии)</w:t>
            </w:r>
          </w:p>
        </w:tc>
        <w:tc>
          <w:tcPr>
            <w:tcBorders>
              <w:top w:val="single" w:sz="4"/>
              <w:left w:val="single" w:sz="4"/>
              <w:right w:val="single" w:sz="4"/>
            </w:tcBorders>
            <w:shd w:val="clear" w:color="auto" w:fill="auto"/>
            <w:vAlign w:val="top"/>
          </w:tcPr>
          <w:p>
            <w:pPr>
              <w:widowControl w:val="0"/>
              <w:rPr>
                <w:sz w:val="10"/>
                <w:szCs w:val="10"/>
              </w:rPr>
            </w:pPr>
          </w:p>
        </w:tc>
      </w:tr>
      <w:tr>
        <w:trPr>
          <w:trHeight w:val="926"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ind w:left="0" w:right="0" w:firstLine="0"/>
              <w:jc w:val="both"/>
            </w:pPr>
            <w:r>
              <w:rPr>
                <w:rStyle w:val="CharStyle21"/>
              </w:rPr>
              <w:t>Дата заключения заказчиком контракта по итогам проведения закупки (при наличии)</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Контракт не заключен</w:t>
            </w:r>
          </w:p>
        </w:tc>
      </w:tr>
      <w:tr>
        <w:trPr>
          <w:trHeight w:val="312"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rStyle w:val="CharStyle21"/>
              </w:rPr>
              <w:t>Национальный проект</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rStyle w:val="CharStyle21"/>
              </w:rPr>
              <w:t>-</w:t>
            </w:r>
          </w:p>
        </w:tc>
      </w:tr>
      <w:tr>
        <w:trPr>
          <w:trHeight w:val="2194"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ind w:left="0" w:right="0" w:firstLine="0"/>
              <w:jc w:val="both"/>
            </w:pPr>
            <w:r>
              <w:rPr>
                <w:rStyle w:val="CharStyle21"/>
              </w:rPr>
              <w:t>Ф.И.О. лиц, допущенных на заседание Комиссии Курского УФАС России по контролю в сфере закупок товаров, работ, услуг для обеспечения государственных и муниципальных нужд</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ind w:left="0" w:right="0" w:firstLine="0"/>
              <w:jc w:val="left"/>
            </w:pPr>
            <w:r>
              <w:rPr>
                <w:rStyle w:val="CharStyle21"/>
              </w:rPr>
              <w:t>Представитель ИП Конорева Н.Н. - I</w:t>
            </w:r>
          </w:p>
          <w:p>
            <w:pPr>
              <w:pStyle w:val="Style20"/>
              <w:keepNext w:val="0"/>
              <w:keepLines w:val="0"/>
              <w:widowControl w:val="0"/>
              <w:shd w:val="clear" w:color="auto" w:fill="auto"/>
              <w:bidi w:val="0"/>
              <w:spacing w:before="0" w:after="300"/>
              <w:ind w:left="0" w:right="0" w:firstLine="0"/>
              <w:jc w:val="left"/>
            </w:pPr>
            <w:r>
              <w:rPr>
                <w:rStyle w:val="CharStyle21"/>
              </w:rPr>
              <w:t>(победитель, заявка №6), (по доверенности, личность удостоверена)</w:t>
            </w:r>
          </w:p>
          <w:p>
            <w:pPr>
              <w:pStyle w:val="Style20"/>
              <w:keepNext w:val="0"/>
              <w:keepLines w:val="0"/>
              <w:widowControl w:val="0"/>
              <w:shd w:val="clear" w:color="auto" w:fill="auto"/>
              <w:tabs>
                <w:tab w:pos="1834" w:val="left"/>
              </w:tabs>
              <w:bidi w:val="0"/>
              <w:spacing w:before="0" w:after="0"/>
              <w:ind w:left="0" w:right="0" w:firstLine="0"/>
              <w:jc w:val="left"/>
            </w:pPr>
            <w:r>
              <w:rPr>
                <w:rStyle w:val="CharStyle21"/>
              </w:rPr>
              <w:t>Гр-Н'</w:t>
              <w:tab/>
              <w:t>В. (личность удостоверена);</w:t>
            </w:r>
          </w:p>
          <w:p>
            <w:pPr>
              <w:pStyle w:val="Style20"/>
              <w:keepNext w:val="0"/>
              <w:keepLines w:val="0"/>
              <w:widowControl w:val="0"/>
              <w:shd w:val="clear" w:color="auto" w:fill="auto"/>
              <w:tabs>
                <w:tab w:pos="1834" w:val="left"/>
              </w:tabs>
              <w:bidi w:val="0"/>
              <w:spacing w:before="0" w:after="0"/>
              <w:ind w:left="0" w:right="0" w:firstLine="0"/>
              <w:jc w:val="left"/>
            </w:pPr>
            <w:r>
              <w:rPr>
                <w:rStyle w:val="CharStyle21"/>
              </w:rPr>
              <w:t>Гр- н</w:t>
              <w:tab/>
              <w:t>личность удостоверена);</w:t>
            </w:r>
          </w:p>
        </w:tc>
      </w:tr>
    </w:tbl>
    <w:p>
      <w:pPr>
        <w:widowControl w:val="0"/>
        <w:spacing w:after="299" w:line="1" w:lineRule="exact"/>
      </w:pPr>
    </w:p>
    <w:p>
      <w:pPr>
        <w:pStyle w:val="Style17"/>
        <w:keepNext w:val="0"/>
        <w:keepLines w:val="0"/>
        <w:widowControl w:val="0"/>
        <w:shd w:val="clear" w:color="auto" w:fill="auto"/>
        <w:bidi w:val="0"/>
        <w:spacing w:before="0" w:after="300"/>
        <w:ind w:left="0" w:right="0" w:firstLine="740"/>
        <w:jc w:val="both"/>
      </w:pPr>
      <w:r>
        <w:rPr>
          <w:rStyle w:val="CharStyle18"/>
        </w:rPr>
        <w:t>Заседание проведено комплексно: очно и дистанционно, с использованием средств видео</w:t>
        <w:softHyphen/>
        <w:t xml:space="preserve">конференц-связи по ссылке </w:t>
      </w:r>
      <w:r>
        <w:fldChar w:fldCharType="begin"/>
      </w:r>
      <w:r>
        <w:rPr/>
        <w:instrText> HYPERLINK "https://fasl.trueconf.rU/c/5996460168" </w:instrText>
      </w:r>
      <w:r>
        <w:fldChar w:fldCharType="separate"/>
      </w:r>
      <w:r>
        <w:rPr>
          <w:rStyle w:val="CharStyle18"/>
          <w:lang w:val="en-US" w:eastAsia="en-US"/>
        </w:rPr>
        <w:t>https://fasl.trueconf.rU/c/5996460168</w:t>
      </w:r>
      <w:r>
        <w:fldChar w:fldCharType="end"/>
      </w:r>
      <w:r>
        <w:rPr>
          <w:rStyle w:val="CharStyle18"/>
          <w:lang w:val="en-US" w:eastAsia="en-US"/>
        </w:rPr>
        <w:t xml:space="preserve">, </w:t>
      </w:r>
      <w:r>
        <w:rPr>
          <w:rStyle w:val="CharStyle18"/>
        </w:rPr>
        <w:t>на заседании велась аудиозапись.</w:t>
      </w:r>
    </w:p>
    <w:p>
      <w:pPr>
        <w:pStyle w:val="Style17"/>
        <w:keepNext w:val="0"/>
        <w:keepLines w:val="0"/>
        <w:widowControl w:val="0"/>
        <w:shd w:val="clear" w:color="auto" w:fill="auto"/>
        <w:bidi w:val="0"/>
        <w:spacing w:before="0" w:after="0"/>
        <w:ind w:left="0" w:right="0" w:firstLine="720"/>
        <w:jc w:val="both"/>
      </w:pPr>
      <w:r>
        <w:rPr>
          <w:rStyle w:val="CharStyle18"/>
        </w:rPr>
        <w:t>Довод (-ы) жалобы:</w:t>
      </w:r>
    </w:p>
    <w:p>
      <w:pPr>
        <w:pStyle w:val="Style17"/>
        <w:keepNext w:val="0"/>
        <w:keepLines w:val="0"/>
        <w:widowControl w:val="0"/>
        <w:shd w:val="clear" w:color="auto" w:fill="auto"/>
        <w:bidi w:val="0"/>
        <w:spacing w:before="0" w:after="200"/>
        <w:ind w:left="0" w:right="0" w:firstLine="740"/>
        <w:jc w:val="both"/>
      </w:pPr>
      <w:r>
        <w:rPr>
          <w:rStyle w:val="CharStyle18"/>
        </w:rPr>
        <w:t xml:space="preserve">по мнению заявителя, комиссией по осуществлению закупок в нарушение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ФЗ «О контрактной системе...») </w:t>
      </w:r>
      <w:r>
        <w:rPr>
          <w:rStyle w:val="CharStyle18"/>
          <w:i/>
          <w:iCs/>
        </w:rPr>
        <w:t>«детально не проверена часть договоров участника закупки с заявкой №6, рассмотренных и признанных комиссией соответствующими требованиям извещения. Данные договора могут быть сфальсифицированы, либо в них прослеживается признак искусственного дробления работ на мелкие закупки.».</w:t>
      </w:r>
    </w:p>
    <w:p>
      <w:pPr>
        <w:pStyle w:val="Style17"/>
        <w:keepNext w:val="0"/>
        <w:keepLines w:val="0"/>
        <w:widowControl w:val="0"/>
        <w:shd w:val="clear" w:color="auto" w:fill="auto"/>
        <w:bidi w:val="0"/>
        <w:spacing w:before="0" w:after="0"/>
        <w:ind w:left="0" w:right="0" w:firstLine="740"/>
        <w:jc w:val="both"/>
      </w:pPr>
      <w:r>
        <w:rPr>
          <w:rStyle w:val="CharStyle18"/>
        </w:rPr>
        <w:t>Довод (-ы) возражений, объяснений, заявлений, доказательства и ходатайства лиц, участвующих в деле:</w:t>
      </w:r>
    </w:p>
    <w:p>
      <w:pPr>
        <w:pStyle w:val="Style17"/>
        <w:keepNext w:val="0"/>
        <w:keepLines w:val="0"/>
        <w:widowControl w:val="0"/>
        <w:numPr>
          <w:ilvl w:val="0"/>
          <w:numId w:val="1"/>
        </w:numPr>
        <w:shd w:val="clear" w:color="auto" w:fill="auto"/>
        <w:tabs>
          <w:tab w:pos="960" w:val="left"/>
        </w:tabs>
        <w:bidi w:val="0"/>
        <w:spacing w:before="0" w:after="0"/>
        <w:ind w:left="0" w:right="0" w:firstLine="740"/>
        <w:jc w:val="both"/>
      </w:pPr>
      <w:r>
        <w:rPr>
          <w:rStyle w:val="CharStyle18"/>
        </w:rPr>
        <w:t>представитель заказчика возражала против довода жалобы, указала, что действия комиссии не противоречат требованиям ФЗ «О контрактной системе...»;</w:t>
      </w:r>
    </w:p>
    <w:p>
      <w:pPr>
        <w:pStyle w:val="Style17"/>
        <w:keepNext w:val="0"/>
        <w:keepLines w:val="0"/>
        <w:widowControl w:val="0"/>
        <w:numPr>
          <w:ilvl w:val="0"/>
          <w:numId w:val="1"/>
        </w:numPr>
        <w:shd w:val="clear" w:color="auto" w:fill="auto"/>
        <w:tabs>
          <w:tab w:pos="960" w:val="left"/>
        </w:tabs>
        <w:bidi w:val="0"/>
        <w:spacing w:before="0" w:after="0" w:line="240" w:lineRule="auto"/>
        <w:ind w:left="0" w:right="0" w:firstLine="740"/>
        <w:jc w:val="both"/>
      </w:pPr>
      <w:r>
        <w:rPr>
          <w:rStyle w:val="CharStyle18"/>
        </w:rPr>
        <w:t>уполномоченный орган в письменных пояснениях, представленных в материалы дела, возражал против довода жалобы, также указал, что действия комиссии по осуществлению закупок не противоречат требованиям ФЗ «О контрактной системе...»;</w:t>
      </w:r>
    </w:p>
    <w:p>
      <w:pPr>
        <w:pStyle w:val="Style17"/>
        <w:keepNext w:val="0"/>
        <w:keepLines w:val="0"/>
        <w:widowControl w:val="0"/>
        <w:numPr>
          <w:ilvl w:val="0"/>
          <w:numId w:val="1"/>
        </w:numPr>
        <w:shd w:val="clear" w:color="auto" w:fill="auto"/>
        <w:tabs>
          <w:tab w:pos="1700" w:val="left"/>
        </w:tabs>
        <w:bidi w:val="0"/>
        <w:spacing w:before="0" w:after="0" w:line="240" w:lineRule="auto"/>
        <w:ind w:left="0" w:right="0" w:firstLine="740"/>
        <w:jc w:val="both"/>
      </w:pPr>
      <w:r>
        <w:rPr>
          <w:rStyle w:val="CharStyle18"/>
        </w:rPr>
        <w:t>представитель заявителя поддержал довод в полном объеме.</w:t>
      </w:r>
    </w:p>
    <w:p>
      <w:pPr>
        <w:pStyle w:val="Style17"/>
        <w:keepNext w:val="0"/>
        <w:keepLines w:val="0"/>
        <w:widowControl w:val="0"/>
        <w:numPr>
          <w:ilvl w:val="0"/>
          <w:numId w:val="1"/>
        </w:numPr>
        <w:shd w:val="clear" w:color="auto" w:fill="auto"/>
        <w:tabs>
          <w:tab w:pos="1700" w:val="left"/>
        </w:tabs>
        <w:bidi w:val="0"/>
        <w:spacing w:before="0" w:after="200"/>
        <w:ind w:left="0" w:right="0" w:firstLine="740"/>
        <w:jc w:val="both"/>
      </w:pPr>
      <w:r>
        <w:rPr>
          <w:rStyle w:val="CharStyle18"/>
        </w:rPr>
        <w:t>от победителя ИП Конорева Н.Н. поступили возражения на жалобу.</w:t>
      </w:r>
    </w:p>
    <w:p>
      <w:pPr>
        <w:pStyle w:val="Style17"/>
        <w:keepNext w:val="0"/>
        <w:keepLines w:val="0"/>
        <w:widowControl w:val="0"/>
        <w:shd w:val="clear" w:color="auto" w:fill="auto"/>
        <w:bidi w:val="0"/>
        <w:spacing w:before="0" w:after="260" w:line="324" w:lineRule="auto"/>
        <w:ind w:left="0" w:right="0" w:firstLine="740"/>
        <w:jc w:val="both"/>
        <w:sectPr>
          <w:headerReference w:type="default" r:id="rId11"/>
          <w:footerReference w:type="default" r:id="rId12"/>
          <w:footnotePr>
            <w:pos w:val="pageBottom"/>
            <w:numFmt w:val="decimal"/>
            <w:numRestart w:val="continuous"/>
          </w:footnotePr>
          <w:pgSz w:w="11900" w:h="16840"/>
          <w:pgMar w:top="1690" w:right="526" w:bottom="740" w:left="1082" w:header="0" w:footer="312" w:gutter="0"/>
          <w:cols w:space="720"/>
          <w:noEndnote/>
          <w:rtlGutter w:val="0"/>
          <w:docGrid w:linePitch="360"/>
        </w:sectPr>
      </w:pPr>
      <w:r>
        <w:rPr>
          <w:rStyle w:val="CharStyle18"/>
        </w:rPr>
        <w:t>По результатам проведенной на основании ч.15 ст.99, ст. 106 Федерального закона от 05.04.2013г. №44-ФЗ «О контрактной системе в сфере закупок товаров, работ, услуг для 2026-1941</w:t>
      </w:r>
    </w:p>
    <w:p>
      <w:pPr>
        <w:pStyle w:val="Style17"/>
        <w:keepNext w:val="0"/>
        <w:keepLines w:val="0"/>
        <w:widowControl w:val="0"/>
        <w:shd w:val="clear" w:color="auto" w:fill="auto"/>
        <w:bidi w:val="0"/>
        <w:spacing w:before="0" w:after="300"/>
        <w:ind w:left="0" w:right="0" w:firstLine="0"/>
        <w:jc w:val="both"/>
      </w:pPr>
      <w:r>
        <w:rPr>
          <w:rStyle w:val="CharStyle18"/>
        </w:rPr>
        <w:t>обеспечения государственных и муниципальных нужд» (далее - ФЗ «О контрактной системе...»), постановления Правительства РФ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w:t>
      </w:r>
      <w:r>
        <w:rPr>
          <w:rStyle w:val="CharStyle18"/>
        </w:rPr>
        <w:t>ВЭБ.РФ</w:t>
      </w:r>
      <w:r>
        <w:rPr>
          <w:rStyle w:val="CharStyle18"/>
        </w:rPr>
        <w:t>",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внеплановой проверки определения поставщика, Комиссия</w:t>
      </w:r>
    </w:p>
    <w:p>
      <w:pPr>
        <w:pStyle w:val="Style17"/>
        <w:keepNext w:val="0"/>
        <w:keepLines w:val="0"/>
        <w:widowControl w:val="0"/>
        <w:shd w:val="clear" w:color="auto" w:fill="auto"/>
        <w:bidi w:val="0"/>
        <w:spacing w:before="0" w:after="300"/>
        <w:ind w:left="0" w:right="0" w:firstLine="0"/>
        <w:jc w:val="center"/>
      </w:pPr>
      <w:r>
        <w:rPr>
          <w:rStyle w:val="CharStyle18"/>
        </w:rPr>
        <w:t>УСТАНОВИЛА:</w:t>
      </w:r>
    </w:p>
    <w:p>
      <w:pPr>
        <w:pStyle w:val="Style17"/>
        <w:keepNext w:val="0"/>
        <w:keepLines w:val="0"/>
        <w:widowControl w:val="0"/>
        <w:shd w:val="clear" w:color="auto" w:fill="auto"/>
        <w:bidi w:val="0"/>
        <w:spacing w:before="0" w:after="0"/>
        <w:ind w:left="0" w:right="0" w:firstLine="700"/>
        <w:jc w:val="both"/>
      </w:pPr>
      <w:r>
        <w:rPr>
          <w:rStyle w:val="CharStyle18"/>
        </w:rPr>
        <w:t>08.04.2026 заказчиком в ЕИС размещено извещение об осуществлении закупки №0144200002426000120. Объектом закупки является «Капитальный ремонт столовой и пищеблока ОБУСОКО "Обоянский дом социального обслуживания», расположенного по адресу: Курская обл., г. Обоянь, ул. Садовая, 19». Начальная (максимальная) цена контракта - 29 615 500,49 руб.</w:t>
      </w:r>
    </w:p>
    <w:p>
      <w:pPr>
        <w:pStyle w:val="Style17"/>
        <w:keepNext w:val="0"/>
        <w:keepLines w:val="0"/>
        <w:widowControl w:val="0"/>
        <w:shd w:val="clear" w:color="auto" w:fill="auto"/>
        <w:bidi w:val="0"/>
        <w:spacing w:before="0" w:after="0"/>
        <w:ind w:left="0" w:right="0" w:firstLine="700"/>
        <w:jc w:val="both"/>
      </w:pPr>
      <w:r>
        <w:rPr>
          <w:rStyle w:val="CharStyle18"/>
        </w:rPr>
        <w:t>Порядок проведения электронного конкурса определен статьей 48 ФЗ «О контрактной системе...».</w:t>
      </w:r>
    </w:p>
    <w:p>
      <w:pPr>
        <w:pStyle w:val="Style17"/>
        <w:keepNext w:val="0"/>
        <w:keepLines w:val="0"/>
        <w:widowControl w:val="0"/>
        <w:shd w:val="clear" w:color="auto" w:fill="auto"/>
        <w:bidi w:val="0"/>
        <w:spacing w:before="0" w:after="0"/>
        <w:ind w:left="0" w:right="0" w:firstLine="700"/>
        <w:jc w:val="both"/>
      </w:pPr>
      <w:r>
        <w:rPr>
          <w:rStyle w:val="CharStyle18"/>
        </w:rPr>
        <w:t>Как следует из извещения об осуществлении закупки, Заказчиком к участникам закупки установлены дополнительные требования в соответствии с позицией 10 раздела II приложения Постановления Правительства РФ от 29.12.2021 №2571 (далее - Постановление №2571) (Работы по капитальному ремонту объекта капитального строительства (за исключением линейного объекта).</w:t>
      </w:r>
    </w:p>
    <w:p>
      <w:pPr>
        <w:pStyle w:val="Style17"/>
        <w:keepNext w:val="0"/>
        <w:keepLines w:val="0"/>
        <w:widowControl w:val="0"/>
        <w:shd w:val="clear" w:color="auto" w:fill="auto"/>
        <w:bidi w:val="0"/>
        <w:spacing w:before="0" w:after="0"/>
        <w:ind w:left="0" w:right="0" w:firstLine="700"/>
        <w:jc w:val="both"/>
      </w:pPr>
      <w:r>
        <w:rPr>
          <w:rStyle w:val="CharStyle18"/>
        </w:rPr>
        <w:t>Согласно протоколу подведения итогов определения поставщика (подрядчика, исполнителя) от 28.04.2026 №ИЭОК1 на участие в закупке было подано 7 (семь) заявок, которые были признаны соответствующими требованиям извещения об осуществлении закупки.</w:t>
      </w:r>
    </w:p>
    <w:p>
      <w:pPr>
        <w:pStyle w:val="Style17"/>
        <w:keepNext w:val="0"/>
        <w:keepLines w:val="0"/>
        <w:widowControl w:val="0"/>
        <w:shd w:val="clear" w:color="auto" w:fill="auto"/>
        <w:bidi w:val="0"/>
        <w:spacing w:before="0" w:after="0"/>
        <w:ind w:left="0" w:right="0" w:firstLine="700"/>
        <w:jc w:val="both"/>
      </w:pPr>
      <w:r>
        <w:rPr>
          <w:rStyle w:val="CharStyle18"/>
        </w:rPr>
        <w:t>Постановлением Правительства РФ от 29.12.2021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w:t>
      </w:r>
    </w:p>
    <w:p>
      <w:pPr>
        <w:pStyle w:val="Style17"/>
        <w:keepNext w:val="0"/>
        <w:keepLines w:val="0"/>
        <w:widowControl w:val="0"/>
        <w:shd w:val="clear" w:color="auto" w:fill="auto"/>
        <w:bidi w:val="0"/>
        <w:spacing w:before="0" w:after="0"/>
        <w:ind w:left="0" w:right="0" w:firstLine="700"/>
        <w:jc w:val="both"/>
      </w:pPr>
      <w:r>
        <w:rPr>
          <w:rStyle w:val="CharStyle18"/>
        </w:rPr>
        <w:t>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 становлению.</w:t>
      </w:r>
    </w:p>
    <w:p>
      <w:pPr>
        <w:pStyle w:val="Style17"/>
        <w:keepNext w:val="0"/>
        <w:keepLines w:val="0"/>
        <w:widowControl w:val="0"/>
        <w:shd w:val="clear" w:color="auto" w:fill="auto"/>
        <w:bidi w:val="0"/>
        <w:spacing w:before="0" w:after="0"/>
        <w:ind w:left="0" w:right="0" w:firstLine="700"/>
        <w:jc w:val="both"/>
      </w:pPr>
      <w:r>
        <w:rPr>
          <w:rStyle w:val="CharStyle18"/>
        </w:rPr>
        <w:t>Изучив заявки участников, представленные оператором электронной площадки в материалы дела, Комиссия Курского УФАС России установила следующее.</w:t>
      </w:r>
    </w:p>
    <w:p>
      <w:pPr>
        <w:pStyle w:val="Style17"/>
        <w:keepNext w:val="0"/>
        <w:keepLines w:val="0"/>
        <w:widowControl w:val="0"/>
        <w:shd w:val="clear" w:color="auto" w:fill="auto"/>
        <w:bidi w:val="0"/>
        <w:spacing w:before="0" w:after="0"/>
        <w:ind w:left="0" w:right="0" w:firstLine="700"/>
        <w:jc w:val="both"/>
      </w:pPr>
      <w:r>
        <w:rPr>
          <w:rStyle w:val="CharStyle18"/>
        </w:rPr>
        <w:t>В качестве подтверждения наличия опыта выполнения работ в соответствии с позицией 10 приложения к постановлению Правительства РФ №2571:</w:t>
      </w:r>
    </w:p>
    <w:p>
      <w:pPr>
        <w:pStyle w:val="Style17"/>
        <w:keepNext w:val="0"/>
        <w:keepLines w:val="0"/>
        <w:widowControl w:val="0"/>
        <w:numPr>
          <w:ilvl w:val="0"/>
          <w:numId w:val="1"/>
        </w:numPr>
        <w:shd w:val="clear" w:color="auto" w:fill="auto"/>
        <w:tabs>
          <w:tab w:pos="1660" w:val="left"/>
        </w:tabs>
        <w:bidi w:val="0"/>
        <w:spacing w:before="0" w:after="0"/>
        <w:ind w:left="0" w:right="0" w:firstLine="700"/>
        <w:jc w:val="both"/>
      </w:pPr>
      <w:r>
        <w:rPr>
          <w:rStyle w:val="CharStyle18"/>
        </w:rPr>
        <w:t>участником закупки с идентификационным номером 1-5 контрактов и договоров;</w:t>
      </w:r>
    </w:p>
    <w:p>
      <w:pPr>
        <w:pStyle w:val="Style17"/>
        <w:keepNext w:val="0"/>
        <w:keepLines w:val="0"/>
        <w:widowControl w:val="0"/>
        <w:numPr>
          <w:ilvl w:val="0"/>
          <w:numId w:val="1"/>
        </w:numPr>
        <w:shd w:val="clear" w:color="auto" w:fill="auto"/>
        <w:tabs>
          <w:tab w:pos="1660" w:val="left"/>
        </w:tabs>
        <w:bidi w:val="0"/>
        <w:spacing w:before="0" w:after="0"/>
        <w:ind w:left="0" w:right="0" w:firstLine="700"/>
        <w:jc w:val="both"/>
      </w:pPr>
      <w:r>
        <w:rPr>
          <w:rStyle w:val="CharStyle18"/>
        </w:rPr>
        <w:t>участником закупки с идентификационным номером 2-5 контрактов и договоров,</w:t>
      </w:r>
    </w:p>
    <w:p>
      <w:pPr>
        <w:pStyle w:val="Style17"/>
        <w:keepNext w:val="0"/>
        <w:keepLines w:val="0"/>
        <w:widowControl w:val="0"/>
        <w:numPr>
          <w:ilvl w:val="0"/>
          <w:numId w:val="1"/>
        </w:numPr>
        <w:shd w:val="clear" w:color="auto" w:fill="auto"/>
        <w:tabs>
          <w:tab w:pos="960" w:val="left"/>
        </w:tabs>
        <w:bidi w:val="0"/>
        <w:spacing w:before="0" w:after="0"/>
        <w:ind w:left="0" w:right="0" w:firstLine="700"/>
        <w:jc w:val="both"/>
      </w:pPr>
      <w:r>
        <w:rPr>
          <w:rStyle w:val="CharStyle18"/>
        </w:rPr>
        <w:t>участником закупки с идентификационным номером 4 (заявитель) - 67 контрактов и договоров,</w:t>
      </w:r>
    </w:p>
    <w:p>
      <w:pPr>
        <w:pStyle w:val="Style17"/>
        <w:keepNext w:val="0"/>
        <w:keepLines w:val="0"/>
        <w:widowControl w:val="0"/>
        <w:numPr>
          <w:ilvl w:val="0"/>
          <w:numId w:val="1"/>
        </w:numPr>
        <w:shd w:val="clear" w:color="auto" w:fill="auto"/>
        <w:tabs>
          <w:tab w:pos="1660" w:val="left"/>
        </w:tabs>
        <w:bidi w:val="0"/>
        <w:spacing w:before="0" w:after="0"/>
        <w:ind w:left="0" w:right="0" w:firstLine="700"/>
        <w:jc w:val="both"/>
      </w:pPr>
      <w:r>
        <w:rPr>
          <w:rStyle w:val="CharStyle18"/>
        </w:rPr>
        <w:t>участником закупки с идентификационным номером 5-10 контрактов и договоров,</w:t>
      </w:r>
    </w:p>
    <w:p>
      <w:pPr>
        <w:pStyle w:val="Style17"/>
        <w:keepNext w:val="0"/>
        <w:keepLines w:val="0"/>
        <w:widowControl w:val="0"/>
        <w:numPr>
          <w:ilvl w:val="0"/>
          <w:numId w:val="1"/>
        </w:numPr>
        <w:shd w:val="clear" w:color="auto" w:fill="auto"/>
        <w:tabs>
          <w:tab w:pos="1660" w:val="left"/>
        </w:tabs>
        <w:bidi w:val="0"/>
        <w:spacing w:before="0" w:after="300"/>
        <w:ind w:left="0" w:right="0" w:firstLine="700"/>
        <w:jc w:val="both"/>
      </w:pPr>
      <w:r>
        <w:rPr>
          <w:rStyle w:val="CharStyle18"/>
        </w:rPr>
        <w:t>участником закупки с идентификационным номером 6 (победитель) - 89 контрактов и</w:t>
      </w:r>
    </w:p>
    <w:p>
      <w:pPr>
        <w:pStyle w:val="Style17"/>
        <w:keepNext w:val="0"/>
        <w:keepLines w:val="0"/>
        <w:widowControl w:val="0"/>
        <w:shd w:val="clear" w:color="auto" w:fill="auto"/>
        <w:bidi w:val="0"/>
        <w:spacing w:before="0" w:after="0"/>
        <w:ind w:left="0" w:right="0" w:firstLine="0"/>
        <w:jc w:val="both"/>
      </w:pPr>
      <w:r>
        <w:rPr>
          <w:rStyle w:val="CharStyle18"/>
        </w:rPr>
        <w:t>договоров,</w:t>
      </w:r>
    </w:p>
    <w:p>
      <w:pPr>
        <w:pStyle w:val="Style17"/>
        <w:keepNext w:val="0"/>
        <w:keepLines w:val="0"/>
        <w:widowControl w:val="0"/>
        <w:numPr>
          <w:ilvl w:val="0"/>
          <w:numId w:val="1"/>
        </w:numPr>
        <w:shd w:val="clear" w:color="auto" w:fill="auto"/>
        <w:tabs>
          <w:tab w:pos="960" w:val="left"/>
        </w:tabs>
        <w:bidi w:val="0"/>
        <w:spacing w:before="0" w:after="0"/>
        <w:ind w:left="0" w:right="0" w:firstLine="700"/>
        <w:jc w:val="both"/>
      </w:pPr>
      <w:r>
        <w:rPr>
          <w:rStyle w:val="CharStyle18"/>
        </w:rPr>
        <w:t>участниками закупки с идентификационными номерами 8 и 9 - не представлено контрактов и договоров, в соответствии с требованиями позицией 10 приложения к постановлению Правительства РФ №2571.</w:t>
      </w:r>
    </w:p>
    <w:p>
      <w:pPr>
        <w:pStyle w:val="Style17"/>
        <w:keepNext w:val="0"/>
        <w:keepLines w:val="0"/>
        <w:widowControl w:val="0"/>
        <w:shd w:val="clear" w:color="auto" w:fill="auto"/>
        <w:bidi w:val="0"/>
        <w:spacing w:before="0" w:after="0"/>
        <w:ind w:left="0" w:right="0" w:firstLine="700"/>
        <w:jc w:val="both"/>
      </w:pPr>
      <w:r>
        <w:rPr>
          <w:rStyle w:val="CharStyle18"/>
        </w:rPr>
        <w:t>Как подтверждается материалами дела, в составе заявки 6 (победитель) по детализирующему показателю «Общее количество исполненных участником закупки договоров» в рамках показателя «Наличие у участников закупки опыта работы, связанного с предметом контракта» представлены контракты и договоры, заключенные и исполненные в соответствии с ФЗ «О контрактной системе» и Федеральным законом №223-ФЗ «О закупках товаров, работ, услуг отдельными видами юридических лиц» (89, из них 54 контракта заключены у единственного поставщика, предметом которых является «Выполнение работ по капитальному ремонту...».</w:t>
      </w:r>
    </w:p>
    <w:p>
      <w:pPr>
        <w:pStyle w:val="Style17"/>
        <w:keepNext w:val="0"/>
        <w:keepLines w:val="0"/>
        <w:widowControl w:val="0"/>
        <w:shd w:val="clear" w:color="auto" w:fill="auto"/>
        <w:bidi w:val="0"/>
        <w:spacing w:before="0" w:after="0"/>
        <w:ind w:left="0" w:right="0" w:firstLine="700"/>
        <w:jc w:val="both"/>
      </w:pPr>
      <w:r>
        <w:rPr>
          <w:rStyle w:val="CharStyle18"/>
        </w:rPr>
        <w:t>В соответствии с частью 2 ст. 8 ФЗ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ind w:left="0" w:right="0" w:firstLine="700"/>
        <w:jc w:val="both"/>
      </w:pPr>
      <w:r>
        <w:rPr>
          <w:rStyle w:val="CharStyle18"/>
        </w:rPr>
        <w:t>Согласно пп. ап. 1ч. 11 ст. 48 ФЗ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7"/>
        <w:keepNext w:val="0"/>
        <w:keepLines w:val="0"/>
        <w:widowControl w:val="0"/>
        <w:shd w:val="clear" w:color="auto" w:fill="auto"/>
        <w:bidi w:val="0"/>
        <w:spacing w:before="0" w:after="0"/>
        <w:ind w:left="0" w:right="0" w:firstLine="700"/>
        <w:jc w:val="both"/>
      </w:pPr>
      <w:r>
        <w:rPr>
          <w:rStyle w:val="CharStyle18"/>
        </w:rPr>
        <w:t>Пунктами 1 - 8 ч. 12 ст. 48 ФЗ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1"/>
        </w:numPr>
        <w:shd w:val="clear" w:color="auto" w:fill="auto"/>
        <w:tabs>
          <w:tab w:pos="960" w:val="left"/>
        </w:tabs>
        <w:bidi w:val="0"/>
        <w:spacing w:before="0" w:after="0"/>
        <w:ind w:left="0" w:right="0" w:firstLine="700"/>
        <w:jc w:val="both"/>
      </w:pPr>
      <w:r>
        <w:rPr>
          <w:rStyle w:val="CharStyle18"/>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1"/>
        </w:numPr>
        <w:shd w:val="clear" w:color="auto" w:fill="auto"/>
        <w:tabs>
          <w:tab w:pos="960" w:val="left"/>
        </w:tabs>
        <w:bidi w:val="0"/>
        <w:spacing w:before="0" w:after="0"/>
        <w:ind w:left="0" w:right="0" w:firstLine="700"/>
        <w:jc w:val="both"/>
      </w:pPr>
      <w:r>
        <w:rPr>
          <w:rStyle w:val="CharStyle18"/>
        </w:rPr>
        <w:t>непредставления информации и документов, предусмотренных п.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1"/>
        </w:numPr>
        <w:shd w:val="clear" w:color="auto" w:fill="auto"/>
        <w:tabs>
          <w:tab w:pos="960" w:val="left"/>
        </w:tabs>
        <w:bidi w:val="0"/>
        <w:spacing w:before="0" w:after="0"/>
        <w:ind w:left="0" w:right="0" w:firstLine="700"/>
        <w:jc w:val="both"/>
      </w:pPr>
      <w:r>
        <w:rPr>
          <w:rStyle w:val="CharStyle18"/>
        </w:rPr>
        <w:t>несоответствия участника закупки требованиям, установленным в извещении об осуществлении закупки в соответствии с ч. 1 ст. 31 настоящего ФЗ «О контрактной системе», требованиям, установленным в извещении об осуществлении закупки в соответствии с ч.ч. 1.1, 2 и</w:t>
      </w:r>
    </w:p>
    <w:p>
      <w:pPr>
        <w:pStyle w:val="Style17"/>
        <w:keepNext w:val="0"/>
        <w:keepLines w:val="0"/>
        <w:widowControl w:val="0"/>
        <w:numPr>
          <w:ilvl w:val="1"/>
          <w:numId w:val="3"/>
        </w:numPr>
        <w:shd w:val="clear" w:color="auto" w:fill="auto"/>
        <w:tabs>
          <w:tab w:pos="404" w:val="left"/>
        </w:tabs>
        <w:bidi w:val="0"/>
        <w:spacing w:before="0" w:after="0"/>
        <w:ind w:left="0" w:right="0" w:firstLine="0"/>
        <w:jc w:val="both"/>
      </w:pPr>
      <w:r>
        <w:rPr>
          <w:rStyle w:val="CharStyle18"/>
        </w:rPr>
        <w:t>(при наличии таких требований) ст. 31 настоящего Федерального закона;</w:t>
      </w:r>
    </w:p>
    <w:p>
      <w:pPr>
        <w:pStyle w:val="Style17"/>
        <w:keepNext w:val="0"/>
        <w:keepLines w:val="0"/>
        <w:widowControl w:val="0"/>
        <w:numPr>
          <w:ilvl w:val="0"/>
          <w:numId w:val="5"/>
        </w:numPr>
        <w:shd w:val="clear" w:color="auto" w:fill="auto"/>
        <w:tabs>
          <w:tab w:pos="913" w:val="left"/>
        </w:tabs>
        <w:bidi w:val="0"/>
        <w:spacing w:before="0" w:after="0"/>
        <w:ind w:left="0" w:right="0" w:firstLine="740"/>
        <w:jc w:val="both"/>
      </w:pPr>
      <w:r>
        <w:rPr>
          <w:rStyle w:val="CharStyle18"/>
        </w:rPr>
        <w:t>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pPr>
        <w:pStyle w:val="Style17"/>
        <w:keepNext w:val="0"/>
        <w:keepLines w:val="0"/>
        <w:widowControl w:val="0"/>
        <w:numPr>
          <w:ilvl w:val="0"/>
          <w:numId w:val="5"/>
        </w:numPr>
        <w:shd w:val="clear" w:color="auto" w:fill="auto"/>
        <w:tabs>
          <w:tab w:pos="918" w:val="left"/>
        </w:tabs>
        <w:bidi w:val="0"/>
        <w:spacing w:before="0" w:after="0"/>
        <w:ind w:left="0" w:right="0" w:firstLine="740"/>
        <w:jc w:val="both"/>
      </w:pPr>
      <w:r>
        <w:rPr>
          <w:rStyle w:val="CharStyle18"/>
        </w:rPr>
        <w:t>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keepNext w:val="0"/>
        <w:keepLines w:val="0"/>
        <w:widowControl w:val="0"/>
        <w:numPr>
          <w:ilvl w:val="0"/>
          <w:numId w:val="5"/>
        </w:numPr>
        <w:shd w:val="clear" w:color="auto" w:fill="auto"/>
        <w:tabs>
          <w:tab w:pos="918" w:val="left"/>
        </w:tabs>
        <w:bidi w:val="0"/>
        <w:spacing w:before="0" w:after="0"/>
        <w:ind w:left="0" w:right="0" w:firstLine="740"/>
        <w:jc w:val="both"/>
      </w:pPr>
      <w:r>
        <w:rPr>
          <w:rStyle w:val="CharStyle18"/>
        </w:rPr>
        <w:t>выявления отнесения участника закупки к организациям, предусмотренным п. 4 ст.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7"/>
        <w:keepNext w:val="0"/>
        <w:keepLines w:val="0"/>
        <w:widowControl w:val="0"/>
        <w:numPr>
          <w:ilvl w:val="0"/>
          <w:numId w:val="5"/>
        </w:numPr>
        <w:shd w:val="clear" w:color="auto" w:fill="auto"/>
        <w:tabs>
          <w:tab w:pos="1609" w:val="left"/>
        </w:tabs>
        <w:bidi w:val="0"/>
        <w:spacing w:before="0" w:after="0"/>
        <w:ind w:left="0" w:right="0" w:firstLine="740"/>
        <w:jc w:val="both"/>
      </w:pPr>
      <w:r>
        <w:rPr>
          <w:rStyle w:val="CharStyle18"/>
        </w:rPr>
        <w:t>предусмотренных ч. 6 ст. 45 настоящего Федерального закона;</w:t>
      </w:r>
    </w:p>
    <w:p>
      <w:pPr>
        <w:pStyle w:val="Style17"/>
        <w:keepNext w:val="0"/>
        <w:keepLines w:val="0"/>
        <w:widowControl w:val="0"/>
        <w:numPr>
          <w:ilvl w:val="0"/>
          <w:numId w:val="5"/>
        </w:numPr>
        <w:shd w:val="clear" w:color="auto" w:fill="auto"/>
        <w:tabs>
          <w:tab w:pos="1609" w:val="left"/>
        </w:tabs>
        <w:bidi w:val="0"/>
        <w:spacing w:before="0" w:after="300"/>
        <w:ind w:left="0" w:right="0" w:firstLine="740"/>
        <w:jc w:val="both"/>
      </w:pPr>
      <w:r>
        <w:rPr>
          <w:rStyle w:val="CharStyle18"/>
        </w:rPr>
        <w:t>выявления недостоверной информации, содержащейся в заявке на участие в закупке;</w:t>
      </w:r>
    </w:p>
    <w:p>
      <w:pPr>
        <w:pStyle w:val="Style17"/>
        <w:keepNext w:val="0"/>
        <w:keepLines w:val="0"/>
        <w:widowControl w:val="0"/>
        <w:shd w:val="clear" w:color="auto" w:fill="auto"/>
        <w:bidi w:val="0"/>
        <w:spacing w:before="0" w:after="0"/>
        <w:ind w:left="0" w:right="0" w:firstLine="740"/>
        <w:jc w:val="both"/>
      </w:pPr>
      <w:r>
        <w:rPr>
          <w:rStyle w:val="CharStyle18"/>
        </w:rPr>
        <w:t>На заседании Комиссии Курского УФАС России, представитель заявителя пояснил, что комиссия по осуществлению закупок заказчика неверно оценила опыт по заявке №6, так как участником с идентификационным номером заявки 6 в подтверждение наличия опыта выполнения работ в соответствии с позицией 10 приложения к постановлению Правительства РФ №2571 представлены «сфальсифицированные» договоры и исполнительные документы к ним (заказчики: Муниципальное казённое общеобразовательное учреждение «Калиновская средняя общеобразовательная школа» Хомутовского района Курской области, Муниципальное казённое общеобразовательное учреждение «Хомутовская средняя общеобразовательная школа имени Героя Советского Союза Н.Н. Сечкина» Хомутовского района Курской области и Областное казенное учреждение социального обслуживания «Курский социальный профессионально</w:t>
        <w:softHyphen/>
        <w:t>реабилитационный центр «Ресурс»), а так же в представленных договорах не подтвержден предмет выполнены работы на безвозмездной основе, таким образом их нельзя применять в качестве подтверждения опыта, в связи с чем комиссия по осуществлению закупок заказчика неправомерно признала заявку №6 победителем.</w:t>
      </w:r>
    </w:p>
    <w:p>
      <w:pPr>
        <w:pStyle w:val="Style17"/>
        <w:keepNext w:val="0"/>
        <w:keepLines w:val="0"/>
        <w:widowControl w:val="0"/>
        <w:shd w:val="clear" w:color="auto" w:fill="auto"/>
        <w:bidi w:val="0"/>
        <w:spacing w:before="0" w:after="0"/>
        <w:ind w:left="0" w:right="0" w:firstLine="740"/>
        <w:jc w:val="both"/>
      </w:pPr>
      <w:r>
        <w:rPr>
          <w:rStyle w:val="CharStyle18"/>
        </w:rPr>
        <w:t xml:space="preserve">Из возражений победителя ИП Конорева Н.Н. : </w:t>
      </w:r>
      <w:r>
        <w:rPr>
          <w:rStyle w:val="CharStyle18"/>
          <w:i/>
          <w:iCs/>
        </w:rPr>
        <w:t xml:space="preserve">«Предпринимателем была подана заявка на участие в открытом конкурсе в электронной форме на проведение работ по строительству, реконструкции, кап. ремонту, сносу объекта кап. строительства в соответствии с ч. 1 п. 8 ст. 33 Федерального закона от 05.04.2013 </w:t>
      </w:r>
      <w:r>
        <w:rPr>
          <w:rStyle w:val="CharStyle18"/>
          <w:i/>
          <w:iCs/>
          <w:lang w:val="en-US" w:eastAsia="en-US"/>
        </w:rPr>
        <w:t xml:space="preserve">N </w:t>
      </w:r>
      <w:r>
        <w:rPr>
          <w:rStyle w:val="CharStyle18"/>
          <w:i/>
          <w:iCs/>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номером извещения 0144200002426000120. Заявке был присвоен номер 6. В настоящее время участником под номером 4 подана жалоба на действия Заказчика.</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По вопросу не соответствия работ предмету закупки (Текущий - Капитальный ремонт) сообщаем следующее: согласно п. 14.2. Градостроительного кодекса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(или) восстановление систем инженерно-технического обеспечения и сетей инженерно</w:t>
        <w:softHyphen/>
        <w:t>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7"/>
        <w:keepNext w:val="0"/>
        <w:keepLines w:val="0"/>
        <w:widowControl w:val="0"/>
        <w:shd w:val="clear" w:color="auto" w:fill="auto"/>
        <w:bidi w:val="0"/>
        <w:spacing w:before="0" w:after="0" w:line="240" w:lineRule="auto"/>
        <w:ind w:left="0" w:right="0" w:firstLine="720"/>
        <w:jc w:val="both"/>
      </w:pPr>
      <w:r>
        <w:rPr>
          <w:rStyle w:val="CharStyle18"/>
          <w:i/>
          <w:iCs/>
        </w:rPr>
        <w:t xml:space="preserve">В соответствии с п. 5.1 Ведомственных строительных норм, утвержденных приказом Государственного комитета по архитектуре и градостроительству при Госстрое СССР от 23.11.1988 </w:t>
      </w:r>
      <w:r>
        <w:rPr>
          <w:rStyle w:val="CharStyle18"/>
          <w:i/>
          <w:iCs/>
          <w:lang w:val="en-US" w:eastAsia="en-US"/>
        </w:rPr>
        <w:t xml:space="preserve">N </w:t>
      </w:r>
      <w:r>
        <w:rPr>
          <w:rStyle w:val="CharStyle18"/>
          <w:i/>
          <w:iCs/>
        </w:rPr>
        <w:t>312 капитальный ремонт предполагает восстановление первоначальных характеристик объекта, которые утрачены, а именно:</w:t>
      </w:r>
    </w:p>
    <w:p>
      <w:pPr>
        <w:pStyle w:val="Style17"/>
        <w:keepNext w:val="0"/>
        <w:keepLines w:val="0"/>
        <w:widowControl w:val="0"/>
        <w:numPr>
          <w:ilvl w:val="0"/>
          <w:numId w:val="7"/>
        </w:numPr>
        <w:shd w:val="clear" w:color="auto" w:fill="auto"/>
        <w:tabs>
          <w:tab w:pos="672" w:val="left"/>
        </w:tabs>
        <w:bidi w:val="0"/>
        <w:spacing w:before="0" w:after="0" w:line="240" w:lineRule="auto"/>
        <w:ind w:left="0" w:right="0" w:firstLine="0"/>
        <w:jc w:val="both"/>
      </w:pPr>
      <w:r>
        <w:rPr>
          <w:rStyle w:val="CharStyle18"/>
          <w:i/>
          <w:iCs/>
        </w:rPr>
        <w:t>устранение неисправностей всех изношенных элементов;</w:t>
      </w:r>
    </w:p>
    <w:p>
      <w:pPr>
        <w:pStyle w:val="Style17"/>
        <w:keepNext w:val="0"/>
        <w:keepLines w:val="0"/>
        <w:widowControl w:val="0"/>
        <w:numPr>
          <w:ilvl w:val="0"/>
          <w:numId w:val="7"/>
        </w:numPr>
        <w:shd w:val="clear" w:color="auto" w:fill="auto"/>
        <w:tabs>
          <w:tab w:pos="672" w:val="left"/>
        </w:tabs>
        <w:bidi w:val="0"/>
        <w:spacing w:before="0" w:after="0" w:line="240" w:lineRule="auto"/>
        <w:ind w:left="0" w:right="0" w:firstLine="0"/>
        <w:jc w:val="both"/>
      </w:pPr>
      <w:r>
        <w:rPr>
          <w:rStyle w:val="CharStyle18"/>
          <w:i/>
          <w:iCs/>
        </w:rPr>
        <w:t>замена или восстановление строительных конструкций, кроме полной замены каменных и бетонных фундаментов, несущих стен и каркасов;</w:t>
      </w:r>
    </w:p>
    <w:p>
      <w:pPr>
        <w:pStyle w:val="Style17"/>
        <w:keepNext w:val="0"/>
        <w:keepLines w:val="0"/>
        <w:widowControl w:val="0"/>
        <w:numPr>
          <w:ilvl w:val="0"/>
          <w:numId w:val="7"/>
        </w:numPr>
        <w:shd w:val="clear" w:color="auto" w:fill="auto"/>
        <w:tabs>
          <w:tab w:pos="672" w:val="left"/>
        </w:tabs>
        <w:bidi w:val="0"/>
        <w:spacing w:before="0" w:after="0" w:line="240" w:lineRule="auto"/>
        <w:ind w:left="0" w:right="0" w:firstLine="0"/>
        <w:jc w:val="both"/>
      </w:pPr>
      <w:r>
        <w:rPr>
          <w:rStyle w:val="CharStyle18"/>
          <w:i/>
          <w:iCs/>
        </w:rPr>
        <w:t>замена отдельных элементов несущих конструкций на аналогичные или те, что улучшают показатели конструкции или элементов;</w:t>
      </w:r>
    </w:p>
    <w:p>
      <w:pPr>
        <w:pStyle w:val="Style17"/>
        <w:keepNext w:val="0"/>
        <w:keepLines w:val="0"/>
        <w:widowControl w:val="0"/>
        <w:numPr>
          <w:ilvl w:val="0"/>
          <w:numId w:val="7"/>
        </w:numPr>
        <w:shd w:val="clear" w:color="auto" w:fill="auto"/>
        <w:tabs>
          <w:tab w:pos="672" w:val="left"/>
        </w:tabs>
        <w:bidi w:val="0"/>
        <w:spacing w:before="0" w:after="0" w:line="240" w:lineRule="auto"/>
        <w:ind w:left="0" w:right="0" w:firstLine="0"/>
        <w:jc w:val="both"/>
      </w:pPr>
      <w:r>
        <w:rPr>
          <w:rStyle w:val="CharStyle18"/>
          <w:i/>
          <w:iCs/>
        </w:rPr>
        <w:t>замена или восстановление инженерно-технического обеспечения и сетей.</w:t>
      </w:r>
    </w:p>
    <w:p>
      <w:pPr>
        <w:pStyle w:val="Style17"/>
        <w:keepNext w:val="0"/>
        <w:keepLines w:val="0"/>
        <w:widowControl w:val="0"/>
        <w:shd w:val="clear" w:color="auto" w:fill="auto"/>
        <w:bidi w:val="0"/>
        <w:spacing w:before="0" w:after="0" w:line="240" w:lineRule="auto"/>
        <w:ind w:left="0" w:right="0" w:firstLine="720"/>
        <w:jc w:val="both"/>
      </w:pPr>
      <w:r>
        <w:rPr>
          <w:rStyle w:val="CharStyle18"/>
          <w:i/>
          <w:iCs/>
        </w:rPr>
        <w:t>Проводимые в рамках использованных контрактов работы полностью соответствовали указанным требованиям.</w:t>
      </w:r>
    </w:p>
    <w:p>
      <w:pPr>
        <w:pStyle w:val="Style17"/>
        <w:keepNext w:val="0"/>
        <w:keepLines w:val="0"/>
        <w:widowControl w:val="0"/>
        <w:shd w:val="clear" w:color="auto" w:fill="auto"/>
        <w:bidi w:val="0"/>
        <w:spacing w:before="0" w:after="0" w:line="240" w:lineRule="auto"/>
        <w:ind w:left="0" w:right="0" w:firstLine="720"/>
        <w:jc w:val="both"/>
      </w:pPr>
      <w:r>
        <w:rPr>
          <w:rStyle w:val="CharStyle18"/>
          <w:i/>
          <w:iCs/>
        </w:rPr>
        <w:t xml:space="preserve">Аналогичная точка зрения отражена в письмах Министерства финансов Российской Федерации от 14.01.2004 </w:t>
      </w:r>
      <w:r>
        <w:rPr>
          <w:rStyle w:val="CharStyle18"/>
          <w:i/>
          <w:iCs/>
          <w:lang w:val="en-US" w:eastAsia="en-US"/>
        </w:rPr>
        <w:t xml:space="preserve">N </w:t>
      </w:r>
      <w:r>
        <w:rPr>
          <w:rStyle w:val="CharStyle18"/>
          <w:i/>
          <w:iCs/>
        </w:rPr>
        <w:t xml:space="preserve">16-00-14/10, от 28.05.2019 </w:t>
      </w:r>
      <w:r>
        <w:rPr>
          <w:rStyle w:val="CharStyle18"/>
          <w:i/>
          <w:iCs/>
          <w:lang w:val="en-US" w:eastAsia="en-US"/>
        </w:rPr>
        <w:t xml:space="preserve">N </w:t>
      </w:r>
      <w:r>
        <w:rPr>
          <w:rStyle w:val="CharStyle18"/>
          <w:i/>
          <w:iCs/>
        </w:rPr>
        <w:t xml:space="preserve">02-05-10/39353, письмах Министерства строительства и жилищно-коммунального хозяйства Российской Федерации от 27.02.2018 </w:t>
      </w:r>
      <w:r>
        <w:rPr>
          <w:rStyle w:val="CharStyle18"/>
          <w:i/>
          <w:iCs/>
          <w:lang w:val="en-US" w:eastAsia="en-US"/>
        </w:rPr>
        <w:t xml:space="preserve">N </w:t>
      </w:r>
      <w:r>
        <w:rPr>
          <w:rStyle w:val="CharStyle18"/>
          <w:i/>
          <w:iCs/>
        </w:rPr>
        <w:t xml:space="preserve">7026-АС/08, от 10.12.2 018 </w:t>
      </w:r>
      <w:r>
        <w:rPr>
          <w:rStyle w:val="CharStyle18"/>
          <w:i/>
          <w:iCs/>
          <w:lang w:val="en-US" w:eastAsia="en-US"/>
        </w:rPr>
        <w:t>N</w:t>
      </w:r>
      <w:r>
        <w:rPr>
          <w:rStyle w:val="CharStyle18"/>
          <w:i/>
          <w:iCs/>
        </w:rPr>
        <w:t>492 77-ОД/О.».</w:t>
      </w:r>
    </w:p>
    <w:p>
      <w:pPr>
        <w:pStyle w:val="Style17"/>
        <w:keepNext w:val="0"/>
        <w:keepLines w:val="0"/>
        <w:widowControl w:val="0"/>
        <w:shd w:val="clear" w:color="auto" w:fill="auto"/>
        <w:bidi w:val="0"/>
        <w:spacing w:before="0" w:after="0"/>
        <w:ind w:left="0" w:right="0" w:firstLine="720"/>
        <w:jc w:val="both"/>
      </w:pPr>
      <w:r>
        <w:rPr>
          <w:rStyle w:val="CharStyle18"/>
        </w:rPr>
        <w:t xml:space="preserve">В соответствии с положениями и. 4 Постановления № 2571, если документы, подтверждающие наличие у участника закупки опыт выполнения работы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 Таким образом, отсутствие сведений на общедоступных сайтах, в том числе на сайте </w:t>
      </w:r>
      <w:r>
        <w:rPr>
          <w:rStyle w:val="CharStyle18"/>
          <w:lang w:val="en-US" w:eastAsia="en-US"/>
        </w:rPr>
        <w:t>zakupki.gov.ru</w:t>
      </w:r>
      <w:r>
        <w:rPr>
          <w:rStyle w:val="CharStyle18"/>
          <w:lang w:val="en-US" w:eastAsia="en-US"/>
        </w:rPr>
        <w:t xml:space="preserve">, </w:t>
      </w:r>
      <w:r>
        <w:rPr>
          <w:rStyle w:val="CharStyle18"/>
        </w:rPr>
        <w:t>не свидетельствует об отсутствии у участника закупки требуемого опыта выполнения работ (поставки товара, оказания услуг), в случае предоставления полного перечня документов, необходимых для подтверждения соответствия дополнительным требованиям, установленным Постановлением № 2571.</w:t>
      </w:r>
    </w:p>
    <w:p>
      <w:pPr>
        <w:pStyle w:val="Style17"/>
        <w:keepNext w:val="0"/>
        <w:keepLines w:val="0"/>
        <w:widowControl w:val="0"/>
        <w:shd w:val="clear" w:color="auto" w:fill="auto"/>
        <w:bidi w:val="0"/>
        <w:spacing w:before="0" w:after="0"/>
        <w:ind w:left="0" w:right="0" w:firstLine="720"/>
        <w:jc w:val="both"/>
      </w:pPr>
      <w:r>
        <w:rPr>
          <w:rStyle w:val="CharStyle18"/>
        </w:rPr>
        <w:t>Ключевым фактором является факт исполнения контракта (договора) участником закупки в полном объёме, а не источник финансирования работ. Если контракт исполнен за счёт средств подрядчика, но при этом соответствует требованиям законодательства о контрактной системе РФ, он может быть принят в качестве подтверждения опыта.</w:t>
      </w:r>
    </w:p>
    <w:p>
      <w:pPr>
        <w:pStyle w:val="Style17"/>
        <w:keepNext w:val="0"/>
        <w:keepLines w:val="0"/>
        <w:widowControl w:val="0"/>
        <w:shd w:val="clear" w:color="auto" w:fill="auto"/>
        <w:bidi w:val="0"/>
        <w:spacing w:before="0" w:after="0"/>
        <w:ind w:left="0" w:right="0" w:firstLine="720"/>
        <w:jc w:val="both"/>
      </w:pPr>
      <w:r>
        <w:rPr>
          <w:rStyle w:val="CharStyle18"/>
        </w:rPr>
        <w:t>Комиссия, проанализировав данные, предоставленные оператором электронной площадки, заявки участников и сведения, размещенные в ЕИС, не находит в действиях комиссии по осуществлению закупок заказчика нарушений при рассмотрении заявок участников закупки.</w:t>
      </w:r>
    </w:p>
    <w:p>
      <w:pPr>
        <w:pStyle w:val="Style17"/>
        <w:keepNext w:val="0"/>
        <w:keepLines w:val="0"/>
        <w:widowControl w:val="0"/>
        <w:shd w:val="clear" w:color="auto" w:fill="auto"/>
        <w:bidi w:val="0"/>
        <w:spacing w:before="0" w:after="0"/>
        <w:ind w:left="0" w:right="0" w:firstLine="720"/>
        <w:jc w:val="both"/>
      </w:pPr>
      <w:r>
        <w:rPr>
          <w:rStyle w:val="CharStyle18"/>
        </w:rPr>
        <w:t>Правоприменительная практика ФАС России исходит из позиции, что под недостоверной информацией, представленной в составе заявки, является несоответствие представленных документов внешним объективным источникам, которые можно самостоятельно найти и сопоставить, то есть представление заведомо не соответствующих действительности сведений путем подлога или фальсификации документов.</w:t>
      </w:r>
    </w:p>
    <w:p>
      <w:pPr>
        <w:pStyle w:val="Style17"/>
        <w:keepNext w:val="0"/>
        <w:keepLines w:val="0"/>
        <w:widowControl w:val="0"/>
        <w:shd w:val="clear" w:color="auto" w:fill="auto"/>
        <w:bidi w:val="0"/>
        <w:spacing w:before="0" w:after="0"/>
        <w:ind w:left="0" w:right="0" w:firstLine="720"/>
        <w:jc w:val="both"/>
      </w:pPr>
      <w:r>
        <w:rPr>
          <w:rStyle w:val="CharStyle18"/>
        </w:rPr>
        <w:t>Исходя из вышеизложенного, Комиссия приходит к выводу, что участником закупки, с идентификационным номером заявки 6, представлены документы и сведения, соответствующие требованиям извещения.</w:t>
      </w:r>
    </w:p>
    <w:p>
      <w:pPr>
        <w:pStyle w:val="Style17"/>
        <w:keepNext w:val="0"/>
        <w:keepLines w:val="0"/>
        <w:widowControl w:val="0"/>
        <w:shd w:val="clear" w:color="auto" w:fill="auto"/>
        <w:bidi w:val="0"/>
        <w:spacing w:before="0" w:after="0" w:line="240" w:lineRule="auto"/>
        <w:ind w:left="0" w:right="0" w:firstLine="740"/>
        <w:jc w:val="both"/>
      </w:pPr>
      <w:r>
        <w:rPr>
          <w:rStyle w:val="CharStyle18"/>
        </w:rPr>
        <w:t>В связи с чем, довод жалобы заявителя не нашел своего подтверждения материалами дела.</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Заявитель при подаче жалобы указывает на следующие обстоятельства: </w:t>
      </w:r>
      <w:r>
        <w:rPr>
          <w:rStyle w:val="CharStyle18"/>
          <w:i/>
          <w:iCs/>
        </w:rPr>
        <w:t>«Считаю, что комиссией детально не была проверена часть договоров участника закупки с заявкой №6, рассмотренных и признанных комиссией соответствующими требованиям извещения. Данные договора могут быть сфальсифицированы, либо в них прослеживается признак искусственного дробления работ на мелкие закупки.».</w:t>
      </w:r>
    </w:p>
    <w:p>
      <w:pPr>
        <w:pStyle w:val="Style17"/>
        <w:keepNext w:val="0"/>
        <w:keepLines w:val="0"/>
        <w:widowControl w:val="0"/>
        <w:shd w:val="clear" w:color="auto" w:fill="auto"/>
        <w:bidi w:val="0"/>
        <w:spacing w:before="0" w:after="0" w:line="240" w:lineRule="auto"/>
        <w:ind w:left="0" w:right="0" w:firstLine="740"/>
        <w:jc w:val="both"/>
      </w:pPr>
      <w:r>
        <w:rPr>
          <w:rStyle w:val="CharStyle18"/>
        </w:rPr>
        <w:t>Что касается фальсификации, то выявление такого факта к полномочиям ФАС России, Комиссии по контролю в сфере закупок, не отнесено.</w:t>
      </w:r>
    </w:p>
    <w:p>
      <w:pPr>
        <w:pStyle w:val="Style17"/>
        <w:keepNext w:val="0"/>
        <w:keepLines w:val="0"/>
        <w:widowControl w:val="0"/>
        <w:shd w:val="clear" w:color="auto" w:fill="auto"/>
        <w:bidi w:val="0"/>
        <w:spacing w:before="0" w:after="0" w:line="240" w:lineRule="auto"/>
        <w:ind w:left="0" w:right="0" w:firstLine="740"/>
        <w:jc w:val="both"/>
      </w:pPr>
      <w:r>
        <w:rPr>
          <w:rStyle w:val="CharStyle18"/>
        </w:rPr>
        <w:t>Под внесением в официальные документы заведомо ложных сведений, исправлений, искажающих действительное содержание указанных документов, необходимо понимать отражение и (или) заверение заведомо не соответствующих действительности фактов как в уже существующих официальных документах (подчистка, дописка и др.), так и путем изготовления нового документа, в том числе с использованием бланка соответствующего документа.</w:t>
      </w:r>
    </w:p>
    <w:p>
      <w:pPr>
        <w:pStyle w:val="Style17"/>
        <w:keepNext w:val="0"/>
        <w:keepLines w:val="0"/>
        <w:widowControl w:val="0"/>
        <w:shd w:val="clear" w:color="auto" w:fill="auto"/>
        <w:bidi w:val="0"/>
        <w:spacing w:before="0" w:after="0" w:line="240" w:lineRule="auto"/>
        <w:ind w:left="0" w:right="0" w:firstLine="740"/>
        <w:jc w:val="both"/>
      </w:pPr>
      <w:r>
        <w:rPr>
          <w:rStyle w:val="CharStyle18"/>
        </w:rPr>
        <w:t>Из изложенного следует, что подложный документ может быть как полностью поддельным, то есть изначально созданным в качестве недостоверного по содержанию и по форме, так и частично поддельным, то есть изначально действительным документом, в который были включены не соответствующие фактическим обстоятельствам сведения либо в котором эти сведения искажены.</w:t>
      </w:r>
    </w:p>
    <w:p>
      <w:pPr>
        <w:pStyle w:val="Style17"/>
        <w:keepNext w:val="0"/>
        <w:keepLines w:val="0"/>
        <w:widowControl w:val="0"/>
        <w:shd w:val="clear" w:color="auto" w:fill="auto"/>
        <w:bidi w:val="0"/>
        <w:spacing w:before="0" w:after="0" w:line="240" w:lineRule="auto"/>
        <w:ind w:left="0" w:right="0" w:firstLine="740"/>
        <w:jc w:val="both"/>
      </w:pPr>
      <w:r>
        <w:rPr>
          <w:rStyle w:val="CharStyle18"/>
        </w:rPr>
        <w:t>Кроме того, с точки зрения уголовного закона подложный документ должен быть документом, официальным.</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В соответствии со ст. 5 Федерального закона от 29.12.1994 </w:t>
      </w:r>
      <w:r>
        <w:rPr>
          <w:rStyle w:val="CharStyle18"/>
          <w:lang w:val="en-US" w:eastAsia="en-US"/>
        </w:rPr>
        <w:t xml:space="preserve">N </w:t>
      </w:r>
      <w:r>
        <w:rPr>
          <w:rStyle w:val="CharStyle18"/>
        </w:rPr>
        <w:t>77-ФЗ "Об обязательном экземпляре р документов" официальный документ - это документ, принятый органом государственной власти РФ, другим государственным органом РФ, органом государственной власти субъектов РФ и опубликованный им или от его имени.</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По смыслу и. и. 9, 10 ГОСТ Р 7.0.8-2025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 утв. Приказом Госстандарта от 28.01.2025 </w:t>
      </w:r>
      <w:r>
        <w:rPr>
          <w:rStyle w:val="CharStyle18"/>
          <w:lang w:val="en-US" w:eastAsia="en-US"/>
        </w:rPr>
        <w:t xml:space="preserve">N </w:t>
      </w:r>
      <w:r>
        <w:rPr>
          <w:rStyle w:val="CharStyle18"/>
        </w:rPr>
        <w:t>30-ст, официальным документом признается зафиксированная на носителе информация с реквизитами и/или метаданными, позволяющими ее идентифицировать, в виде документа, который создается, заверяется, выдается в установленном законом или иным нормативным актом порядке органом государственной власти, иным государственным органом, органом местного самоуправления или иной уполномоченной организацией, уполномоченным должностным лицом и удостоверяет юридически значимые факты.</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Как разъяснено в п. 4 Постановления Пленума Верховного Суда РФ от 17.12.2020 № 43 "О некоторых вопросах судебной практики по делам о преступлениях, предусмотренных статьями 324 - 327.1 Уголовного кодекса Российской Федерации" (далее - Постановление Пленума Верховного Суда РФ от 17.12.2020 </w:t>
      </w:r>
      <w:r>
        <w:rPr>
          <w:rStyle w:val="CharStyle18"/>
          <w:lang w:val="en-US" w:eastAsia="en-US"/>
        </w:rPr>
        <w:t xml:space="preserve">N </w:t>
      </w:r>
      <w:r>
        <w:rPr>
          <w:rStyle w:val="CharStyle18"/>
        </w:rPr>
        <w:t>43), по смыслу ч. 5 ст. 327 УК РФ к заведомо подложным документам относятся любые поддельные документы, удостоверяющие юридически значимые факты, за исключением поддельных паспорта гражданина, удостоверения или иного официального документа, предоставляющего права или освобождающего от обязанностей (например, подложные гражданско-правовой договор, диагностическая карта транспортного средства).</w:t>
      </w:r>
    </w:p>
    <w:p>
      <w:pPr>
        <w:pStyle w:val="Style17"/>
        <w:keepNext w:val="0"/>
        <w:keepLines w:val="0"/>
        <w:widowControl w:val="0"/>
        <w:shd w:val="clear" w:color="auto" w:fill="auto"/>
        <w:bidi w:val="0"/>
        <w:spacing w:before="0" w:after="0" w:line="240" w:lineRule="auto"/>
        <w:ind w:left="0" w:right="0" w:firstLine="740"/>
        <w:jc w:val="both"/>
      </w:pPr>
      <w:r>
        <w:rPr>
          <w:rStyle w:val="CharStyle18"/>
        </w:rPr>
        <w:t>То есть происходит фактическое отождествление понятий подложности и поддельности документов.</w:t>
      </w:r>
    </w:p>
    <w:p>
      <w:pPr>
        <w:pStyle w:val="Style17"/>
        <w:keepNext w:val="0"/>
        <w:keepLines w:val="0"/>
        <w:widowControl w:val="0"/>
        <w:shd w:val="clear" w:color="auto" w:fill="auto"/>
        <w:bidi w:val="0"/>
        <w:spacing w:before="0" w:after="0" w:line="240" w:lineRule="auto"/>
        <w:ind w:left="0" w:right="0" w:firstLine="740"/>
        <w:jc w:val="both"/>
      </w:pPr>
      <w:r>
        <w:rPr>
          <w:rStyle w:val="CharStyle18"/>
        </w:rPr>
        <w:t>В п. 3 Правил, утв. Постановлением Правительства РФ от 31.10.2018 №1294, поддельные документы определены как подложные, ложные, фальшивые, фиктивные, сфабрикованные, сфальсифицированные.</w:t>
      </w:r>
    </w:p>
    <w:p>
      <w:pPr>
        <w:pStyle w:val="Style17"/>
        <w:keepNext w:val="0"/>
        <w:keepLines w:val="0"/>
        <w:widowControl w:val="0"/>
        <w:shd w:val="clear" w:color="auto" w:fill="auto"/>
        <w:bidi w:val="0"/>
        <w:spacing w:before="0" w:after="0" w:line="240" w:lineRule="auto"/>
        <w:ind w:left="0" w:right="0" w:firstLine="740"/>
        <w:jc w:val="both"/>
      </w:pPr>
      <w:r>
        <w:rPr>
          <w:rStyle w:val="CharStyle18"/>
        </w:rPr>
        <w:t>Подложность документа может быть установлена не только в рамках уголовного судопроизводства, но и в иных ситуациях.</w:t>
      </w:r>
    </w:p>
    <w:p>
      <w:pPr>
        <w:pStyle w:val="Style17"/>
        <w:keepNext w:val="0"/>
        <w:keepLines w:val="0"/>
        <w:widowControl w:val="0"/>
        <w:shd w:val="clear" w:color="auto" w:fill="auto"/>
        <w:bidi w:val="0"/>
        <w:spacing w:before="0" w:after="0" w:line="240" w:lineRule="auto"/>
        <w:ind w:left="0" w:right="0" w:firstLine="740"/>
        <w:jc w:val="both"/>
      </w:pPr>
      <w:r>
        <w:rPr>
          <w:rStyle w:val="CharStyle18"/>
        </w:rPr>
        <w:t>Для юридических лиц ч. 1 ст. 19.23 КоАП РФ установлена административная ответственность за подделку документа, удостоверяющего личность, подтверждающего наличие у</w:t>
      </w:r>
    </w:p>
    <w:p>
      <w:pPr>
        <w:pStyle w:val="Style17"/>
        <w:keepNext w:val="0"/>
        <w:keepLines w:val="0"/>
        <w:widowControl w:val="0"/>
        <w:shd w:val="clear" w:color="auto" w:fill="auto"/>
        <w:bidi w:val="0"/>
        <w:spacing w:before="0" w:after="0" w:line="240" w:lineRule="auto"/>
        <w:ind w:left="0" w:right="0" w:firstLine="0"/>
        <w:jc w:val="both"/>
      </w:pPr>
      <w:r>
        <w:rPr>
          <w:rStyle w:val="CharStyle18"/>
        </w:rPr>
        <w:t>лица права или освобождение его от обязанности, а равно подделку штампа, печати, бланка, их использование, передачу либо сбыт, за исключением случаев, предусмотренных ч. 3 и 4 ст. 19.23 КоАП РФ.</w:t>
      </w:r>
    </w:p>
    <w:p>
      <w:pPr>
        <w:pStyle w:val="Style17"/>
        <w:keepNext w:val="0"/>
        <w:keepLines w:val="0"/>
        <w:widowControl w:val="0"/>
        <w:shd w:val="clear" w:color="auto" w:fill="auto"/>
        <w:bidi w:val="0"/>
        <w:spacing w:before="0" w:after="0" w:line="240" w:lineRule="auto"/>
        <w:ind w:left="0" w:right="0" w:firstLine="700"/>
        <w:jc w:val="both"/>
      </w:pPr>
      <w:r>
        <w:rPr>
          <w:rStyle w:val="CharStyle18"/>
        </w:rPr>
        <w:t>Полномочия по рассмотрению фактов, возбуждению дел действующим законодательством закреплены за органами внутренних дел (полицией), в связи с чем, жалоба в этой части передается по компетенции в УМВД России по Курской области.</w:t>
      </w:r>
    </w:p>
    <w:p>
      <w:pPr>
        <w:pStyle w:val="Style17"/>
        <w:keepNext w:val="0"/>
        <w:keepLines w:val="0"/>
        <w:widowControl w:val="0"/>
        <w:shd w:val="clear" w:color="auto" w:fill="auto"/>
        <w:bidi w:val="0"/>
        <w:spacing w:before="0" w:after="0" w:line="240" w:lineRule="auto"/>
        <w:ind w:left="0" w:right="0" w:firstLine="700"/>
        <w:jc w:val="both"/>
      </w:pPr>
      <w:r>
        <w:rPr>
          <w:rStyle w:val="CharStyle18"/>
        </w:rPr>
        <w:t>По результатам внеплановой проверки Комиссией Курского УФАС России на данном этапе определения поставщика (подрядчика, исполнителя) в действиях (бездействии) субъектов контроля иных нарушений ФЗ «О контрактной системе...» не выявлено.</w:t>
      </w:r>
    </w:p>
    <w:p>
      <w:pPr>
        <w:pStyle w:val="Style17"/>
        <w:keepNext w:val="0"/>
        <w:keepLines w:val="0"/>
        <w:widowControl w:val="0"/>
        <w:shd w:val="clear" w:color="auto" w:fill="auto"/>
        <w:bidi w:val="0"/>
        <w:spacing w:before="0" w:after="260" w:line="240" w:lineRule="auto"/>
        <w:ind w:left="0" w:right="0" w:firstLine="700"/>
        <w:jc w:val="both"/>
      </w:pPr>
      <w:r>
        <w:rPr>
          <w:rStyle w:val="CharStyle18"/>
        </w:rPr>
        <w:t>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pPr>
        <w:pStyle w:val="Style17"/>
        <w:keepNext w:val="0"/>
        <w:keepLines w:val="0"/>
        <w:widowControl w:val="0"/>
        <w:shd w:val="clear" w:color="auto" w:fill="auto"/>
        <w:bidi w:val="0"/>
        <w:spacing w:before="0" w:after="260" w:line="240" w:lineRule="auto"/>
        <w:ind w:left="0" w:right="0" w:firstLine="0"/>
        <w:jc w:val="center"/>
      </w:pPr>
      <w:r>
        <w:rPr>
          <w:rStyle w:val="CharStyle18"/>
          <w:b/>
          <w:bCs/>
        </w:rPr>
        <w:t>РЕШИЛА:</w:t>
      </w:r>
    </w:p>
    <w:p>
      <w:pPr>
        <w:pStyle w:val="Style17"/>
        <w:keepNext w:val="0"/>
        <w:keepLines w:val="0"/>
        <w:widowControl w:val="0"/>
        <w:numPr>
          <w:ilvl w:val="0"/>
          <w:numId w:val="9"/>
        </w:numPr>
        <w:shd w:val="clear" w:color="auto" w:fill="auto"/>
        <w:tabs>
          <w:tab w:pos="1018" w:val="left"/>
        </w:tabs>
        <w:bidi w:val="0"/>
        <w:spacing w:before="0" w:after="0" w:line="240" w:lineRule="auto"/>
        <w:ind w:left="0" w:right="0" w:firstLine="700"/>
        <w:jc w:val="both"/>
      </w:pPr>
      <w:r>
        <w:rPr>
          <w:rStyle w:val="CharStyle18"/>
        </w:rPr>
        <w:t>Признать жалобу индивидуального предпринимателя Рукавициной Лилии Игоревны необоснованной</w:t>
      </w:r>
    </w:p>
    <w:p>
      <w:pPr>
        <w:pStyle w:val="Style17"/>
        <w:keepNext w:val="0"/>
        <w:keepLines w:val="0"/>
        <w:widowControl w:val="0"/>
        <w:numPr>
          <w:ilvl w:val="0"/>
          <w:numId w:val="9"/>
        </w:numPr>
        <w:shd w:val="clear" w:color="auto" w:fill="auto"/>
        <w:tabs>
          <w:tab w:pos="1718" w:val="left"/>
        </w:tabs>
        <w:bidi w:val="0"/>
        <w:spacing w:before="0" w:after="0" w:line="240" w:lineRule="auto"/>
        <w:ind w:left="0" w:right="0" w:firstLine="700"/>
        <w:jc w:val="both"/>
      </w:pPr>
      <w:r>
        <w:rPr>
          <w:rStyle w:val="CharStyle18"/>
        </w:rPr>
        <w:t>Дело №046/06/105-199/2026 производством прекратить.</w:t>
      </w:r>
    </w:p>
    <w:p>
      <w:pPr>
        <w:pStyle w:val="Style17"/>
        <w:keepNext w:val="0"/>
        <w:keepLines w:val="0"/>
        <w:widowControl w:val="0"/>
        <w:numPr>
          <w:ilvl w:val="0"/>
          <w:numId w:val="9"/>
        </w:numPr>
        <w:shd w:val="clear" w:color="auto" w:fill="auto"/>
        <w:tabs>
          <w:tab w:pos="1018" w:val="left"/>
        </w:tabs>
        <w:bidi w:val="0"/>
        <w:spacing w:before="0" w:after="260" w:line="240" w:lineRule="auto"/>
        <w:ind w:left="0" w:right="0" w:firstLine="700"/>
        <w:jc w:val="both"/>
      </w:pPr>
      <w:r>
        <w:rPr>
          <w:rStyle w:val="CharStyle18"/>
        </w:rPr>
        <w:t>Передать жалобу по подведомственности на рассмотрение в части наличия/отсутствия фальсификации документов (договоров, представленных ИП Коноревым Н.Н. в составе заявки в УМВД России по Курской области.</w:t>
      </w:r>
    </w:p>
    <w:p>
      <w:pPr>
        <w:pStyle w:val="Style17"/>
        <w:keepNext w:val="0"/>
        <w:keepLines w:val="0"/>
        <w:widowControl w:val="0"/>
        <w:shd w:val="clear" w:color="auto" w:fill="auto"/>
        <w:bidi w:val="0"/>
        <w:spacing w:before="0" w:after="600" w:line="240" w:lineRule="auto"/>
        <w:ind w:left="0" w:right="0" w:firstLine="700"/>
        <w:jc w:val="both"/>
      </w:pPr>
      <w:r>
        <w:rPr>
          <w:rStyle w:val="CharStyle18"/>
          <w:i/>
          <w:iCs/>
        </w:rPr>
        <w:t>Настоящее решение может быть обжаловано в судебном порядке в течение трех месяцев со дня его принятия.</w:t>
      </w:r>
    </w:p>
    <w:p>
      <w:pPr>
        <w:pStyle w:val="Style27"/>
        <w:keepNext/>
        <w:keepLines/>
        <w:widowControl w:val="0"/>
        <w:shd w:val="clear" w:color="auto" w:fill="auto"/>
        <w:bidi w:val="0"/>
        <w:spacing w:before="0" w:after="1640" w:line="240" w:lineRule="auto"/>
        <w:ind w:left="0" w:right="0" w:firstLine="0"/>
        <w:jc w:val="both"/>
      </w:pPr>
      <w:bookmarkStart w:id="4" w:name="bookmark4"/>
      <w:r>
        <w:rPr>
          <w:rStyle w:val="CharStyle28"/>
        </w:rPr>
        <w:t xml:space="preserve">Председатель комиссш </w:t>
      </w:r>
      <w:r>
        <w:rPr>
          <w:rStyle w:val="CharStyle28"/>
          <w:lang w:val="en-US" w:eastAsia="en-US"/>
        </w:rPr>
        <w:t>i</w:t>
      </w:r>
      <w:bookmarkEnd w:id="4"/>
    </w:p>
    <w:p>
      <w:pPr>
        <w:pStyle w:val="Style27"/>
        <w:keepNext/>
        <w:keepLines/>
        <w:widowControl w:val="0"/>
        <w:shd w:val="clear" w:color="auto" w:fill="auto"/>
        <w:bidi w:val="0"/>
        <w:spacing w:before="0" w:after="440" w:line="240" w:lineRule="auto"/>
        <w:ind w:left="0" w:right="0" w:firstLine="0"/>
        <w:jc w:val="left"/>
      </w:pPr>
      <w:bookmarkStart w:id="6" w:name="bookmark6"/>
      <w:r>
        <w:rPr>
          <w:rStyle w:val="CharStyle28"/>
        </w:rPr>
        <w:t>Члены комиссии:</w:t>
      </w:r>
      <w:bookmarkEnd w:id="6"/>
    </w:p>
    <w:sectPr>
      <w:headerReference w:type="default" r:id="rId13"/>
      <w:footerReference w:type="default" r:id="rId14"/>
      <w:footnotePr>
        <w:pos w:val="pageBottom"/>
        <w:numFmt w:val="decimal"/>
        <w:numRestart w:val="continuous"/>
      </w:footnotePr>
      <w:pgSz w:w="11900" w:h="16840"/>
      <w:pgMar w:top="1686" w:right="512" w:bottom="1316" w:left="107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721995</wp:posOffset>
              </wp:positionH>
              <wp:positionV relativeFrom="page">
                <wp:posOffset>10016490</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wps:txbx>
                    <wps:bodyPr wrap="none" lIns="0" tIns="0" rIns="0" bIns="0">
                      <a:spAutoFit/>
                    </wps:bodyPr>
                  </wps:wsp>
                </a:graphicData>
              </a:graphic>
            </wp:anchor>
          </w:drawing>
        </mc:Choice>
        <mc:Fallback>
          <w:pict>
            <v:shape id="_x0000_s1031" type="#_x0000_t202" style="position:absolute;margin-left:56.850000000000001pt;margin-top:788.70000000000005pt;width:50.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wps:txbx>
                    <wps:bodyPr wrap="none" lIns="0" tIns="0" rIns="0" bIns="0">
                      <a:spAutoFit/>
                    </wps:bodyPr>
                  </wps:wsp>
                </a:graphicData>
              </a:graphic>
            </wp:anchor>
          </w:drawing>
        </mc:Choice>
        <mc:Fallback>
          <w:pict>
            <v:shape id="_x0000_s1033" type="#_x0000_t202" style="position:absolute;margin-left:57.pt;margin-top:776.20000000000005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721995</wp:posOffset>
              </wp:positionH>
              <wp:positionV relativeFrom="page">
                <wp:posOffset>10016490</wp:posOffset>
              </wp:positionV>
              <wp:extent cx="636905" cy="100330"/>
              <wp:wrapNone/>
              <wp:docPr id="13" name="Shape 1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wps:txbx>
                    <wps:bodyPr wrap="none" lIns="0" tIns="0" rIns="0" bIns="0">
                      <a:spAutoFit/>
                    </wps:bodyPr>
                  </wps:wsp>
                </a:graphicData>
              </a:graphic>
            </wp:anchor>
          </w:drawing>
        </mc:Choice>
        <mc:Fallback>
          <w:pict>
            <v:shape id="_x0000_s1039" type="#_x0000_t202" style="position:absolute;margin-left:56.850000000000001pt;margin-top:788.70000000000005pt;width:50.149999999999999pt;height:7.9000000000000004pt;z-index:-18874405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2026-1941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759460</wp:posOffset>
              </wp:positionV>
              <wp:extent cx="64135" cy="100330"/>
              <wp:wrapNone/>
              <wp:docPr id="3" name="Shape 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59.800000000000004pt;width:5.04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3927475</wp:posOffset>
              </wp:positionH>
              <wp:positionV relativeFrom="page">
                <wp:posOffset>759460</wp:posOffset>
              </wp:positionV>
              <wp:extent cx="54610" cy="100330"/>
              <wp:wrapNone/>
              <wp:docPr id="9" name="Shape 9"/>
              <a:graphic xmlns:a="http://schemas.openxmlformats.org/drawingml/2006/main">
                <a:graphicData uri="http://schemas.microsoft.com/office/word/2010/wordprocessingShape">
                  <wps:wsp>
                    <wps:cNvSpPr txBox="1"/>
                    <wps:spPr>
                      <a:xfrm>
                        <a:ext cx="5461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25pt;margin-top:59.800000000000004pt;width:4.2999999999999998pt;height:7.9000000000000004pt;z-index:-188744056;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3925570</wp:posOffset>
              </wp:positionH>
              <wp:positionV relativeFrom="page">
                <wp:posOffset>759460</wp:posOffset>
              </wp:positionV>
              <wp:extent cx="64135" cy="100330"/>
              <wp:wrapNone/>
              <wp:docPr id="11" name="Shape 11"/>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10000000000002pt;margin-top:59.800000000000004pt;width:5.0499999999999998pt;height:7.9000000000000004pt;z-index:-18874405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2"/>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E5E87"/>
      <w:sz w:val="16"/>
      <w:szCs w:val="1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45F9E"/>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Table caption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36"/>
      <w:szCs w:val="36"/>
      <w:u w:val="none"/>
      <w:lang w:val="en-US" w:eastAsia="en-US"/>
    </w:rPr>
  </w:style>
  <w:style w:type="character" w:customStyle="1" w:styleId="CharStyle28">
    <w:name w:val="Heading #3_"/>
    <w:basedOn w:val="DefaultParagraphFont"/>
    <w:link w:val="Style27"/>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Body text (3)"/>
    <w:basedOn w:val="Normal"/>
    <w:link w:val="CharStyle3"/>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E5E87"/>
      <w:sz w:val="16"/>
      <w:szCs w:val="16"/>
      <w:u w:val="none"/>
    </w:rPr>
  </w:style>
  <w:style w:type="paragraph" w:customStyle="1" w:styleId="Style5">
    <w:name w:val="Body text (2)"/>
    <w:basedOn w:val="Normal"/>
    <w:link w:val="CharStyle6"/>
    <w:pPr>
      <w:widowControl w:val="0"/>
      <w:shd w:val="clear" w:color="auto" w:fill="auto"/>
      <w:spacing w:after="150"/>
      <w:ind w:left="2650" w:firstLine="1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Body text (4)"/>
    <w:basedOn w:val="Normal"/>
    <w:link w:val="CharStyle11"/>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5F9E"/>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7">
    <w:name w:val="Body text"/>
    <w:basedOn w:val="Normal"/>
    <w:link w:val="CharStyle18"/>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Other"/>
    <w:basedOn w:val="Normal"/>
    <w:link w:val="CharStyle21"/>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2">
    <w:name w:val="Table caption"/>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4">
    <w:name w:val="Heading #1"/>
    <w:basedOn w:val="Normal"/>
    <w:link w:val="CharStyle25"/>
    <w:pPr>
      <w:widowControl w:val="0"/>
      <w:shd w:val="clear" w:color="auto" w:fill="auto"/>
      <w:spacing w:after="36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7">
    <w:name w:val="Heading #3"/>
    <w:basedOn w:val="Normal"/>
    <w:link w:val="CharStyle28"/>
    <w:pPr>
      <w:widowControl w:val="0"/>
      <w:shd w:val="clear" w:color="auto" w:fill="auto"/>
      <w:spacing w:after="1040"/>
      <w:outlineLvl w:val="2"/>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s>
</file>