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57912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579120"/>
                    </a:xfrm>
                    <a:prstGeom prst="rect"/>
                  </pic:spPr>
                </pic:pic>
              </a:graphicData>
            </a:graphic>
          </wp:anchor>
        </w:drawing>
      </w:r>
    </w:p>
    <w:p>
      <w:pPr>
        <w:widowControl w:val="0"/>
        <w:spacing w:after="546" w:line="1" w:lineRule="exact"/>
      </w:pPr>
    </w:p>
    <w:p>
      <w:pPr>
        <w:widowControl w:val="0"/>
        <w:spacing w:line="1" w:lineRule="exact"/>
        <w:sectPr>
          <w:footerReference w:type="default" r:id="rId7"/>
          <w:footerReference w:type="even" r:id="rId8"/>
          <w:footerReference w:type="first" r:id="rId9"/>
          <w:footnotePr>
            <w:pos w:val="pageBottom"/>
            <w:numFmt w:val="decimal"/>
            <w:numRestart w:val="continuous"/>
          </w:footnotePr>
          <w:pgSz w:w="11900" w:h="16840"/>
          <w:pgMar w:top="279" w:right="550" w:bottom="1225"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ind w:left="0" w:right="0" w:firstLine="0"/>
        <w:jc w:val="center"/>
      </w:pPr>
      <w:r>
        <w:rPr>
          <w:rStyle w:val="CharStyle6"/>
          <w:b/>
          <w:bCs/>
        </w:rPr>
        <w:t>ФЕДЕРАЛЬНАЯ</w:t>
        <w:br/>
        <w:t>АНТИМОНОПОЛЬНАЯ СЛУЖБА</w:t>
      </w:r>
    </w:p>
    <w:p>
      <w:pPr>
        <w:pStyle w:val="Style7"/>
        <w:keepNext w:val="0"/>
        <w:keepLines w:val="0"/>
        <w:widowControl w:val="0"/>
        <w:shd w:val="clear" w:color="auto" w:fill="auto"/>
        <w:bidi w:val="0"/>
        <w:spacing w:before="0" w:after="0"/>
        <w:ind w:left="0" w:right="0" w:firstLine="0"/>
        <w:jc w:val="center"/>
      </w:pPr>
      <w:r>
        <w:rPr>
          <w:rStyle w:val="CharStyle8"/>
          <w:b/>
          <w:bCs/>
        </w:rPr>
        <w:t>УПРАВЛЕНИЕ</w:t>
      </w:r>
    </w:p>
    <w:p>
      <w:pPr>
        <w:pStyle w:val="Style7"/>
        <w:keepNext w:val="0"/>
        <w:keepLines w:val="0"/>
        <w:widowControl w:val="0"/>
        <w:shd w:val="clear" w:color="auto" w:fill="auto"/>
        <w:bidi w:val="0"/>
        <w:spacing w:before="0" w:after="200"/>
        <w:ind w:left="0" w:right="0" w:firstLine="0"/>
        <w:jc w:val="center"/>
      </w:pPr>
      <w:r>
        <w:rPr>
          <w:rStyle w:val="CharStyle8"/>
          <w:b/>
          <w:bCs/>
        </w:rPr>
        <w:t>Федеральной антимонопольной службы</w:t>
        <w:br/>
        <w:t>по Оренбургской области</w:t>
      </w:r>
    </w:p>
    <w:p>
      <w:pPr>
        <w:pStyle w:val="Style9"/>
        <w:keepNext w:val="0"/>
        <w:keepLines w:val="0"/>
        <w:widowControl w:val="0"/>
        <w:shd w:val="clear" w:color="auto" w:fill="auto"/>
        <w:bidi w:val="0"/>
        <w:spacing w:before="0" w:after="0"/>
        <w:ind w:left="0" w:right="0" w:firstLine="0"/>
        <w:jc w:val="center"/>
      </w:pPr>
      <w:r>
        <w:rPr>
          <w:rStyle w:val="CharStyle10"/>
        </w:rPr>
        <w:t>Адрес места нахождения: г. Оренбург, ул. Краснознаменная. 22</w:t>
        <w:br/>
        <w:t>Почтовый адрес: ул. 9 Января, 64, г. Оренбург, 460046</w:t>
        <w:br/>
        <w:t>тел. (3532) 78-66-17, факс (3532) 77-80-70</w:t>
      </w:r>
    </w:p>
    <w:p>
      <w:pPr>
        <w:pStyle w:val="Style9"/>
        <w:keepNext w:val="0"/>
        <w:keepLines w:val="0"/>
        <w:widowControl w:val="0"/>
        <w:shd w:val="clear" w:color="auto" w:fill="auto"/>
        <w:bidi w:val="0"/>
        <w:spacing w:before="0" w:after="0"/>
        <w:ind w:left="0" w:right="0" w:firstLine="0"/>
        <w:jc w:val="center"/>
      </w:pPr>
      <w:r>
        <w:rPr>
          <w:rStyle w:val="CharStyle10"/>
          <w:lang w:val="en-US" w:eastAsia="en-US"/>
        </w:rPr>
        <w:t xml:space="preserve">e-mail: </w:t>
      </w:r>
      <w:r>
        <w:fldChar w:fldCharType="begin"/>
      </w:r>
      <w:r>
        <w:rPr/>
        <w:instrText> HYPERLINK "mailto:to56@fas.gov.ru" </w:instrText>
      </w:r>
      <w:r>
        <w:fldChar w:fldCharType="separate"/>
      </w:r>
      <w:r>
        <w:rPr>
          <w:rStyle w:val="CharStyle10"/>
          <w:lang w:val="en-US" w:eastAsia="en-US"/>
        </w:rPr>
        <w:t>to56@fas.gov.ru</w:t>
      </w:r>
      <w:r>
        <w:fldChar w:fldCharType="end"/>
      </w:r>
    </w:p>
    <w:p>
      <w:pPr>
        <w:pStyle w:val="Style11"/>
        <w:keepNext/>
        <w:keepLines/>
        <w:widowControl w:val="0"/>
        <w:shd w:val="clear" w:color="auto" w:fill="auto"/>
        <w:tabs>
          <w:tab w:pos="1814" w:val="left"/>
        </w:tabs>
        <w:bidi w:val="0"/>
        <w:spacing w:before="0" w:line="240" w:lineRule="auto"/>
        <w:ind w:left="0" w:right="0" w:firstLine="0"/>
        <w:jc w:val="both"/>
      </w:pPr>
      <w:bookmarkStart w:id="0" w:name="bookmark0"/>
      <w:r>
        <w:rPr>
          <w:rStyle w:val="CharStyle12"/>
          <w:u w:val="none"/>
        </w:rPr>
        <w:t>1</w:t>
      </w:r>
      <w:r>
        <w:fldChar w:fldCharType="begin"/>
      </w:r>
      <w:r>
        <w:rPr/>
        <w:instrText> HYPERLINK "file://f207ca94-a13c-4ba0-b72d-f018c9eed8f1/" </w:instrText>
      </w:r>
      <w:r>
        <w:fldChar w:fldCharType="separate"/>
      </w:r>
      <w:r>
        <w:rPr>
          <w:rStyle w:val="CharStyle12"/>
          <w:u w:val="none"/>
        </w:rPr>
        <w:t>4.0</w:t>
      </w:r>
      <w:r>
        <w:rPr>
          <w:rStyle w:val="CharStyle12"/>
        </w:rPr>
        <w:t>5.2026</w:t>
      </w:r>
      <w:r>
        <w:rPr>
          <w:rStyle w:val="CharStyle12"/>
          <w:u w:val="none"/>
        </w:rPr>
        <w:tab/>
      </w:r>
      <w:r>
        <w:fldChar w:fldCharType="end"/>
      </w:r>
      <w:r>
        <w:rPr>
          <w:rStyle w:val="CharStyle12"/>
          <w:u w:val="none"/>
        </w:rPr>
        <w:t>№ ЛЧ</w:t>
      </w:r>
      <w:r>
        <w:rPr>
          <w:rStyle w:val="CharStyle12"/>
        </w:rPr>
        <w:t>/3391/2</w:t>
      </w:r>
      <w:r>
        <w:rPr>
          <w:rStyle w:val="CharStyle12"/>
          <w:u w:val="none"/>
        </w:rPr>
        <w:t>6</w:t>
      </w:r>
      <w:bookmarkEnd w:id="0"/>
    </w:p>
    <w:p>
      <w:pPr>
        <w:pStyle w:val="Style7"/>
        <w:keepNext w:val="0"/>
        <w:keepLines w:val="0"/>
        <w:widowControl w:val="0"/>
        <w:shd w:val="clear" w:color="auto" w:fill="auto"/>
        <w:bidi w:val="0"/>
        <w:spacing w:before="0" w:after="0" w:line="271" w:lineRule="auto"/>
        <w:ind w:left="0" w:right="0" w:firstLine="0"/>
        <w:jc w:val="center"/>
        <w:rPr>
          <w:sz w:val="18"/>
          <w:szCs w:val="18"/>
        </w:rPr>
      </w:pPr>
      <w:r>
        <w:rPr>
          <w:rStyle w:val="CharStyle8"/>
          <w:sz w:val="18"/>
          <w:szCs w:val="18"/>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rStyle w:val="CharStyle16"/>
        </w:rPr>
        <w:t>Заявитель:</w:t>
      </w:r>
    </w:p>
    <w:p>
      <w:pPr>
        <w:pStyle w:val="Style15"/>
        <w:keepNext w:val="0"/>
        <w:keepLines w:val="0"/>
        <w:widowControl w:val="0"/>
        <w:shd w:val="clear" w:color="auto" w:fill="auto"/>
        <w:bidi w:val="0"/>
        <w:spacing w:before="0" w:after="240" w:line="240" w:lineRule="auto"/>
        <w:ind w:left="0" w:right="0" w:firstLine="0"/>
        <w:jc w:val="left"/>
      </w:pPr>
      <w:r>
        <w:rPr>
          <w:rStyle w:val="CharStyle16"/>
        </w:rPr>
        <w:t>ООО «За достойную жизнь»</w:t>
      </w:r>
    </w:p>
    <w:p>
      <w:pPr>
        <w:pStyle w:val="Style15"/>
        <w:keepNext w:val="0"/>
        <w:keepLines w:val="0"/>
        <w:widowControl w:val="0"/>
        <w:shd w:val="clear" w:color="auto" w:fill="auto"/>
        <w:bidi w:val="0"/>
        <w:spacing w:before="0" w:after="0" w:line="240" w:lineRule="auto"/>
        <w:ind w:left="0" w:right="0" w:firstLine="0"/>
        <w:jc w:val="left"/>
      </w:pPr>
      <w:r>
        <w:rPr>
          <w:rStyle w:val="CharStyle16"/>
        </w:rPr>
        <w:t>107023, город Москва, вн.тер.г.</w:t>
      </w:r>
    </w:p>
    <w:p>
      <w:pPr>
        <w:pStyle w:val="Style15"/>
        <w:keepNext w:val="0"/>
        <w:keepLines w:val="0"/>
        <w:widowControl w:val="0"/>
        <w:shd w:val="clear" w:color="auto" w:fill="auto"/>
        <w:bidi w:val="0"/>
        <w:spacing w:before="0" w:after="0" w:line="240" w:lineRule="auto"/>
        <w:ind w:left="0" w:right="0" w:firstLine="0"/>
        <w:jc w:val="left"/>
      </w:pPr>
      <w:r>
        <w:rPr>
          <w:rStyle w:val="CharStyle16"/>
        </w:rPr>
        <w:t>муниципальный округ соколиная гора, пер.</w:t>
      </w:r>
    </w:p>
    <w:p>
      <w:pPr>
        <w:pStyle w:val="Style15"/>
        <w:keepNext w:val="0"/>
        <w:keepLines w:val="0"/>
        <w:widowControl w:val="0"/>
        <w:shd w:val="clear" w:color="auto" w:fill="auto"/>
        <w:bidi w:val="0"/>
        <w:spacing w:before="0" w:after="240" w:line="240" w:lineRule="auto"/>
        <w:ind w:left="0" w:right="0" w:firstLine="0"/>
        <w:jc w:val="left"/>
      </w:pPr>
      <w:r>
        <w:rPr>
          <w:rStyle w:val="CharStyle16"/>
        </w:rPr>
        <w:t>Барабанный пер, д. 3, помещ. 6/4</w:t>
      </w:r>
    </w:p>
    <w:p>
      <w:pPr>
        <w:pStyle w:val="Style15"/>
        <w:keepNext w:val="0"/>
        <w:keepLines w:val="0"/>
        <w:widowControl w:val="0"/>
        <w:shd w:val="clear" w:color="auto" w:fill="auto"/>
        <w:bidi w:val="0"/>
        <w:spacing w:before="0" w:after="240" w:line="240" w:lineRule="auto"/>
        <w:ind w:left="0" w:right="0" w:firstLine="0"/>
        <w:jc w:val="left"/>
      </w:pPr>
      <w:r>
        <w:fldChar w:fldCharType="begin"/>
      </w:r>
      <w:r>
        <w:rPr/>
        <w:instrText> HYPERLINK "mailto:zakaz@ooozdj.ru" </w:instrText>
      </w:r>
      <w:r>
        <w:fldChar w:fldCharType="separate"/>
      </w:r>
      <w:r>
        <w:rPr>
          <w:rStyle w:val="CharStyle16"/>
          <w:color w:val="000080"/>
          <w:u w:val="single"/>
          <w:lang w:val="en-US" w:eastAsia="en-US"/>
        </w:rPr>
        <w:t>zakaz@ooozdj.ru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Заказчик:</w:t>
      </w:r>
    </w:p>
    <w:p>
      <w:pPr>
        <w:pStyle w:val="Style15"/>
        <w:keepNext w:val="0"/>
        <w:keepLines w:val="0"/>
        <w:widowControl w:val="0"/>
        <w:shd w:val="clear" w:color="auto" w:fill="auto"/>
        <w:bidi w:val="0"/>
        <w:spacing w:before="0" w:after="240" w:line="240" w:lineRule="auto"/>
        <w:ind w:left="0" w:right="0" w:firstLine="0"/>
        <w:jc w:val="left"/>
      </w:pPr>
      <w:r>
        <w:rPr>
          <w:rStyle w:val="CharStyle16"/>
        </w:rPr>
        <w:t>МБУ «ДК «Радуга»</w:t>
      </w:r>
    </w:p>
    <w:p>
      <w:pPr>
        <w:pStyle w:val="Style15"/>
        <w:keepNext w:val="0"/>
        <w:keepLines w:val="0"/>
        <w:widowControl w:val="0"/>
        <w:shd w:val="clear" w:color="auto" w:fill="auto"/>
        <w:bidi w:val="0"/>
        <w:spacing w:before="0" w:after="0" w:line="240" w:lineRule="auto"/>
        <w:ind w:left="0" w:right="0" w:firstLine="0"/>
        <w:jc w:val="left"/>
      </w:pPr>
      <w:r>
        <w:rPr>
          <w:rStyle w:val="CharStyle16"/>
        </w:rPr>
        <w:t>460041, Оренбургская область, город</w:t>
      </w:r>
    </w:p>
    <w:p>
      <w:pPr>
        <w:pStyle w:val="Style15"/>
        <w:keepNext w:val="0"/>
        <w:keepLines w:val="0"/>
        <w:widowControl w:val="0"/>
        <w:shd w:val="clear" w:color="auto" w:fill="auto"/>
        <w:bidi w:val="0"/>
        <w:spacing w:before="0" w:after="0" w:line="240" w:lineRule="auto"/>
        <w:ind w:left="0" w:right="0" w:firstLine="0"/>
        <w:jc w:val="left"/>
      </w:pPr>
      <w:r>
        <w:rPr>
          <w:rStyle w:val="CharStyle16"/>
        </w:rPr>
        <w:t>Оренбург, ул. Центральная (поселок имени</w:t>
      </w:r>
    </w:p>
    <w:p>
      <w:pPr>
        <w:pStyle w:val="Style15"/>
        <w:keepNext w:val="0"/>
        <w:keepLines w:val="0"/>
        <w:widowControl w:val="0"/>
        <w:shd w:val="clear" w:color="auto" w:fill="auto"/>
        <w:bidi w:val="0"/>
        <w:spacing w:before="0" w:after="240" w:line="240" w:lineRule="auto"/>
        <w:ind w:left="0" w:right="0" w:firstLine="0"/>
        <w:jc w:val="left"/>
      </w:pPr>
      <w:r>
        <w:rPr>
          <w:rStyle w:val="CharStyle16"/>
        </w:rPr>
        <w:t>Куйбышева мкр.), д. 42</w:t>
      </w:r>
    </w:p>
    <w:p>
      <w:pPr>
        <w:pStyle w:val="Style1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824" w:bottom="1313" w:left="1135" w:header="0" w:footer="3" w:gutter="0"/>
          <w:cols w:num="2" w:space="720" w:equalWidth="0">
            <w:col w:w="4205" w:space="1066"/>
            <w:col w:w="4670"/>
          </w:cols>
          <w:noEndnote/>
          <w:rtlGutter w:val="0"/>
          <w:docGrid w:linePitch="360"/>
        </w:sectPr>
      </w:pPr>
      <w:r>
        <w:fldChar w:fldCharType="begin"/>
      </w:r>
      <w:r>
        <w:rPr/>
        <w:instrText> HYPERLINK "mailto:dk_raduga@bk.ru" </w:instrText>
      </w:r>
      <w:r>
        <w:fldChar w:fldCharType="separate"/>
      </w:r>
      <w:r>
        <w:rPr>
          <w:rStyle w:val="CharStyle16"/>
          <w:color w:val="000080"/>
          <w:u w:val="single"/>
          <w:lang w:val="en-US" w:eastAsia="en-US"/>
        </w:rPr>
        <w:t>dk_raduga@bk.ru</w:t>
      </w:r>
      <w:r>
        <w:fldChar w:fldCharType="end"/>
      </w:r>
    </w:p>
    <w:p>
      <w:pPr>
        <w:widowControl w:val="0"/>
        <w:spacing w:line="84" w:lineRule="exact"/>
        <w:rPr>
          <w:sz w:val="7"/>
          <w:szCs w:val="7"/>
        </w:rPr>
      </w:pPr>
    </w:p>
    <w:p>
      <w:pPr>
        <w:widowControl w:val="0"/>
        <w:spacing w:line="1" w:lineRule="exact"/>
        <w:sectPr>
          <w:footnotePr>
            <w:pos w:val="pageBottom"/>
            <w:numFmt w:val="decimal"/>
            <w:numRestart w:val="continuous"/>
          </w:footnotePr>
          <w:type w:val="continuous"/>
          <w:pgSz w:w="11900" w:h="16840"/>
          <w:pgMar w:top="989" w:right="0" w:bottom="1184"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5320" w:right="0" w:firstLine="0"/>
        <w:jc w:val="both"/>
      </w:pPr>
      <w:r>
        <w:rPr>
          <w:rStyle w:val="CharStyle16"/>
        </w:rPr>
        <w:t>Уполномоченный орган:</w:t>
      </w:r>
    </w:p>
    <w:p>
      <w:pPr>
        <w:pStyle w:val="Style15"/>
        <w:keepNext w:val="0"/>
        <w:keepLines w:val="0"/>
        <w:widowControl w:val="0"/>
        <w:shd w:val="clear" w:color="auto" w:fill="auto"/>
        <w:bidi w:val="0"/>
        <w:spacing w:before="0" w:after="260" w:line="240" w:lineRule="auto"/>
        <w:ind w:left="5320" w:right="0" w:firstLine="0"/>
        <w:jc w:val="both"/>
      </w:pPr>
      <w:r>
        <w:rPr>
          <w:rStyle w:val="CharStyle16"/>
        </w:rPr>
        <w:t>Администрация города Оренбурга</w:t>
      </w:r>
    </w:p>
    <w:p>
      <w:pPr>
        <w:pStyle w:val="Style15"/>
        <w:keepNext w:val="0"/>
        <w:keepLines w:val="0"/>
        <w:widowControl w:val="0"/>
        <w:shd w:val="clear" w:color="auto" w:fill="auto"/>
        <w:bidi w:val="0"/>
        <w:spacing w:before="0" w:after="0" w:line="240" w:lineRule="auto"/>
        <w:ind w:left="5320" w:right="0" w:firstLine="0"/>
        <w:jc w:val="both"/>
      </w:pPr>
      <w:r>
        <w:rPr>
          <w:rStyle w:val="CharStyle16"/>
        </w:rPr>
        <w:t>460006, Оренбургская область, город</w:t>
      </w:r>
    </w:p>
    <w:p>
      <w:pPr>
        <w:pStyle w:val="Style15"/>
        <w:keepNext w:val="0"/>
        <w:keepLines w:val="0"/>
        <w:widowControl w:val="0"/>
        <w:shd w:val="clear" w:color="auto" w:fill="auto"/>
        <w:bidi w:val="0"/>
        <w:spacing w:before="0" w:after="260" w:line="240" w:lineRule="auto"/>
        <w:ind w:left="5320" w:right="0" w:firstLine="0"/>
        <w:jc w:val="both"/>
      </w:pPr>
      <w:r>
        <w:rPr>
          <w:rStyle w:val="CharStyle16"/>
        </w:rPr>
        <w:t>Оренбург, Советская ул., д. 60</w:t>
      </w:r>
    </w:p>
    <w:p>
      <w:pPr>
        <w:pStyle w:val="Style15"/>
        <w:keepNext w:val="0"/>
        <w:keepLines w:val="0"/>
        <w:widowControl w:val="0"/>
        <w:shd w:val="clear" w:color="auto" w:fill="auto"/>
        <w:bidi w:val="0"/>
        <w:spacing w:before="0" w:after="300" w:line="240" w:lineRule="auto"/>
        <w:ind w:left="5320" w:right="0" w:firstLine="0"/>
        <w:jc w:val="both"/>
      </w:pPr>
      <w:r>
        <w:fldChar w:fldCharType="begin"/>
      </w:r>
      <w:r>
        <w:rPr/>
        <w:instrText> HYPERLINK "mailto:general@admin.orenburg.ru" </w:instrText>
      </w:r>
      <w:r>
        <w:fldChar w:fldCharType="separate"/>
      </w:r>
      <w:r>
        <w:rPr>
          <w:rStyle w:val="CharStyle16"/>
          <w:color w:val="000080"/>
          <w:u w:val="single"/>
          <w:lang w:val="en-US" w:eastAsia="en-US"/>
        </w:rPr>
        <w:t>general@admin.orenburg.ru</w:t>
      </w:r>
      <w:r>
        <w:fldChar w:fldCharType="end"/>
      </w:r>
    </w:p>
    <w:p>
      <w:pPr>
        <w:pStyle w:val="Style15"/>
        <w:keepNext w:val="0"/>
        <w:keepLines w:val="0"/>
        <w:widowControl w:val="0"/>
        <w:shd w:val="clear" w:color="auto" w:fill="auto"/>
        <w:bidi w:val="0"/>
        <w:spacing w:before="0" w:after="80" w:line="240" w:lineRule="auto"/>
        <w:ind w:left="0" w:right="0" w:firstLine="0"/>
        <w:jc w:val="center"/>
      </w:pPr>
      <w:r>
        <w:rPr>
          <w:rStyle w:val="CharStyle16"/>
        </w:rPr>
        <w:t>РЕШЕНИЕ</w:t>
      </w:r>
    </w:p>
    <w:p>
      <w:pPr>
        <w:pStyle w:val="Style15"/>
        <w:keepNext w:val="0"/>
        <w:keepLines w:val="0"/>
        <w:widowControl w:val="0"/>
        <w:shd w:val="clear" w:color="auto" w:fill="auto"/>
        <w:bidi w:val="0"/>
        <w:spacing w:before="0" w:after="380" w:line="240" w:lineRule="auto"/>
        <w:ind w:left="0" w:right="0" w:firstLine="0"/>
        <w:jc w:val="center"/>
      </w:pPr>
      <w:r>
        <w:rPr>
          <w:rStyle w:val="CharStyle16"/>
        </w:rPr>
        <w:t>по делу № 056/06/105-543/2026</w:t>
      </w:r>
    </w:p>
    <w:p>
      <w:pPr>
        <w:pStyle w:val="Style15"/>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6411595</wp:posOffset>
                </wp:positionH>
                <wp:positionV relativeFrom="paragraph">
                  <wp:posOffset>12700</wp:posOffset>
                </wp:positionV>
                <wp:extent cx="789305" cy="225425"/>
                <wp:wrapSquare wrapText="left"/>
                <wp:docPr id="9" name="Shape 9"/>
                <a:graphic xmlns:a="http://schemas.openxmlformats.org/drawingml/2006/main">
                  <a:graphicData uri="http://schemas.microsoft.com/office/word/2010/wordprocessingShape">
                    <wps:wsp>
                      <wps:cNvSpPr txBox="1"/>
                      <wps:spPr>
                        <a:xfrm>
                          <a:ext cx="789305"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Оренбург</w:t>
                            </w:r>
                          </w:p>
                        </w:txbxContent>
                      </wps:txbx>
                      <wps:bodyPr wrap="none" lIns="0" tIns="0" rIns="0" bIns="0">
                        <a:noAutoFit/>
                      </wps:bodyPr>
                    </wps:wsp>
                  </a:graphicData>
                </a:graphic>
              </wp:anchor>
            </w:drawing>
          </mc:Choice>
          <mc:Fallback>
            <w:pict>
              <v:shape id="_x0000_s1035" type="#_x0000_t202" style="position:absolute;margin-left:504.85000000000002pt;margin-top:1.pt;width:62.149999999999999pt;height:17.75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Оренбург</w:t>
                      </w:r>
                    </w:p>
                  </w:txbxContent>
                </v:textbox>
                <w10:wrap type="square" side="left" anchorx="page"/>
              </v:shape>
            </w:pict>
          </mc:Fallback>
        </mc:AlternateContent>
      </w:r>
      <w:r>
        <w:rPr>
          <w:rStyle w:val="CharStyle16"/>
        </w:rPr>
        <w:t>08 мая 2026 года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Резолютивная часть решения оглашена 08 мая 2026 года</w:t>
      </w:r>
    </w:p>
    <w:p>
      <w:pPr>
        <w:pStyle w:val="Style15"/>
        <w:keepNext w:val="0"/>
        <w:keepLines w:val="0"/>
        <w:widowControl w:val="0"/>
        <w:shd w:val="clear" w:color="auto" w:fill="auto"/>
        <w:bidi w:val="0"/>
        <w:spacing w:before="0" w:after="260" w:line="240" w:lineRule="auto"/>
        <w:ind w:left="0" w:right="0" w:firstLine="720"/>
        <w:jc w:val="both"/>
      </w:pPr>
      <w:r>
        <w:rPr>
          <w:rStyle w:val="CharStyle16"/>
        </w:rPr>
        <w:t>Решение в полном объеме изготовлено 14 мая 2026 года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Комиссия Оренбургского УФАС России по контролю в сфере осуществления закупок (далее по тексту - Комиссия Оренбургского УФАС России) в составе: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Председателя Комиссии: Л.А.Чугуновой,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Членов Комиссии: Т.Ю. Терешиной, Д.А. Ряузовой,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присутствии посредством видео-конференц-связи: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представителя Администрации города Оренбурга, действующего на основании доверенности от 19.01.2026 г. № 57 – Федченко Р.Р.</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отсутствие представителя от МБУ «ДК «Радуга», о дате, времени и месте рассмотрения жалобы уведомленного надлежащим образом (исх. № ЛЧ/3225/26 от 07.05.2026 г.),</w:t>
      </w:r>
    </w:p>
    <w:p>
      <w:pPr>
        <w:pStyle w:val="Style15"/>
        <w:keepNext w:val="0"/>
        <w:keepLines w:val="0"/>
        <w:widowControl w:val="0"/>
        <w:shd w:val="clear" w:color="auto" w:fill="auto"/>
        <w:bidi w:val="0"/>
        <w:spacing w:before="0" w:after="260" w:line="240" w:lineRule="auto"/>
        <w:ind w:left="0" w:right="0" w:firstLine="720"/>
        <w:jc w:val="both"/>
      </w:pPr>
      <w:r>
        <w:rPr>
          <w:rStyle w:val="CharStyle16"/>
        </w:rPr>
        <w:t>в отсутствие представителя от ООО «За достойную жизнь», о дате, времени и месте рассмотрения жалобы уведомленного надлежащим образом (исх. № ЛЧ/3225/26 от 07.05.2026</w:t>
      </w:r>
    </w:p>
    <w:p>
      <w:pPr>
        <w:widowControl w:val="0"/>
        <w:spacing w:line="1" w:lineRule="exact"/>
      </w:pPr>
      <w:r>
        <w:drawing>
          <wp:anchor distT="0" distB="0" distL="0" distR="0" simplePos="0" relativeHeight="125829380" behindDoc="0" locked="0" layoutInCell="1" allowOverlap="1">
            <wp:simplePos x="0" y="0"/>
            <wp:positionH relativeFrom="page">
              <wp:posOffset>714375</wp:posOffset>
            </wp:positionH>
            <wp:positionV relativeFrom="paragraph">
              <wp:posOffset>0</wp:posOffset>
            </wp:positionV>
            <wp:extent cx="1517650"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0"/>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0" w:firstLine="0"/>
        <w:jc w:val="both"/>
      </w:pPr>
      <w:r>
        <w:rPr>
          <w:rStyle w:val="CharStyle16"/>
        </w:rPr>
        <w:t>г.),</w:t>
      </w:r>
    </w:p>
    <w:p>
      <w:pPr>
        <w:pStyle w:val="Style15"/>
        <w:keepNext w:val="0"/>
        <w:keepLines w:val="0"/>
        <w:widowControl w:val="0"/>
        <w:shd w:val="clear" w:color="auto" w:fill="auto"/>
        <w:bidi w:val="0"/>
        <w:spacing w:before="0" w:after="260" w:line="240" w:lineRule="auto"/>
        <w:ind w:left="0" w:right="0" w:firstLine="720"/>
        <w:jc w:val="both"/>
      </w:pPr>
      <w:r>
        <w:rPr>
          <w:rStyle w:val="CharStyle16"/>
        </w:rPr>
        <w:t xml:space="preserve">рассмотрев жалобу ООО «За достойную жизнь» на действия МБУ «ДК «Радуга» при проведении электронного аукциона на приобретение звукового оборудования (номер извещения </w:t>
      </w:r>
      <w:r>
        <w:rPr>
          <w:rStyle w:val="CharStyle16"/>
          <w:lang w:val="en-US" w:eastAsia="en-US"/>
        </w:rPr>
        <w:t>0153 300066926000403),</w:t>
      </w:r>
    </w:p>
    <w:p>
      <w:pPr>
        <w:pStyle w:val="Style15"/>
        <w:keepNext w:val="0"/>
        <w:keepLines w:val="0"/>
        <w:widowControl w:val="0"/>
        <w:shd w:val="clear" w:color="auto" w:fill="auto"/>
        <w:bidi w:val="0"/>
        <w:spacing w:before="0" w:after="260" w:line="240" w:lineRule="auto"/>
        <w:ind w:left="0" w:right="0" w:firstLine="0"/>
        <w:jc w:val="center"/>
      </w:pPr>
      <w:r>
        <w:rPr>
          <w:rStyle w:val="CharStyle16"/>
        </w:rPr>
        <w:t>УСТАНОВИЛА:</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04.05.2026 </w:t>
      </w:r>
      <w:r>
        <w:rPr>
          <w:rStyle w:val="CharStyle16"/>
        </w:rPr>
        <w:t xml:space="preserve">г. в Оренбургское УФАС России посредством единой информационной системы поступила жалоба ООО «За достойную жизнь» (далее </w:t>
      </w:r>
      <w:r>
        <w:rPr>
          <w:rStyle w:val="CharStyle16"/>
          <w:lang w:val="en-US" w:eastAsia="en-US"/>
        </w:rPr>
        <w:t xml:space="preserve">– </w:t>
      </w:r>
      <w:r>
        <w:rPr>
          <w:rStyle w:val="CharStyle16"/>
        </w:rPr>
        <w:t xml:space="preserve">Заявитель) на действия МБУ «ДК «Радуга» (далее </w:t>
      </w:r>
      <w:r>
        <w:rPr>
          <w:rStyle w:val="CharStyle16"/>
          <w:lang w:val="en-US" w:eastAsia="en-US"/>
        </w:rPr>
        <w:t xml:space="preserve">– </w:t>
      </w:r>
      <w:r>
        <w:rPr>
          <w:rStyle w:val="CharStyle16"/>
        </w:rPr>
        <w:t xml:space="preserve">Заказчик) при проведении электронного аукциона на приобретение звукового оборудования (извещение </w:t>
      </w:r>
      <w:r>
        <w:rPr>
          <w:rStyle w:val="CharStyle16"/>
          <w:lang w:val="en-US" w:eastAsia="en-US"/>
        </w:rPr>
        <w:t>№ 0153300066926000403).</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связи с поступившей жалобой, в порядке ч. </w:t>
      </w:r>
      <w:r>
        <w:rPr>
          <w:rStyle w:val="CharStyle16"/>
          <w:lang w:val="en-US" w:eastAsia="en-US"/>
        </w:rPr>
        <w:t xml:space="preserve">7 </w:t>
      </w:r>
      <w:r>
        <w:rPr>
          <w:rStyle w:val="CharStyle16"/>
        </w:rPr>
        <w:t xml:space="preserve">ст.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Закон о контрактной системе) Заказчику,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 жалобы ООО «За достойную жизнь» следует, что Заказчиком нарушены правила описания объекта закупки, установленные законодательством о контрактной системе. По мнению Заявителя, техническое задание составлено таким образом, что под его требования не существует соответствующих моделей оборудования, а также на товарном рынке отсутствуют два товара от разных производителей, которые соответствовали бы требованиям описания объекта закупки. Заявителем был направлен соответствующий запрос Заказчику, однако, по утверждению Заявителя, Заказчик не дал разъяснений по существу заданных вопросов. Кроме того, Заявитель указывает, что требования к товару в описании объекта закупки противоречат характеристикам товаров, явившихся предметом при обосновании начальной (максимальной) цены контракта (далее </w:t>
      </w:r>
      <w:r>
        <w:rPr>
          <w:rStyle w:val="CharStyle16"/>
          <w:lang w:val="en-US" w:eastAsia="en-US"/>
        </w:rPr>
        <w:t xml:space="preserve">— </w:t>
      </w:r>
      <w:r>
        <w:rPr>
          <w:rStyle w:val="CharStyle16"/>
        </w:rPr>
        <w:t>НМЦК).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ходе рассмотрения жалобы представитель Уполномоченного органа возражал против доводов Заявителя, просил признать жалобу необоснованной и в удовлетворении отказать. Свою позицию представитель аргументировал доводами, изложенными в письменных пояснениях (исх. </w:t>
      </w:r>
      <w:r>
        <w:rPr>
          <w:rStyle w:val="CharStyle16"/>
          <w:lang w:val="en-US" w:eastAsia="en-US"/>
        </w:rPr>
        <w:t xml:space="preserve">№ 57 </w:t>
      </w:r>
      <w:r>
        <w:rPr>
          <w:rStyle w:val="CharStyle16"/>
        </w:rPr>
        <w:t xml:space="preserve">от </w:t>
      </w:r>
      <w:r>
        <w:rPr>
          <w:rStyle w:val="CharStyle16"/>
          <w:lang w:val="en-US" w:eastAsia="en-US"/>
        </w:rPr>
        <w:t xml:space="preserve">19.01.2026 </w:t>
      </w:r>
      <w:r>
        <w:rPr>
          <w:rStyle w:val="CharStyle16"/>
        </w:rPr>
        <w:t>г.), обратив внимание Комиссии на то, что Уполномоченным органом в материалы дела представлена сравнительная таблица заявок участников закупки, признанных комиссией соответствующими требованиям извещения об осуществлении закупки. Указанная таблица, по мнению Уполномоченного органа, подтверждает отсутствие ограничения конкуренции и правомерность допуска заявок.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результате рассмотрения жалобы и осуществления в соответствии с ч. </w:t>
      </w:r>
      <w:r>
        <w:rPr>
          <w:rStyle w:val="CharStyle16"/>
          <w:lang w:val="en-US" w:eastAsia="en-US"/>
        </w:rPr>
        <w:t xml:space="preserve">3 </w:t>
      </w:r>
      <w:r>
        <w:rPr>
          <w:rStyle w:val="CharStyle16"/>
        </w:rPr>
        <w:t xml:space="preserve">ст. </w:t>
      </w:r>
      <w:r>
        <w:rPr>
          <w:rStyle w:val="CharStyle16"/>
          <w:lang w:val="en-US" w:eastAsia="en-US"/>
        </w:rPr>
        <w:t xml:space="preserve">99 </w:t>
      </w:r>
      <w:r>
        <w:rPr>
          <w:rStyle w:val="CharStyle16"/>
        </w:rPr>
        <w:t>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23.04.2026 </w:t>
      </w:r>
      <w:r>
        <w:rPr>
          <w:rStyle w:val="CharStyle16"/>
        </w:rPr>
        <w:t xml:space="preserve">г. на официальном сайте Российской Федерации (единая информационная система) для размещения информации о размещении закупок в сети Интернет </w:t>
      </w:r>
      <w:r>
        <w:fldChar w:fldCharType="begin"/>
      </w:r>
      <w:r>
        <w:rPr/>
        <w:instrText> HYPERLINK "http://www.zakupki.gov.ru" </w:instrText>
      </w:r>
      <w:r>
        <w:fldChar w:fldCharType="separate"/>
      </w:r>
      <w:r>
        <w:rPr>
          <w:rStyle w:val="CharStyle16"/>
          <w:lang w:val="en-US" w:eastAsia="en-US"/>
        </w:rPr>
        <w:t>www.zakupki.gov.ru</w:t>
      </w:r>
      <w:r>
        <w:fldChar w:fldCharType="end"/>
      </w:r>
      <w:r>
        <w:rPr>
          <w:rStyle w:val="CharStyle16"/>
          <w:lang w:val="en-US" w:eastAsia="en-US"/>
        </w:rPr>
        <w:t xml:space="preserve"> </w:t>
      </w:r>
      <w:r>
        <w:rPr>
          <w:rStyle w:val="CharStyle16"/>
        </w:rPr>
        <w:t xml:space="preserve">и на электронной площадке было размещено извещение о проведении при проведении электронного аукциона на приобретение звукового оборудования (номер извещения </w:t>
      </w:r>
      <w:r>
        <w:rPr>
          <w:rStyle w:val="CharStyle16"/>
          <w:lang w:val="en-US" w:eastAsia="en-US"/>
        </w:rPr>
        <w:t>0153300066926000403).</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Начальная (максимальная) цена контракта составляет </w:t>
      </w:r>
      <w:r>
        <w:rPr>
          <w:rStyle w:val="CharStyle16"/>
          <w:lang w:val="en-US" w:eastAsia="en-US"/>
        </w:rPr>
        <w:t xml:space="preserve">1 207 240,00 </w:t>
      </w:r>
      <w:r>
        <w:rPr>
          <w:rStyle w:val="CharStyle16"/>
        </w:rPr>
        <w:t>рублей.</w:t>
      </w:r>
    </w:p>
    <w:p>
      <w:pPr>
        <w:pStyle w:val="Style15"/>
        <w:keepNext w:val="0"/>
        <w:keepLines w:val="0"/>
        <w:widowControl w:val="0"/>
        <w:shd w:val="clear" w:color="auto" w:fill="auto"/>
        <w:bidi w:val="0"/>
        <w:spacing w:before="0" w:after="260" w:line="240" w:lineRule="auto"/>
        <w:ind w:left="0" w:right="0" w:firstLine="720"/>
        <w:jc w:val="both"/>
      </w:pPr>
      <w:r>
        <w:rPr>
          <w:rStyle w:val="CharStyle16"/>
        </w:rPr>
        <w:t xml:space="preserve">В силу части </w:t>
      </w:r>
      <w:r>
        <w:rPr>
          <w:rStyle w:val="CharStyle16"/>
          <w:lang w:val="en-US" w:eastAsia="en-US"/>
        </w:rPr>
        <w:t xml:space="preserve">1 </w:t>
      </w:r>
      <w:r>
        <w:rPr>
          <w:rStyle w:val="CharStyle16"/>
        </w:rPr>
        <w:t xml:space="preserve">статьи </w:t>
      </w:r>
      <w:r>
        <w:rPr>
          <w:rStyle w:val="CharStyle16"/>
          <w:lang w:val="en-US" w:eastAsia="en-US"/>
        </w:rPr>
        <w:t xml:space="preserve">2 </w:t>
      </w:r>
      <w:r>
        <w:rPr>
          <w:rStyle w:val="CharStyle16"/>
        </w:rPr>
        <w:t xml:space="preserve">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w:t>
      </w:r>
      <w:r>
        <w:rPr>
          <w:rStyle w:val="CharStyle16"/>
          <w:lang w:val="en-US" w:eastAsia="en-US"/>
        </w:rPr>
        <w:t xml:space="preserve">1 </w:t>
      </w:r>
      <w:r>
        <w:rPr>
          <w:rStyle w:val="CharStyle16"/>
        </w:rPr>
        <w:t xml:space="preserve">статьи </w:t>
      </w:r>
      <w:r>
        <w:rPr>
          <w:rStyle w:val="CharStyle16"/>
          <w:lang w:val="en-US" w:eastAsia="en-US"/>
        </w:rPr>
        <w:t xml:space="preserve">1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0"/>
        <w:jc w:val="both"/>
      </w:pPr>
      <w:r>
        <w:rPr>
          <w:rStyle w:val="CharStyle16"/>
        </w:rPr>
        <w:t>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ст. </w:t>
      </w:r>
      <w:r>
        <w:rPr>
          <w:rStyle w:val="CharStyle16"/>
          <w:lang w:val="en-US" w:eastAsia="en-US"/>
        </w:rPr>
        <w:t xml:space="preserve">7 </w:t>
      </w:r>
      <w:r>
        <w:rPr>
          <w:rStyle w:val="CharStyle16"/>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6"/>
          <w:lang w:val="en-US" w:eastAsia="en-US"/>
        </w:rPr>
        <w:t xml:space="preserve">1 </w:t>
      </w:r>
      <w:r>
        <w:rPr>
          <w:rStyle w:val="CharStyle16"/>
        </w:rPr>
        <w:t>настоящей статьи, обеспечиваются, в частности, путем ее размещения в единой информационной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При этом, в соответствии с частью </w:t>
      </w:r>
      <w:r>
        <w:rPr>
          <w:rStyle w:val="CharStyle16"/>
          <w:lang w:val="en-US" w:eastAsia="en-US"/>
        </w:rPr>
        <w:t xml:space="preserve">2 </w:t>
      </w:r>
      <w:r>
        <w:rPr>
          <w:rStyle w:val="CharStyle16"/>
        </w:rPr>
        <w:t>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 </w:t>
      </w:r>
      <w:r>
        <w:rPr>
          <w:rStyle w:val="CharStyle16"/>
          <w:lang w:val="en-US" w:eastAsia="en-US"/>
        </w:rPr>
        <w:t xml:space="preserve">1 </w:t>
      </w:r>
      <w:r>
        <w:rPr>
          <w:rStyle w:val="CharStyle16"/>
        </w:rPr>
        <w:t xml:space="preserve">ст. </w:t>
      </w:r>
      <w:r>
        <w:rPr>
          <w:rStyle w:val="CharStyle16"/>
          <w:lang w:val="en-US" w:eastAsia="en-US"/>
        </w:rPr>
        <w:t xml:space="preserve">49 </w:t>
      </w:r>
      <w:r>
        <w:rPr>
          <w:rStyle w:val="CharStyle16"/>
        </w:rPr>
        <w:t xml:space="preserve">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w:t>
      </w:r>
      <w:r>
        <w:rPr>
          <w:rStyle w:val="CharStyle16"/>
          <w:lang w:val="en-US" w:eastAsia="en-US"/>
        </w:rPr>
        <w:t xml:space="preserve">- </w:t>
      </w:r>
      <w:r>
        <w:rPr>
          <w:rStyle w:val="CharStyle16"/>
        </w:rPr>
        <w:t xml:space="preserve">«п» пункта </w:t>
      </w:r>
      <w:r>
        <w:rPr>
          <w:rStyle w:val="CharStyle16"/>
          <w:lang w:val="en-US" w:eastAsia="en-US"/>
        </w:rPr>
        <w:t xml:space="preserve">1, </w:t>
      </w:r>
      <w:r>
        <w:rPr>
          <w:rStyle w:val="CharStyle16"/>
        </w:rPr>
        <w:t xml:space="preserve">подпунктами «а» </w:t>
      </w:r>
      <w:r>
        <w:rPr>
          <w:rStyle w:val="CharStyle16"/>
          <w:lang w:val="en-US" w:eastAsia="en-US"/>
        </w:rPr>
        <w:t xml:space="preserve">- </w:t>
      </w:r>
      <w:r>
        <w:rPr>
          <w:rStyle w:val="CharStyle16"/>
        </w:rPr>
        <w:t xml:space="preserve">«в» пункта </w:t>
      </w:r>
      <w:r>
        <w:rPr>
          <w:rStyle w:val="CharStyle16"/>
          <w:lang w:val="en-US" w:eastAsia="en-US"/>
        </w:rPr>
        <w:t xml:space="preserve">2, </w:t>
      </w:r>
      <w:r>
        <w:rPr>
          <w:rStyle w:val="CharStyle16"/>
        </w:rPr>
        <w:t xml:space="preserve">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 xml:space="preserve">настоящего Федерального закона. Заявка также может содержать информацию и документы, предусмотренные подпунктом "д"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 </w:t>
      </w:r>
      <w:r>
        <w:rPr>
          <w:rStyle w:val="CharStyle16"/>
          <w:lang w:val="en-US" w:eastAsia="en-US"/>
        </w:rPr>
        <w:t xml:space="preserve">1 </w:t>
      </w:r>
      <w:r>
        <w:rPr>
          <w:rStyle w:val="CharStyle16"/>
        </w:rPr>
        <w:t xml:space="preserve">ч. </w:t>
      </w:r>
      <w:r>
        <w:rPr>
          <w:rStyle w:val="CharStyle16"/>
          <w:lang w:val="en-US" w:eastAsia="en-US"/>
        </w:rPr>
        <w:t xml:space="preserve">2 </w:t>
      </w:r>
      <w:r>
        <w:rPr>
          <w:rStyle w:val="CharStyle16"/>
        </w:rPr>
        <w:t xml:space="preserve">ст. </w:t>
      </w:r>
      <w:r>
        <w:rPr>
          <w:rStyle w:val="CharStyle16"/>
          <w:lang w:val="en-US" w:eastAsia="en-US"/>
        </w:rPr>
        <w:t xml:space="preserve">42 </w:t>
      </w:r>
      <w:r>
        <w:rPr>
          <w:rStyle w:val="CharStyle16"/>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6"/>
          <w:lang w:val="en-US" w:eastAsia="en-US"/>
        </w:rPr>
        <w:t xml:space="preserve">33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 </w:t>
      </w:r>
      <w:r>
        <w:rPr>
          <w:rStyle w:val="CharStyle16"/>
          <w:lang w:val="en-US" w:eastAsia="en-US"/>
        </w:rPr>
        <w:t xml:space="preserve">1 </w:t>
      </w:r>
      <w:r>
        <w:rPr>
          <w:rStyle w:val="CharStyle16"/>
        </w:rPr>
        <w:t xml:space="preserve">ч. </w:t>
      </w:r>
      <w:r>
        <w:rPr>
          <w:rStyle w:val="CharStyle16"/>
          <w:lang w:val="en-US" w:eastAsia="en-US"/>
        </w:rPr>
        <w:t xml:space="preserve">1 </w:t>
      </w:r>
      <w:r>
        <w:rPr>
          <w:rStyle w:val="CharStyle16"/>
        </w:rPr>
        <w:t xml:space="preserve">ст. </w:t>
      </w:r>
      <w:r>
        <w:rPr>
          <w:rStyle w:val="CharStyle16"/>
          <w:lang w:val="en-US" w:eastAsia="en-US"/>
        </w:rPr>
        <w:t xml:space="preserve">33 </w:t>
      </w:r>
      <w:r>
        <w:rPr>
          <w:rStyle w:val="CharStyle16"/>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6"/>
        </w:rPr>
        <w:t>сопровождение такого указания словами «или эквивалент»;</w:t>
      </w:r>
    </w:p>
    <w:p>
      <w:pPr>
        <w:pStyle w:val="Style15"/>
        <w:keepNext w:val="0"/>
        <w:keepLines w:val="0"/>
        <w:widowControl w:val="0"/>
        <w:numPr>
          <w:ilvl w:val="0"/>
          <w:numId w:val="1"/>
        </w:numPr>
        <w:shd w:val="clear" w:color="auto" w:fill="auto"/>
        <w:tabs>
          <w:tab w:pos="1090" w:val="left"/>
        </w:tabs>
        <w:bidi w:val="0"/>
        <w:spacing w:before="0" w:after="0" w:line="240" w:lineRule="auto"/>
        <w:ind w:left="0" w:right="0" w:firstLine="720"/>
        <w:jc w:val="both"/>
      </w:pPr>
      <w:r>
        <w:rPr>
          <w:rStyle w:val="CharStyle16"/>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1"/>
        </w:numPr>
        <w:shd w:val="clear" w:color="auto" w:fill="auto"/>
        <w:tabs>
          <w:tab w:pos="1057" w:val="left"/>
        </w:tabs>
        <w:bidi w:val="0"/>
        <w:spacing w:before="0" w:after="0" w:line="240" w:lineRule="auto"/>
        <w:ind w:left="0" w:right="0" w:firstLine="720"/>
        <w:jc w:val="both"/>
        <w:sectPr>
          <w:footnotePr>
            <w:pos w:val="pageBottom"/>
            <w:numFmt w:val="decimal"/>
            <w:numRestart w:val="continuous"/>
          </w:footnotePr>
          <w:type w:val="continuous"/>
          <w:pgSz w:w="11900" w:h="16840"/>
          <w:pgMar w:top="989" w:right="543" w:bottom="1184" w:left="1105" w:header="0" w:footer="3" w:gutter="0"/>
          <w:cols w:space="720"/>
          <w:noEndnote/>
          <w:rtlGutter w:val="0"/>
          <w:docGrid w:linePitch="360"/>
        </w:sectPr>
      </w:pPr>
      <w:r>
        <w:rPr>
          <w:rStyle w:val="CharStyle16"/>
        </w:rPr>
        <w:t>осуществление закупки запасных частей и расходных материалов к машинам и</w:t>
      </w:r>
    </w:p>
    <w:p>
      <w:pPr>
        <w:pStyle w:val="Style15"/>
        <w:keepNext w:val="0"/>
        <w:keepLines w:val="0"/>
        <w:widowControl w:val="0"/>
        <w:shd w:val="clear" w:color="auto" w:fill="auto"/>
        <w:bidi w:val="0"/>
        <w:spacing w:before="0" w:after="0" w:line="254" w:lineRule="auto"/>
        <w:ind w:left="0" w:right="0" w:firstLine="0"/>
        <w:jc w:val="both"/>
      </w:pPr>
      <w:r>
        <w:rPr>
          <w:rStyle w:val="CharStyle16"/>
        </w:rPr>
        <w:t>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1"/>
        </w:numPr>
        <w:shd w:val="clear" w:color="auto" w:fill="auto"/>
        <w:tabs>
          <w:tab w:pos="1090" w:val="left"/>
        </w:tabs>
        <w:bidi w:val="0"/>
        <w:spacing w:before="0" w:after="0" w:line="254" w:lineRule="auto"/>
        <w:ind w:left="0" w:right="0" w:firstLine="720"/>
        <w:jc w:val="both"/>
      </w:pPr>
      <w:r>
        <w:rPr>
          <w:rStyle w:val="CharStyle16"/>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shd w:val="clear" w:color="auto" w:fill="auto"/>
        <w:bidi w:val="0"/>
        <w:spacing w:before="0" w:after="0" w:line="254" w:lineRule="auto"/>
        <w:ind w:left="0" w:right="0" w:firstLine="720"/>
        <w:jc w:val="both"/>
      </w:pPr>
      <w:r>
        <w:rPr>
          <w:rStyle w:val="CharStyle16"/>
        </w:rPr>
        <w:t xml:space="preserve">Пунктом </w:t>
      </w:r>
      <w:r>
        <w:rPr>
          <w:rStyle w:val="CharStyle16"/>
          <w:lang w:val="en-US" w:eastAsia="en-US"/>
        </w:rPr>
        <w:t xml:space="preserve">2 </w:t>
      </w:r>
      <w:r>
        <w:rPr>
          <w:rStyle w:val="CharStyle16"/>
        </w:rPr>
        <w:t>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54" w:lineRule="auto"/>
        <w:ind w:left="0" w:right="0" w:firstLine="720"/>
        <w:jc w:val="both"/>
      </w:pPr>
      <w:r>
        <w:rPr>
          <w:rStyle w:val="CharStyle16"/>
        </w:rPr>
        <w:t xml:space="preserve">Частью </w:t>
      </w:r>
      <w:r>
        <w:rPr>
          <w:rStyle w:val="CharStyle16"/>
          <w:lang w:val="en-US" w:eastAsia="en-US"/>
        </w:rPr>
        <w:t xml:space="preserve">1.1. </w:t>
      </w:r>
      <w:r>
        <w:rPr>
          <w:rStyle w:val="CharStyle16"/>
        </w:rPr>
        <w:t xml:space="preserve">статьи </w:t>
      </w:r>
      <w:r>
        <w:rPr>
          <w:rStyle w:val="CharStyle16"/>
          <w:lang w:val="en-US" w:eastAsia="en-US"/>
        </w:rPr>
        <w:t xml:space="preserve">33 </w:t>
      </w:r>
      <w:r>
        <w:rPr>
          <w:rStyle w:val="CharStyle16"/>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14 </w:t>
      </w:r>
      <w:r>
        <w:rPr>
          <w:rStyle w:val="CharStyle16"/>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5"/>
        <w:keepNext w:val="0"/>
        <w:keepLines w:val="0"/>
        <w:widowControl w:val="0"/>
        <w:shd w:val="clear" w:color="auto" w:fill="auto"/>
        <w:bidi w:val="0"/>
        <w:spacing w:before="0" w:after="0" w:line="254" w:lineRule="auto"/>
        <w:ind w:left="0" w:right="0" w:firstLine="720"/>
        <w:jc w:val="both"/>
      </w:pPr>
      <w:r>
        <w:rPr>
          <w:rStyle w:val="CharStyle16"/>
        </w:rPr>
        <w:t xml:space="preserve">В соответствии с частью </w:t>
      </w:r>
      <w:r>
        <w:rPr>
          <w:rStyle w:val="CharStyle16"/>
          <w:lang w:val="en-US" w:eastAsia="en-US"/>
        </w:rPr>
        <w:t xml:space="preserve">2 </w:t>
      </w:r>
      <w:r>
        <w:rPr>
          <w:rStyle w:val="CharStyle16"/>
        </w:rPr>
        <w:t xml:space="preserve">той же статьи документация о закупке в соответствии с требованиями, указанными в части </w:t>
      </w:r>
      <w:r>
        <w:rPr>
          <w:rStyle w:val="CharStyle16"/>
          <w:lang w:val="en-US" w:eastAsia="en-US"/>
        </w:rPr>
        <w:t xml:space="preserve">1 </w:t>
      </w:r>
      <w:r>
        <w:rPr>
          <w:rStyle w:val="CharStyle16"/>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5"/>
        <w:keepNext w:val="0"/>
        <w:keepLines w:val="0"/>
        <w:widowControl w:val="0"/>
        <w:shd w:val="clear" w:color="auto" w:fill="auto"/>
        <w:bidi w:val="0"/>
        <w:spacing w:before="0" w:after="0" w:line="254" w:lineRule="auto"/>
        <w:ind w:left="0" w:right="0" w:firstLine="720"/>
        <w:jc w:val="both"/>
      </w:pPr>
      <w:r>
        <w:rPr>
          <w:rStyle w:val="CharStyle16"/>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5"/>
        <w:keepNext w:val="0"/>
        <w:keepLines w:val="0"/>
        <w:widowControl w:val="0"/>
        <w:shd w:val="clear" w:color="auto" w:fill="auto"/>
        <w:bidi w:val="0"/>
        <w:spacing w:before="0" w:after="0" w:line="254" w:lineRule="auto"/>
        <w:ind w:left="0" w:right="0" w:firstLine="720"/>
        <w:jc w:val="both"/>
        <w:sectPr>
          <w:footerReference w:type="default" r:id="rId12"/>
          <w:footerReference w:type="even" r:id="rId13"/>
          <w:footnotePr>
            <w:pos w:val="pageBottom"/>
            <w:numFmt w:val="decimal"/>
            <w:numRestart w:val="continuous"/>
          </w:footnotePr>
          <w:pgSz w:w="11900" w:h="16840"/>
          <w:pgMar w:top="1110" w:right="541" w:bottom="617" w:left="1106" w:header="0" w:footer="3" w:gutter="0"/>
          <w:cols w:space="720"/>
          <w:noEndnote/>
          <w:rtlGutter w:val="0"/>
          <w:docGrid w:linePitch="360"/>
        </w:sectPr>
      </w:pPr>
      <w:r>
        <w:rPr>
          <w:rStyle w:val="CharStyle16"/>
        </w:rPr>
        <w:t xml:space="preserve">Согласно п. </w:t>
      </w:r>
      <w:r>
        <w:rPr>
          <w:rStyle w:val="CharStyle16"/>
          <w:lang w:val="en-US" w:eastAsia="en-US"/>
        </w:rPr>
        <w:t xml:space="preserve">5 </w:t>
      </w:r>
      <w:r>
        <w:rPr>
          <w:rStyle w:val="CharStyle16"/>
        </w:rPr>
        <w:t xml:space="preserve">ч. </w:t>
      </w:r>
      <w:r>
        <w:rPr>
          <w:rStyle w:val="CharStyle16"/>
          <w:lang w:val="en-US" w:eastAsia="en-US"/>
        </w:rPr>
        <w:t xml:space="preserve">1 </w:t>
      </w:r>
      <w:r>
        <w:rPr>
          <w:rStyle w:val="CharStyle16"/>
        </w:rPr>
        <w:t xml:space="preserve">ст. </w:t>
      </w:r>
      <w:r>
        <w:rPr>
          <w:rStyle w:val="CharStyle16"/>
          <w:lang w:val="en-US" w:eastAsia="en-US"/>
        </w:rPr>
        <w:t xml:space="preserve">42 </w:t>
      </w:r>
      <w:r>
        <w:rPr>
          <w:rStyle w:val="CharStyle16"/>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 xml:space="preserve">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w:t>
      </w:r>
      <w:r>
        <w:rPr>
          <w:rStyle w:val="CharStyle16"/>
          <w:lang w:val="en-US" w:eastAsia="en-US"/>
        </w:rPr>
        <w:t>2026-4407</w:t>
      </w:r>
    </w:p>
    <w:p>
      <w:pPr>
        <w:pStyle w:val="Style15"/>
        <w:keepNext w:val="0"/>
        <w:keepLines w:val="0"/>
        <w:widowControl w:val="0"/>
        <w:shd w:val="clear" w:color="auto" w:fill="auto"/>
        <w:bidi w:val="0"/>
        <w:spacing w:before="0" w:after="0" w:line="240" w:lineRule="auto"/>
        <w:ind w:left="0" w:right="0" w:firstLine="0"/>
        <w:jc w:val="both"/>
      </w:pPr>
      <w:r>
        <w:rPr>
          <w:rStyle w:val="CharStyle16"/>
        </w:rPr>
        <w:t>таких наименований химические, группировочные наименования.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 </w:t>
      </w:r>
      <w:r>
        <w:rPr>
          <w:rStyle w:val="CharStyle16"/>
          <w:lang w:val="en-US" w:eastAsia="en-US"/>
        </w:rPr>
        <w:t xml:space="preserve">15 </w:t>
      </w:r>
      <w:r>
        <w:rPr>
          <w:rStyle w:val="CharStyle16"/>
        </w:rPr>
        <w:t xml:space="preserve">ч. </w:t>
      </w:r>
      <w:r>
        <w:rPr>
          <w:rStyle w:val="CharStyle16"/>
          <w:lang w:val="en-US" w:eastAsia="en-US"/>
        </w:rPr>
        <w:t xml:space="preserve">1 </w:t>
      </w:r>
      <w:r>
        <w:rPr>
          <w:rStyle w:val="CharStyle16"/>
        </w:rPr>
        <w:t xml:space="preserve">ст. </w:t>
      </w:r>
      <w:r>
        <w:rPr>
          <w:rStyle w:val="CharStyle16"/>
          <w:lang w:val="en-US" w:eastAsia="en-US"/>
        </w:rPr>
        <w:t xml:space="preserve">42 </w:t>
      </w:r>
      <w:r>
        <w:rPr>
          <w:rStyle w:val="CharStyle16"/>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14 </w:t>
      </w:r>
      <w:r>
        <w:rPr>
          <w:rStyle w:val="CharStyle16"/>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заказчик размещает в составе извещения об осуществлении закупки описание объекта закупки, сформированное в соответствии с положениями статьи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 </w:t>
      </w:r>
      <w:r>
        <w:rPr>
          <w:rStyle w:val="CharStyle16"/>
          <w:lang w:val="en-US" w:eastAsia="en-US"/>
        </w:rPr>
        <w:t xml:space="preserve">6 </w:t>
      </w:r>
      <w:r>
        <w:rPr>
          <w:rStyle w:val="CharStyle16"/>
        </w:rPr>
        <w:t xml:space="preserve">ст. </w:t>
      </w:r>
      <w:r>
        <w:rPr>
          <w:rStyle w:val="CharStyle16"/>
          <w:lang w:val="en-US" w:eastAsia="en-US"/>
        </w:rPr>
        <w:t xml:space="preserve">23 </w:t>
      </w:r>
      <w:r>
        <w:rPr>
          <w:rStyle w:val="CharStyle16"/>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постановлению Правительства РФ от </w:t>
      </w:r>
      <w:r>
        <w:rPr>
          <w:rStyle w:val="CharStyle16"/>
          <w:lang w:val="en-US" w:eastAsia="en-US"/>
        </w:rPr>
        <w:t xml:space="preserve">08.02.2017 № 145 </w:t>
      </w:r>
      <w:r>
        <w:rPr>
          <w:rStyle w:val="CharStyle16"/>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Постановление Правительства </w:t>
      </w:r>
      <w:r>
        <w:rPr>
          <w:rStyle w:val="CharStyle16"/>
          <w:lang w:val="en-US" w:eastAsia="en-US"/>
        </w:rPr>
        <w:t xml:space="preserve">№ 145) </w:t>
      </w:r>
      <w:r>
        <w:rPr>
          <w:rStyle w:val="CharStyle16"/>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Правила формирования каталога), Правила использования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Правила использования каталога).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 </w:t>
      </w:r>
      <w:r>
        <w:rPr>
          <w:rStyle w:val="CharStyle16"/>
          <w:lang w:val="en-US" w:eastAsia="en-US"/>
        </w:rPr>
        <w:t xml:space="preserve">4 </w:t>
      </w:r>
      <w:r>
        <w:rPr>
          <w:rStyle w:val="CharStyle16"/>
        </w:rPr>
        <w:t xml:space="preserve">Правил использования каталога, Заказчики обязаны применять информацию, включенную в позицию каталога в соответствии с подпунктами «б» </w:t>
      </w:r>
      <w:r>
        <w:rPr>
          <w:rStyle w:val="CharStyle16"/>
          <w:lang w:val="en-US" w:eastAsia="en-US"/>
        </w:rPr>
        <w:t xml:space="preserve">- </w:t>
      </w:r>
      <w:r>
        <w:rPr>
          <w:rStyle w:val="CharStyle16"/>
        </w:rPr>
        <w:t xml:space="preserve">«г» и «е» </w:t>
      </w:r>
      <w:r>
        <w:rPr>
          <w:rStyle w:val="CharStyle16"/>
          <w:lang w:val="en-US" w:eastAsia="en-US"/>
        </w:rPr>
        <w:t xml:space="preserve">- </w:t>
      </w:r>
      <w:r>
        <w:rPr>
          <w:rStyle w:val="CharStyle16"/>
        </w:rPr>
        <w:t xml:space="preserve">«з» пункта </w:t>
      </w:r>
      <w:r>
        <w:rPr>
          <w:rStyle w:val="CharStyle16"/>
          <w:lang w:val="en-US" w:eastAsia="en-US"/>
        </w:rPr>
        <w:t xml:space="preserve">10 </w:t>
      </w:r>
      <w:r>
        <w:rPr>
          <w:rStyle w:val="CharStyle16"/>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6"/>
          <w:lang w:val="en-US" w:eastAsia="en-US"/>
        </w:rPr>
        <w:t xml:space="preserve">8 </w:t>
      </w:r>
      <w:r>
        <w:rPr>
          <w:rStyle w:val="CharStyle16"/>
        </w:rPr>
        <w:t xml:space="preserve">февраля </w:t>
      </w:r>
      <w:r>
        <w:rPr>
          <w:rStyle w:val="CharStyle16"/>
          <w:lang w:val="en-US" w:eastAsia="en-US"/>
        </w:rPr>
        <w:t xml:space="preserve">2017 </w:t>
      </w:r>
      <w:r>
        <w:rPr>
          <w:rStyle w:val="CharStyle16"/>
        </w:rPr>
        <w:t xml:space="preserve">г. </w:t>
      </w:r>
      <w:r>
        <w:rPr>
          <w:rStyle w:val="CharStyle16"/>
          <w:lang w:val="en-US" w:eastAsia="en-US"/>
        </w:rPr>
        <w:t xml:space="preserve">№ 145 </w:t>
      </w:r>
      <w:r>
        <w:rPr>
          <w:rStyle w:val="CharStyle1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6"/>
        </w:rPr>
        <w:t>наименование товара, работы, услуги;</w:t>
      </w:r>
    </w:p>
    <w:p>
      <w:pPr>
        <w:pStyle w:val="Style15"/>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rStyle w:val="CharStyle16"/>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rStyle w:val="CharStyle16"/>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 извещения </w:t>
      </w:r>
      <w:r>
        <w:rPr>
          <w:rStyle w:val="CharStyle16"/>
          <w:lang w:val="en-US" w:eastAsia="en-US"/>
        </w:rPr>
        <w:t xml:space="preserve">№ 0153300066926000403 </w:t>
      </w:r>
      <w:r>
        <w:rPr>
          <w:rStyle w:val="CharStyle16"/>
        </w:rPr>
        <w:t>следует, что к поставке требуется:</w:t>
      </w:r>
    </w:p>
    <w:p>
      <w:pPr>
        <w:pStyle w:val="Style15"/>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pgSz w:w="11900" w:h="16840"/>
          <w:pgMar w:top="1110" w:right="546" w:bottom="1064" w:left="1106" w:header="0" w:footer="3" w:gutter="0"/>
          <w:cols w:space="720"/>
          <w:noEndnote/>
          <w:rtlGutter w:val="0"/>
          <w:docGrid w:linePitch="360"/>
        </w:sectPr>
      </w:pPr>
      <w:r>
        <w:rPr>
          <w:rStyle w:val="CharStyle16"/>
        </w:rPr>
        <w:t xml:space="preserve">Акустическая система </w:t>
      </w:r>
      <w:r>
        <w:rPr>
          <w:rStyle w:val="CharStyle16"/>
          <w:lang w:val="en-US" w:eastAsia="en-US"/>
        </w:rPr>
        <w:t>26.40.31.190-00000011;</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Акустическая система </w:t>
      </w:r>
      <w:r>
        <w:rPr>
          <w:rStyle w:val="CharStyle16"/>
          <w:lang w:val="en-US" w:eastAsia="en-US"/>
        </w:rPr>
        <w:t>26.40.31.190-00000011;</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Сабвуфер </w:t>
      </w:r>
      <w:r>
        <w:rPr>
          <w:rStyle w:val="CharStyle16"/>
          <w:lang w:val="en-US" w:eastAsia="en-US"/>
        </w:rPr>
        <w:t>26.40.43.10-00000001;</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Акустическая система </w:t>
      </w:r>
      <w:r>
        <w:rPr>
          <w:rStyle w:val="CharStyle16"/>
          <w:lang w:val="en-US" w:eastAsia="en-US"/>
        </w:rPr>
        <w:t>26.40.31.190-00000011;</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Микшерный пульт </w:t>
      </w:r>
      <w:r>
        <w:rPr>
          <w:rStyle w:val="CharStyle16"/>
          <w:lang w:val="en-US" w:eastAsia="en-US"/>
        </w:rPr>
        <w:t>26.40.31.190-00000003;</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Радиосистема </w:t>
      </w:r>
      <w:r>
        <w:rPr>
          <w:rStyle w:val="CharStyle16"/>
          <w:lang w:val="en-US" w:eastAsia="en-US"/>
        </w:rPr>
        <w:t>26.40.31.190-00000029.</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Комиссией Оренбургского УФАС России установлено, что при формировании описания объекта закупки Заказчиком в отношении товаров «Акустическая система» и «Сабвуфер» были применены характеристики, предусмотренные соответствующими позициями КТРУ.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Также установлено, что действия Заказчика при описании объекта закупки не противоречат принципам открытости, прозрачности и обеспечения конкуренции, поскольку требования к товару сформулированы с использованием характеристик КТРУ, что обосновано потребностями Заказчика в определенном товаре. Данные действия Заказчика не ограничивают количество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Уполномоченным органом представлена сравнительная таблица заявок участников закупки, признанных комиссией Заказчика соответствующими требованиям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Из указанной таблицы следует, что по каждой позиции извещения участниками закупки предлагается к поставке товар, имеющий различные товарные знаки (бренды), различные технические и функциональные характеристики, а также различные страны происхождения товара.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ходе анализа представленной в материалы дела Уполномоченным органом таблицы, установлено, что под описание объекта закупки подходит более чем один производитель и более чем одна модель товара. Указанное обстоятельство опровергает доводы Заявителя о том, что под требования технического задания не существует соответствующих моделей оборудования, а также о том, что на товарном рынке отсутствуют два товара от разных производителей, одновременно соответствующих требованиям описания объекта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При таких обстоятельствах Комиссия признаёт указанный довод жалобы безосновательным и не подлежащим удовлетворению.</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 </w:t>
      </w:r>
      <w:r>
        <w:rPr>
          <w:rStyle w:val="CharStyle16"/>
          <w:lang w:val="en-US" w:eastAsia="en-US"/>
        </w:rPr>
        <w:t xml:space="preserve">5 </w:t>
      </w:r>
      <w:r>
        <w:rPr>
          <w:rStyle w:val="CharStyle16"/>
        </w:rPr>
        <w:t xml:space="preserve">ст. </w:t>
      </w:r>
      <w:r>
        <w:rPr>
          <w:rStyle w:val="CharStyle16"/>
          <w:lang w:val="en-US" w:eastAsia="en-US"/>
        </w:rPr>
        <w:t xml:space="preserve">42 </w:t>
      </w:r>
      <w:r>
        <w:rPr>
          <w:rStyle w:val="CharStyle16"/>
        </w:rPr>
        <w:t>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25 </w:t>
      </w:r>
      <w:r>
        <w:rPr>
          <w:rStyle w:val="CharStyle16"/>
        </w:rPr>
        <w:t xml:space="preserve">и </w:t>
      </w:r>
      <w:r>
        <w:rPr>
          <w:rStyle w:val="CharStyle16"/>
          <w:lang w:val="en-US" w:eastAsia="en-US"/>
        </w:rPr>
        <w:t xml:space="preserve">27 </w:t>
      </w:r>
      <w:r>
        <w:rPr>
          <w:rStyle w:val="CharStyle16"/>
        </w:rPr>
        <w:t xml:space="preserve">апреля </w:t>
      </w:r>
      <w:r>
        <w:rPr>
          <w:rStyle w:val="CharStyle16"/>
          <w:lang w:val="en-US" w:eastAsia="en-US"/>
        </w:rPr>
        <w:t xml:space="preserve">2026 </w:t>
      </w:r>
      <w:r>
        <w:rPr>
          <w:rStyle w:val="CharStyle16"/>
        </w:rPr>
        <w:t xml:space="preserve">года Заявитель обратился с запросом разъяснений положений извещения об осуществлении закупки. Уполномоченным органом были даны ответы на данные запросы </w:t>
      </w:r>
      <w:r>
        <w:rPr>
          <w:rStyle w:val="CharStyle16"/>
          <w:lang w:val="en-US" w:eastAsia="en-US"/>
        </w:rPr>
        <w:t xml:space="preserve">27 </w:t>
      </w:r>
      <w:r>
        <w:rPr>
          <w:rStyle w:val="CharStyle16"/>
        </w:rPr>
        <w:t xml:space="preserve">и </w:t>
      </w:r>
      <w:r>
        <w:rPr>
          <w:rStyle w:val="CharStyle16"/>
          <w:lang w:val="en-US" w:eastAsia="en-US"/>
        </w:rPr>
        <w:t xml:space="preserve">29 </w:t>
      </w:r>
      <w:r>
        <w:rPr>
          <w:rStyle w:val="CharStyle16"/>
        </w:rPr>
        <w:t>апреля соответственно.</w:t>
      </w:r>
    </w:p>
    <w:p>
      <w:pPr>
        <w:pStyle w:val="Style15"/>
        <w:keepNext w:val="0"/>
        <w:keepLines w:val="0"/>
        <w:widowControl w:val="0"/>
        <w:shd w:val="clear" w:color="auto" w:fill="auto"/>
        <w:bidi w:val="0"/>
        <w:spacing w:before="0" w:after="0" w:line="276" w:lineRule="auto"/>
        <w:ind w:left="0" w:right="0" w:firstLine="720"/>
        <w:jc w:val="both"/>
        <w:sectPr>
          <w:footnotePr>
            <w:pos w:val="pageBottom"/>
            <w:numFmt w:val="decimal"/>
            <w:numRestart w:val="continuous"/>
          </w:footnotePr>
          <w:pgSz w:w="11900" w:h="16840"/>
          <w:pgMar w:top="1110" w:right="546" w:bottom="598" w:left="1106" w:header="0" w:footer="3" w:gutter="0"/>
          <w:cols w:space="720"/>
          <w:noEndnote/>
          <w:rtlGutter w:val="0"/>
          <w:docGrid w:linePitch="360"/>
        </w:sectPr>
      </w:pPr>
      <w:r>
        <w:rPr>
          <w:rStyle w:val="CharStyle16"/>
        </w:rPr>
        <w:t xml:space="preserve">Комиссия Оренбургского УФАС России, изучив содержание запросов Заявителя и содержание представленных разъяснений Уполномоченного органа, приходит к выводу, что разъяснения были даны в установленные законодательством сроки, а также по существу заданных вопросов. При таких обстоятельствах довод Заявителя о том, что Уполномоченным органом не были даны разъяснения по существу запросов, признаётся Комиссией </w:t>
      </w:r>
      <w:r>
        <w:rPr>
          <w:rStyle w:val="CharStyle16"/>
          <w:lang w:val="en-US" w:eastAsia="en-US"/>
        </w:rPr>
        <w:t>2026-4407</w:t>
      </w:r>
    </w:p>
    <w:p>
      <w:pPr>
        <w:pStyle w:val="Style15"/>
        <w:keepNext w:val="0"/>
        <w:keepLines w:val="0"/>
        <w:widowControl w:val="0"/>
        <w:shd w:val="clear" w:color="auto" w:fill="auto"/>
        <w:bidi w:val="0"/>
        <w:spacing w:before="0" w:after="0" w:line="240" w:lineRule="auto"/>
        <w:ind w:left="0" w:right="0" w:firstLine="0"/>
        <w:jc w:val="left"/>
      </w:pPr>
      <w:r>
        <w:rPr>
          <w:rStyle w:val="CharStyle16"/>
        </w:rPr>
        <w:t>необоснованным</w:t>
      </w:r>
    </w:p>
    <w:p>
      <w:pPr>
        <w:pStyle w:val="Style15"/>
        <w:keepNext w:val="0"/>
        <w:keepLines w:val="0"/>
        <w:widowControl w:val="0"/>
        <w:shd w:val="clear" w:color="auto" w:fill="auto"/>
        <w:bidi w:val="0"/>
        <w:spacing w:before="0" w:after="260" w:line="240" w:lineRule="auto"/>
        <w:ind w:left="0" w:right="0" w:firstLine="720"/>
        <w:jc w:val="both"/>
      </w:pPr>
      <w:r>
        <w:rPr>
          <w:rStyle w:val="CharStyle16"/>
        </w:rPr>
        <w:t xml:space="preserve">На основании вышеизложенного, руководствуясь ст. ст. </w:t>
      </w:r>
      <w:r>
        <w:rPr>
          <w:rStyle w:val="CharStyle16"/>
          <w:lang w:val="en-US" w:eastAsia="en-US"/>
        </w:rPr>
        <w:t xml:space="preserve">99, 105, 106 </w:t>
      </w:r>
      <w:r>
        <w:rPr>
          <w:rStyle w:val="CharStyle16"/>
        </w:rPr>
        <w:t>Закона о контрактной системе, Комиссия Оренбургского УФАС России,</w:t>
      </w:r>
    </w:p>
    <w:p>
      <w:pPr>
        <w:pStyle w:val="Style15"/>
        <w:keepNext w:val="0"/>
        <w:keepLines w:val="0"/>
        <w:widowControl w:val="0"/>
        <w:shd w:val="clear" w:color="auto" w:fill="auto"/>
        <w:bidi w:val="0"/>
        <w:spacing w:before="0" w:after="260" w:line="240" w:lineRule="auto"/>
        <w:ind w:left="0" w:right="0" w:firstLine="0"/>
        <w:jc w:val="center"/>
      </w:pPr>
      <w:r>
        <w:rPr>
          <w:rStyle w:val="CharStyle16"/>
        </w:rPr>
        <w:t>РЕШИЛА: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Признать жалобу ООО «За достойную жизнь» на действия МБУ «ДК «Радуга» при проведении электронного аукциона на приобретение звукового оборудования (извещение </w:t>
      </w:r>
      <w:r>
        <w:rPr>
          <w:rStyle w:val="CharStyle16"/>
          <w:lang w:val="en-US" w:eastAsia="en-US"/>
        </w:rPr>
        <w:t xml:space="preserve">№ 0153300066926000403) </w:t>
      </w:r>
      <w:r>
        <w:rPr>
          <w:rStyle w:val="CharStyle16"/>
        </w:rPr>
        <w:t>необоснованной.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Решение может быть обжаловано в судебном порядке в течение 3-х месяцев со дня его принятия.</w:t>
      </w:r>
    </w:p>
    <w:p>
      <w:pPr>
        <w:widowControl w:val="0"/>
        <w:spacing w:line="1" w:lineRule="exact"/>
        <w:sectPr>
          <w:footnotePr>
            <w:pos w:val="pageBottom"/>
            <w:numFmt w:val="decimal"/>
            <w:numRestart w:val="continuous"/>
          </w:footnotePr>
          <w:pgSz w:w="11900" w:h="16840"/>
          <w:pgMar w:top="1110" w:right="541" w:bottom="2115" w:left="1106" w:header="0" w:footer="3" w:gutter="0"/>
          <w:cols w:space="720"/>
          <w:noEndnote/>
          <w:rtlGutter w:val="0"/>
          <w:docGrid w:linePitch="360"/>
        </w:sectPr>
      </w:pPr>
      <w:r>
        <mc:AlternateContent>
          <mc:Choice Requires="wps">
            <w:drawing>
              <wp:anchor distT="292100" distB="246380" distL="0" distR="0" simplePos="0" relativeHeight="125829381" behindDoc="0" locked="0" layoutInCell="1" allowOverlap="1">
                <wp:simplePos x="0" y="0"/>
                <wp:positionH relativeFrom="page">
                  <wp:posOffset>739140</wp:posOffset>
                </wp:positionH>
                <wp:positionV relativeFrom="paragraph">
                  <wp:posOffset>292100</wp:posOffset>
                </wp:positionV>
                <wp:extent cx="1633855" cy="219710"/>
                <wp:wrapTopAndBottom/>
                <wp:docPr id="15" name="Shape 15"/>
                <a:graphic xmlns:a="http://schemas.openxmlformats.org/drawingml/2006/main">
                  <a:graphicData uri="http://schemas.microsoft.com/office/word/2010/wordprocessingShape">
                    <wps:wsp>
                      <wps:cNvSpPr txBox="1"/>
                      <wps:spPr>
                        <a:xfrm>
                          <a:ext cx="1633855" cy="2197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8.200000000000003pt;margin-top:23.pt;width:128.65000000000001pt;height:17.300000000000001pt;z-index:-125829372;mso-wrap-distance-left:0;mso-wrap-distance-top:23.pt;mso-wrap-distance-right:0;mso-wrap-distance-bottom:19.40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361950" distB="0" distL="0" distR="1786255" simplePos="0" relativeHeight="125829383" behindDoc="0" locked="0" layoutInCell="1" allowOverlap="1">
            <wp:simplePos x="0" y="0"/>
            <wp:positionH relativeFrom="page">
              <wp:posOffset>3086100</wp:posOffset>
            </wp:positionH>
            <wp:positionV relativeFrom="paragraph">
              <wp:posOffset>361950</wp:posOffset>
            </wp:positionV>
            <wp:extent cx="359410"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4"/>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3506470</wp:posOffset>
                </wp:positionH>
                <wp:positionV relativeFrom="paragraph">
                  <wp:posOffset>450215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6.10000000000002pt;margin-top:35.450000000000003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14350" distB="18415" distL="0" distR="0" simplePos="0" relativeHeight="125829384" behindDoc="0" locked="0" layoutInCell="1" allowOverlap="1">
                <wp:simplePos x="0" y="0"/>
                <wp:positionH relativeFrom="page">
                  <wp:posOffset>6179820</wp:posOffset>
                </wp:positionH>
                <wp:positionV relativeFrom="paragraph">
                  <wp:posOffset>514350</wp:posOffset>
                </wp:positionV>
                <wp:extent cx="1012190" cy="225425"/>
                <wp:wrapTopAndBottom/>
                <wp:docPr id="21" name="Shape 21"/>
                <a:graphic xmlns:a="http://schemas.openxmlformats.org/drawingml/2006/main">
                  <a:graphicData uri="http://schemas.microsoft.com/office/word/2010/wordprocessingShape">
                    <wps:wsp>
                      <wps:cNvSpPr txBox="1"/>
                      <wps:spPr>
                        <a:xfrm>
                          <a:ext cx="101219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Л.А. Чугунова</w:t>
                            </w:r>
                          </w:p>
                        </w:txbxContent>
                      </wps:txbx>
                      <wps:bodyPr wrap="none" lIns="0" tIns="0" rIns="0" bIns="0">
                        <a:noAutoFit/>
                      </wps:bodyPr>
                    </wps:wsp>
                  </a:graphicData>
                </a:graphic>
              </wp:anchor>
            </w:drawing>
          </mc:Choice>
          <mc:Fallback>
            <w:pict>
              <v:shape id="_x0000_s1047" type="#_x0000_t202" style="position:absolute;margin-left:486.60000000000002pt;margin-top:40.5pt;width:79.700000000000003pt;height:17.75pt;z-index:-125829369;mso-wrap-distance-left:0;mso-wrap-distance-top:40.5pt;mso-wrap-distance-right:0;mso-wrap-distance-bottom:1.4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Л.А. Чугунова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left="3780" w:right="0" w:firstLine="0"/>
        <w:jc w:val="left"/>
      </w:pPr>
      <w:r>
        <w:rPr>
          <w:rStyle w:val="CharStyle24"/>
        </w:rPr>
        <w:t xml:space="preserve">Кому выдан: </w:t>
      </w:r>
      <w:r>
        <w:rPr>
          <w:rStyle w:val="CharStyle24"/>
          <w:color w:val="000000"/>
        </w:rPr>
        <w:t>Чугунова Людмила Анатольевна</w:t>
      </w:r>
    </w:p>
    <w:p>
      <w:pPr>
        <w:pStyle w:val="Style23"/>
        <w:keepNext w:val="0"/>
        <w:keepLines w:val="0"/>
        <w:widowControl w:val="0"/>
        <w:shd w:val="clear" w:color="auto" w:fill="auto"/>
        <w:bidi w:val="0"/>
        <w:spacing w:before="0" w:after="0" w:line="240" w:lineRule="auto"/>
        <w:ind w:left="3780" w:right="0" w:firstLine="0"/>
        <w:jc w:val="left"/>
      </w:pPr>
      <w:r>
        <w:rPr>
          <w:rStyle w:val="CharStyle24"/>
        </w:rPr>
        <w:t xml:space="preserve">Сертификат </w:t>
      </w:r>
      <w:r>
        <w:rPr>
          <w:rStyle w:val="CharStyle24"/>
          <w:color w:val="292929"/>
        </w:rPr>
        <w:t xml:space="preserve">№ </w:t>
      </w:r>
      <w:r>
        <w:rPr>
          <w:rStyle w:val="CharStyle24"/>
        </w:rPr>
        <w:t>74421</w:t>
      </w:r>
      <w:r>
        <w:rPr>
          <w:rStyle w:val="CharStyle24"/>
          <w:lang w:val="en-US" w:eastAsia="en-US"/>
        </w:rPr>
        <w:t>65D7680723C94B2A73525A78CD8</w:t>
      </w:r>
    </w:p>
    <w:p>
      <w:pPr>
        <w:pStyle w:val="Style23"/>
        <w:keepNext w:val="0"/>
        <w:keepLines w:val="0"/>
        <w:widowControl w:val="0"/>
        <w:shd w:val="clear" w:color="auto" w:fill="auto"/>
        <w:bidi w:val="0"/>
        <w:spacing w:before="0" w:after="400" w:line="240" w:lineRule="auto"/>
        <w:ind w:left="3780" w:right="0" w:firstLine="0"/>
        <w:jc w:val="left"/>
      </w:pPr>
      <w:r>
        <w:rPr>
          <w:rStyle w:val="CharStyle24"/>
        </w:rPr>
        <w:t xml:space="preserve">Действителен с </w:t>
      </w:r>
      <w:r>
        <w:rPr>
          <w:rStyle w:val="CharStyle24"/>
          <w:color w:val="5C5C5C"/>
        </w:rPr>
        <w:t>21</w:t>
      </w:r>
      <w:r>
        <w:rPr>
          <w:rStyle w:val="CharStyle24"/>
        </w:rPr>
        <w:t xml:space="preserve">.08.2025 </w:t>
      </w:r>
      <w:r>
        <w:rPr>
          <w:rStyle w:val="CharStyle24"/>
          <w:color w:val="5C5C5C"/>
        </w:rPr>
        <w:t>по 14.1</w:t>
      </w:r>
      <w:r>
        <w:rPr>
          <w:rStyle w:val="CharStyle24"/>
          <w:color w:val="292929"/>
        </w:rPr>
        <w:t>1</w:t>
      </w:r>
      <w:r>
        <w:rPr>
          <w:rStyle w:val="CharStyle24"/>
        </w:rPr>
        <w:t>.2026</w:t>
      </w:r>
    </w:p>
    <w:p>
      <w:pPr>
        <w:pStyle w:val="Style15"/>
        <w:keepNext w:val="0"/>
        <w:keepLines w:val="0"/>
        <w:widowControl w:val="0"/>
        <w:shd w:val="clear" w:color="auto" w:fill="auto"/>
        <w:bidi w:val="0"/>
        <w:spacing w:before="0" w:after="100" w:line="240" w:lineRule="auto"/>
        <w:ind w:left="0" w:right="0" w:firstLine="0"/>
        <w:jc w:val="left"/>
      </w:pPr>
      <w:r>
        <w:rPr>
          <w:rStyle w:val="CharStyle16"/>
        </w:rPr>
        <w:t>Члены комиссии:</w:t>
      </w:r>
    </w:p>
    <w:p>
      <w:pPr>
        <w:pStyle w:val="Style15"/>
        <w:keepNext w:val="0"/>
        <w:keepLines w:val="0"/>
        <w:widowControl w:val="0"/>
        <w:shd w:val="clear" w:color="auto" w:fill="auto"/>
        <w:bidi w:val="0"/>
        <w:spacing w:before="0" w:after="740" w:line="240" w:lineRule="auto"/>
        <w:ind w:left="0" w:right="0" w:firstLine="0"/>
        <w:jc w:val="right"/>
      </w:pPr>
      <w:r>
        <w:drawing>
          <wp:anchor distT="0" distB="0" distL="114300" distR="1900555" simplePos="0" relativeHeight="125829386" behindDoc="0" locked="0" layoutInCell="1" allowOverlap="1">
            <wp:simplePos x="0" y="0"/>
            <wp:positionH relativeFrom="page">
              <wp:posOffset>3159125</wp:posOffset>
            </wp:positionH>
            <wp:positionV relativeFrom="paragraph">
              <wp:posOffset>101600</wp:posOffset>
            </wp:positionV>
            <wp:extent cx="359410" cy="5181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6"/>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3619500</wp:posOffset>
                </wp:positionH>
                <wp:positionV relativeFrom="paragraph">
                  <wp:posOffset>504190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5.pt;margin-top:39.700000000000003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3579495</wp:posOffset>
                </wp:positionH>
                <wp:positionV relativeFrom="paragraph">
                  <wp:posOffset>186690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1.85000000000002pt;margin-top:14.70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Т.Ю. Терешина</w:t>
      </w:r>
    </w:p>
    <w:p>
      <w:pPr>
        <w:pStyle w:val="Style23"/>
        <w:keepNext w:val="0"/>
        <w:keepLines w:val="0"/>
        <w:widowControl w:val="0"/>
        <w:shd w:val="clear" w:color="auto" w:fill="auto"/>
        <w:bidi w:val="0"/>
        <w:spacing w:before="0" w:after="0" w:line="240" w:lineRule="auto"/>
        <w:ind w:left="3860" w:right="0" w:firstLine="0"/>
        <w:jc w:val="left"/>
      </w:pPr>
      <w:r>
        <w:rPr>
          <w:rStyle w:val="CharStyle24"/>
        </w:rPr>
        <w:t xml:space="preserve">Кому выдан: </w:t>
      </w:r>
      <w:r>
        <w:rPr>
          <w:rStyle w:val="CharStyle24"/>
          <w:color w:val="000000"/>
        </w:rPr>
        <w:t>Терешина Татьяна Юрьевна</w:t>
      </w:r>
    </w:p>
    <w:p>
      <w:pPr>
        <w:pStyle w:val="Style23"/>
        <w:keepNext w:val="0"/>
        <w:keepLines w:val="0"/>
        <w:widowControl w:val="0"/>
        <w:shd w:val="clear" w:color="auto" w:fill="auto"/>
        <w:bidi w:val="0"/>
        <w:spacing w:before="0" w:after="0" w:line="240" w:lineRule="auto"/>
        <w:ind w:left="3860" w:right="0" w:firstLine="0"/>
        <w:jc w:val="left"/>
      </w:pPr>
      <w:r>
        <w:rPr>
          <w:rStyle w:val="CharStyle24"/>
        </w:rPr>
        <w:t xml:space="preserve">Сертификат </w:t>
      </w:r>
      <w:r>
        <w:rPr>
          <w:rStyle w:val="CharStyle24"/>
          <w:color w:val="292929"/>
        </w:rPr>
        <w:t xml:space="preserve">№ </w:t>
      </w:r>
      <w:r>
        <w:rPr>
          <w:rStyle w:val="CharStyle24"/>
          <w:lang w:val="en-US" w:eastAsia="en-US"/>
        </w:rPr>
        <w:t>00840CB3D83A1D3FC61F531D90A47B00B</w:t>
      </w:r>
      <w:r>
        <w:rPr>
          <w:rStyle w:val="CharStyle24"/>
          <w:lang w:val="en-US" w:eastAsia="en-US"/>
        </w:rPr>
        <w:t>E</w:t>
      </w:r>
    </w:p>
    <w:p>
      <w:pPr>
        <w:pStyle w:val="Style23"/>
        <w:keepNext w:val="0"/>
        <w:keepLines w:val="0"/>
        <w:widowControl w:val="0"/>
        <w:shd w:val="clear" w:color="auto" w:fill="auto"/>
        <w:bidi w:val="0"/>
        <w:spacing w:before="0" w:after="320" w:line="240" w:lineRule="auto"/>
        <w:ind w:left="0" w:right="0" w:firstLine="0"/>
        <w:jc w:val="center"/>
      </w:pPr>
      <w:r>
        <w:rPr>
          <w:rStyle w:val="CharStyle24"/>
        </w:rPr>
        <w:t xml:space="preserve">Действителен с 29.04.2025 </w:t>
      </w:r>
      <w:r>
        <w:rPr>
          <w:rStyle w:val="CharStyle24"/>
          <w:color w:val="5C5C5C"/>
        </w:rPr>
        <w:t xml:space="preserve">по </w:t>
      </w:r>
      <w:r>
        <w:rPr>
          <w:rStyle w:val="CharStyle24"/>
        </w:rPr>
        <w:t>23.07.2026</w:t>
      </w:r>
    </w:p>
    <w:p>
      <w:pPr>
        <w:pStyle w:val="Style15"/>
        <w:keepNext w:val="0"/>
        <w:keepLines w:val="0"/>
        <w:widowControl w:val="0"/>
        <w:shd w:val="clear" w:color="auto" w:fill="auto"/>
        <w:bidi w:val="0"/>
        <w:spacing w:before="0" w:after="510" w:line="240" w:lineRule="auto"/>
        <w:ind w:left="0" w:right="0" w:firstLine="0"/>
        <w:jc w:val="right"/>
      </w:pPr>
      <w:r>
        <w:drawing>
          <wp:anchor distT="0" distB="0" distL="114300" distR="1900555" simplePos="0" relativeHeight="125829387" behindDoc="0" locked="0" layoutInCell="1" allowOverlap="1">
            <wp:simplePos x="0" y="0"/>
            <wp:positionH relativeFrom="page">
              <wp:posOffset>3134995</wp:posOffset>
            </wp:positionH>
            <wp:positionV relativeFrom="paragraph">
              <wp:posOffset>114300</wp:posOffset>
            </wp:positionV>
            <wp:extent cx="359410" cy="39624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8"/>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3555365</wp:posOffset>
                </wp:positionH>
                <wp:positionV relativeFrom="paragraph">
                  <wp:posOffset>202565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9.94999999999999pt;margin-top:15.95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Д.А. Ряузова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60"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left="0" w:right="0" w:firstLine="0"/>
        <w:jc w:val="center"/>
      </w:pPr>
      <w:r>
        <w:rPr>
          <w:rStyle w:val="CharStyle24"/>
        </w:rPr>
        <w:t xml:space="preserve">Кому выдан: </w:t>
      </w:r>
      <w:r>
        <w:rPr>
          <w:rStyle w:val="CharStyle24"/>
          <w:color w:val="000000"/>
        </w:rPr>
        <w:t>Ряузова Дарья Алексеевна</w:t>
      </w:r>
    </w:p>
    <w:p>
      <w:pPr>
        <w:pStyle w:val="Style23"/>
        <w:keepNext w:val="0"/>
        <w:keepLines w:val="0"/>
        <w:widowControl w:val="0"/>
        <w:shd w:val="clear" w:color="auto" w:fill="auto"/>
        <w:bidi w:val="0"/>
        <w:spacing w:before="0" w:after="0" w:line="240" w:lineRule="auto"/>
        <w:ind w:left="3860" w:right="0" w:firstLine="0"/>
        <w:jc w:val="left"/>
      </w:pPr>
      <w:r>
        <w:rPr>
          <w:rStyle w:val="CharStyle24"/>
        </w:rPr>
        <w:t xml:space="preserve">Сертификат </w:t>
      </w:r>
      <w:r>
        <w:rPr>
          <w:rStyle w:val="CharStyle24"/>
          <w:color w:val="292929"/>
        </w:rPr>
        <w:t xml:space="preserve">№ </w:t>
      </w:r>
      <w:r>
        <w:rPr>
          <w:rStyle w:val="CharStyle24"/>
          <w:lang w:val="en-US" w:eastAsia="en-US"/>
        </w:rPr>
        <w:t>7F1C8C9B20AE82DDC79D80FAEF2196A5</w:t>
      </w:r>
    </w:p>
    <w:p>
      <w:pPr>
        <w:pStyle w:val="Style23"/>
        <w:keepNext w:val="0"/>
        <w:keepLines w:val="0"/>
        <w:widowControl w:val="0"/>
        <w:shd w:val="clear" w:color="auto" w:fill="auto"/>
        <w:bidi w:val="0"/>
        <w:spacing w:before="0" w:after="3480" w:line="240" w:lineRule="auto"/>
        <w:ind w:left="3860" w:right="0" w:firstLine="0"/>
        <w:jc w:val="left"/>
      </w:pPr>
      <w:r>
        <w:rPr>
          <w:rStyle w:val="CharStyle24"/>
        </w:rPr>
        <w:t xml:space="preserve">Действителен с 03.04.2026 </w:t>
      </w:r>
      <w:r>
        <w:rPr>
          <w:rStyle w:val="CharStyle24"/>
          <w:color w:val="5C5C5C"/>
        </w:rPr>
        <w:t xml:space="preserve">по </w:t>
      </w:r>
      <w:r>
        <w:rPr>
          <w:rStyle w:val="CharStyle24"/>
        </w:rPr>
        <w:t>27.06.2027</w:t>
      </w:r>
    </w:p>
    <w:p>
      <w:pPr>
        <w:pStyle w:val="Style7"/>
        <w:keepNext w:val="0"/>
        <w:keepLines w:val="0"/>
        <w:widowControl w:val="0"/>
        <w:shd w:val="clear" w:color="auto" w:fill="auto"/>
        <w:bidi w:val="0"/>
        <w:spacing w:before="0" w:after="0" w:line="240" w:lineRule="auto"/>
        <w:ind w:left="0" w:right="0" w:firstLine="0"/>
        <w:jc w:val="left"/>
        <w:rPr>
          <w:sz w:val="20"/>
          <w:szCs w:val="20"/>
        </w:rPr>
      </w:pPr>
      <w:r>
        <w:rPr>
          <w:rStyle w:val="CharStyle8"/>
          <w:color w:val="000000"/>
          <w:sz w:val="20"/>
          <w:szCs w:val="20"/>
        </w:rPr>
        <w:t>Исп.Ряузова Д.А.</w:t>
      </w:r>
    </w:p>
    <w:p>
      <w:pPr>
        <w:pStyle w:val="Style7"/>
        <w:keepNext w:val="0"/>
        <w:keepLines w:val="0"/>
        <w:widowControl w:val="0"/>
        <w:shd w:val="clear" w:color="auto" w:fill="auto"/>
        <w:bidi w:val="0"/>
        <w:spacing w:before="0" w:after="100" w:line="240" w:lineRule="auto"/>
        <w:ind w:left="0" w:right="0" w:firstLine="0"/>
        <w:jc w:val="left"/>
        <w:rPr>
          <w:sz w:val="20"/>
          <w:szCs w:val="20"/>
        </w:rPr>
      </w:pPr>
      <w:r>
        <w:rPr>
          <w:rStyle w:val="CharStyle8"/>
          <w:color w:val="000000"/>
          <w:sz w:val="20"/>
          <w:szCs w:val="20"/>
        </w:rPr>
        <w:t>тел.(3532)78-66-20, вн. 056-131</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722630</wp:posOffset>
              </wp:positionH>
              <wp:positionV relativeFrom="page">
                <wp:posOffset>10010140</wp:posOffset>
              </wp:positionV>
              <wp:extent cx="658495" cy="128270"/>
              <wp:wrapNone/>
              <wp:docPr id="3" name="Shape 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2026-4407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788.20000000000005pt;width:51.850000000000001pt;height:10.1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2026-4407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722630</wp:posOffset>
              </wp:positionH>
              <wp:positionV relativeFrom="page">
                <wp:posOffset>10010140</wp:posOffset>
              </wp:positionV>
              <wp:extent cx="658495" cy="128270"/>
              <wp:wrapNone/>
              <wp:docPr id="5" name="Shape 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2026-4407</w:t>
                          </w:r>
                        </w:p>
                      </w:txbxContent>
                    </wps:txbx>
                    <wps:bodyPr wrap="none" lIns="0" tIns="0" rIns="0" bIns="0">
                      <a:spAutoFit/>
                    </wps:bodyPr>
                  </wps:wsp>
                </a:graphicData>
              </a:graphic>
            </wp:anchor>
          </w:drawing>
        </mc:Choice>
        <mc:Fallback>
          <w:pict>
            <v:shape id="_x0000_s1031" type="#_x0000_t202" style="position:absolute;margin-left:56.899999999999999pt;margin-top:788.20000000000005pt;width:51.850000000000001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2026-4407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9851390</wp:posOffset>
              </wp:positionV>
              <wp:extent cx="658495" cy="128270"/>
              <wp:wrapNone/>
              <wp:docPr id="7" name="Shape 7"/>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2026-4407</w:t>
                          </w:r>
                        </w:p>
                      </w:txbxContent>
                    </wps:txbx>
                    <wps:bodyPr wrap="none" lIns="0" tIns="0" rIns="0" bIns="0">
                      <a:spAutoFit/>
                    </wps:bodyPr>
                  </wps:wsp>
                </a:graphicData>
              </a:graphic>
            </wp:anchor>
          </w:drawing>
        </mc:Choice>
        <mc:Fallback>
          <w:pict>
            <v:shape id="_x0000_s1033" type="#_x0000_t202" style="position:absolute;margin-left:57.pt;margin-top:775.70000000000005pt;width:51.850000000000001pt;height:10.1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2026-4407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722630</wp:posOffset>
              </wp:positionH>
              <wp:positionV relativeFrom="page">
                <wp:posOffset>10010140</wp:posOffset>
              </wp:positionV>
              <wp:extent cx="658495" cy="128270"/>
              <wp:wrapNone/>
              <wp:docPr id="13" name="Shape 1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2026-4407</w:t>
                          </w:r>
                        </w:p>
                      </w:txbxContent>
                    </wps:txbx>
                    <wps:bodyPr wrap="none" lIns="0" tIns="0" rIns="0" bIns="0">
                      <a:spAutoFit/>
                    </wps:bodyPr>
                  </wps:wsp>
                </a:graphicData>
              </a:graphic>
            </wp:anchor>
          </w:drawing>
        </mc:Choice>
        <mc:Fallback>
          <w:pict>
            <v:shape id="_x0000_s1039" type="#_x0000_t202" style="position:absolute;margin-left:56.899999999999999pt;margin-top:788.20000000000005pt;width:51.850000000000001pt;height:10.1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2026-4407</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6)_"/>
    <w:basedOn w:val="DefaultParagraphFont"/>
    <w:link w:val="Style5"/>
    <w:rPr>
      <w:rFonts w:ascii="Times New Roman" w:eastAsia="Times New Roman" w:hAnsi="Times New Roman" w:cs="Times New Roman"/>
      <w:b/>
      <w:bCs/>
      <w:i w:val="0"/>
      <w:iCs w:val="0"/>
      <w:smallCaps w:val="0"/>
      <w:strike w:val="0"/>
      <w:color w:val="486094"/>
      <w:sz w:val="17"/>
      <w:szCs w:val="17"/>
      <w:u w:val="none"/>
    </w:rPr>
  </w:style>
  <w:style w:type="character" w:customStyle="1" w:styleId="CharStyle8">
    <w:name w:val="Body text (4)_"/>
    <w:basedOn w:val="DefaultParagraphFont"/>
    <w:link w:val="Style7"/>
    <w:rPr>
      <w:rFonts w:ascii="Times New Roman" w:eastAsia="Times New Roman" w:hAnsi="Times New Roman" w:cs="Times New Roman"/>
      <w:b/>
      <w:bCs/>
      <w:i w:val="0"/>
      <w:iCs w:val="0"/>
      <w:smallCaps w:val="0"/>
      <w:strike w:val="0"/>
      <w:color w:val="486094"/>
      <w:sz w:val="19"/>
      <w:szCs w:val="19"/>
      <w:u w:val="none"/>
    </w:rPr>
  </w:style>
  <w:style w:type="character" w:customStyle="1" w:styleId="CharStyle10">
    <w:name w:val="Body text (3)_"/>
    <w:basedOn w:val="DefaultParagraphFont"/>
    <w:link w:val="Style9"/>
    <w:rPr>
      <w:rFonts w:ascii="Times New Roman" w:eastAsia="Times New Roman" w:hAnsi="Times New Roman" w:cs="Times New Roman"/>
      <w:b w:val="0"/>
      <w:bCs w:val="0"/>
      <w:i w:val="0"/>
      <w:iCs w:val="0"/>
      <w:smallCaps w:val="0"/>
      <w:strike w:val="0"/>
      <w:color w:val="486094"/>
      <w:sz w:val="14"/>
      <w:szCs w:val="14"/>
      <w:u w:val="none"/>
    </w:rPr>
  </w:style>
  <w:style w:type="character" w:customStyle="1" w:styleId="CharStyle12">
    <w:name w:val="Heading #1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5)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6)"/>
    <w:basedOn w:val="Normal"/>
    <w:link w:val="CharStyle6"/>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86094"/>
      <w:sz w:val="17"/>
      <w:szCs w:val="17"/>
      <w:u w:val="none"/>
    </w:rPr>
  </w:style>
  <w:style w:type="paragraph" w:customStyle="1" w:styleId="Style7">
    <w:name w:val="Body text (4)"/>
    <w:basedOn w:val="Normal"/>
    <w:link w:val="CharStyle8"/>
    <w:pPr>
      <w:widowControl w:val="0"/>
      <w:shd w:val="clear" w:color="auto" w:fill="auto"/>
      <w:spacing w:after="50" w:line="254" w:lineRule="auto"/>
      <w:jc w:val="center"/>
    </w:pPr>
    <w:rPr>
      <w:rFonts w:ascii="Times New Roman" w:eastAsia="Times New Roman" w:hAnsi="Times New Roman" w:cs="Times New Roman"/>
      <w:b/>
      <w:bCs/>
      <w:i w:val="0"/>
      <w:iCs w:val="0"/>
      <w:smallCaps w:val="0"/>
      <w:strike w:val="0"/>
      <w:color w:val="486094"/>
      <w:sz w:val="19"/>
      <w:szCs w:val="19"/>
      <w:u w:val="none"/>
    </w:rPr>
  </w:style>
  <w:style w:type="paragraph" w:customStyle="1" w:styleId="Style9">
    <w:name w:val="Body text (3)"/>
    <w:basedOn w:val="Normal"/>
    <w:link w:val="CharStyle10"/>
    <w:pPr>
      <w:widowControl w:val="0"/>
      <w:shd w:val="clear" w:color="auto" w:fill="auto"/>
      <w:spacing w:line="307" w:lineRule="auto"/>
      <w:jc w:val="center"/>
    </w:pPr>
    <w:rPr>
      <w:rFonts w:ascii="Times New Roman" w:eastAsia="Times New Roman" w:hAnsi="Times New Roman" w:cs="Times New Roman"/>
      <w:b w:val="0"/>
      <w:bCs w:val="0"/>
      <w:i w:val="0"/>
      <w:iCs w:val="0"/>
      <w:smallCaps w:val="0"/>
      <w:strike w:val="0"/>
      <w:color w:val="486094"/>
      <w:sz w:val="14"/>
      <w:szCs w:val="14"/>
      <w:u w:val="none"/>
    </w:rPr>
  </w:style>
  <w:style w:type="paragraph" w:customStyle="1" w:styleId="Style11">
    <w:name w:val="Heading #1"/>
    <w:basedOn w:val="Normal"/>
    <w:link w:val="CharStyle12"/>
    <w:pPr>
      <w:widowControl w:val="0"/>
      <w:shd w:val="clear" w:color="auto" w:fill="auto"/>
      <w:spacing w:after="260"/>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5)"/>
    <w:basedOn w:val="Normal"/>
    <w:link w:val="CharStyle22"/>
    <w:pPr>
      <w:widowControl w:val="0"/>
      <w:shd w:val="clear" w:color="auto" w:fill="auto"/>
      <w:spacing w:after="100"/>
      <w:ind w:left="2280"/>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2)"/>
    <w:basedOn w:val="Normal"/>
    <w:link w:val="CharStyle24"/>
    <w:pPr>
      <w:widowControl w:val="0"/>
      <w:shd w:val="clear" w:color="auto" w:fill="auto"/>
      <w:ind w:left="382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png"/><Relationship Id="rId11" Type="http://schemas.openxmlformats.org/officeDocument/2006/relationships/image" Target="media/image2.png" TargetMode="Externa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 Id="rId18" Type="http://schemas.openxmlformats.org/officeDocument/2006/relationships/image" Target="media/image5.jpeg"/><Relationship Id="rId19" Type="http://schemas.openxmlformats.org/officeDocument/2006/relationships/image" Target="media/image5.jpeg" TargetMode="External"/></Relationships>
</file>