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720725</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49.pt;width:203.30000000000001pt;height:170.40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040" w:right="0" w:firstLine="0"/>
        <w:jc w:val="both"/>
      </w:pPr>
      <w:r>
        <w:rPr>
          <w:rStyle w:val="CharStyle7"/>
        </w:rPr>
        <w:t>ФГБУ «НМИЦ Радиологии» Минздрава</w:t>
      </w:r>
    </w:p>
    <w:p>
      <w:pPr>
        <w:pStyle w:val="Style6"/>
        <w:keepNext w:val="0"/>
        <w:keepLines w:val="0"/>
        <w:widowControl w:val="0"/>
        <w:shd w:val="clear" w:color="auto" w:fill="auto"/>
        <w:bidi w:val="0"/>
        <w:spacing w:before="0" w:after="280" w:line="240" w:lineRule="auto"/>
        <w:ind w:left="1040" w:right="0" w:firstLine="0"/>
        <w:jc w:val="both"/>
      </w:pPr>
      <w:r>
        <w:rPr>
          <w:rStyle w:val="CharStyle7"/>
        </w:rPr>
        <w:t>России</w:t>
      </w:r>
    </w:p>
    <w:p>
      <w:pPr>
        <w:pStyle w:val="Style6"/>
        <w:keepNext w:val="0"/>
        <w:keepLines w:val="0"/>
        <w:widowControl w:val="0"/>
        <w:shd w:val="clear" w:color="auto" w:fill="auto"/>
        <w:bidi w:val="0"/>
        <w:spacing w:before="0" w:after="280" w:line="240" w:lineRule="auto"/>
        <w:ind w:left="1040" w:right="0" w:firstLine="0"/>
        <w:jc w:val="both"/>
      </w:pPr>
      <w:r>
        <w:fldChar w:fldCharType="begin"/>
      </w:r>
      <w:r>
        <w:rPr/>
        <w:instrText> HYPERLINK "mailto:gos_zakupki@nmirc.ru" </w:instrText>
      </w:r>
      <w:r>
        <w:fldChar w:fldCharType="separate"/>
      </w:r>
      <w:r>
        <w:rPr>
          <w:rStyle w:val="CharStyle7"/>
          <w:lang w:val="en-US" w:eastAsia="en-US"/>
        </w:rPr>
        <w:t>gos_zakupki@nmirc.ru</w:t>
      </w:r>
      <w:r>
        <w:fldChar w:fldCharType="end"/>
      </w:r>
    </w:p>
    <w:p>
      <w:pPr>
        <w:pStyle w:val="Style6"/>
        <w:keepNext w:val="0"/>
        <w:keepLines w:val="0"/>
        <w:widowControl w:val="0"/>
        <w:shd w:val="clear" w:color="auto" w:fill="auto"/>
        <w:bidi w:val="0"/>
        <w:spacing w:before="0" w:after="280" w:line="240" w:lineRule="auto"/>
        <w:ind w:left="1040" w:right="0" w:firstLine="0"/>
        <w:jc w:val="both"/>
      </w:pPr>
      <w:r>
        <w:rPr>
          <w:rStyle w:val="CharStyle7"/>
        </w:rPr>
        <w:t>ИП Кравченко А.В.</w:t>
      </w:r>
    </w:p>
    <w:p>
      <w:pPr>
        <w:pStyle w:val="Style6"/>
        <w:keepNext w:val="0"/>
        <w:keepLines w:val="0"/>
        <w:widowControl w:val="0"/>
        <w:shd w:val="clear" w:color="auto" w:fill="auto"/>
        <w:bidi w:val="0"/>
        <w:spacing w:before="0" w:after="2340" w:line="240" w:lineRule="auto"/>
        <w:ind w:left="1040" w:right="0" w:firstLine="0"/>
        <w:jc w:val="both"/>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по делу № 077/06/105-5874/2026 о нарушении</w:t>
        <w:br/>
        <w:t>законодательства о контрактной системе</w:t>
        <w:br/>
        <w:t>08.05.2026</w:t>
        <w:tab/>
        <w:t>г. Москва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Председательствующего - 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Специалиста-эксперта отдела обжалования государственных закупок А.С.Гелмутдиновой,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участии представителей ФГБУ «НМИЦ Радиологии» Минздрава России: Губкина И.А. (по дов. №262 от 17.12.2025), Шевцовой М.П. (по дов. №167 от 17.12.2025),</w:t>
      </w:r>
    </w:p>
    <w:p>
      <w:pPr>
        <w:pStyle w:val="Style6"/>
        <w:keepNext w:val="0"/>
        <w:keepLines w:val="0"/>
        <w:widowControl w:val="0"/>
        <w:shd w:val="clear" w:color="auto" w:fill="auto"/>
        <w:bidi w:val="0"/>
        <w:spacing w:before="0" w:after="0" w:line="240" w:lineRule="auto"/>
        <w:ind w:left="0" w:right="0" w:firstLine="72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240" w:line="240" w:lineRule="auto"/>
        <w:ind w:left="0" w:right="0" w:firstLine="720"/>
        <w:jc w:val="both"/>
      </w:pPr>
      <w:r>
        <w:rPr>
          <w:rStyle w:val="CharStyle7"/>
        </w:rPr>
        <w:t>рассмотрев жалобу ИП Кравченко А.В. (далее – Заявитель) на действия ФГБУ «НМИЦ Радиологии» Минздрава России (далее - Заказчик) при проведении электронного аукциона на право заключения государственного контракта на поставку медицинского оборудования (Закупка № 0373400010926000411) (далее – аукцион), в соответствии с Федеральным законом от 05.04.2013 №44-ФЗ «О контрактной системе в сфере закупок товаров, работ, услуг для обеспечения</w:t>
      </w:r>
    </w:p>
    <w:p>
      <w:pPr>
        <w:pStyle w:val="Style12"/>
        <w:keepNext/>
        <w:keepLines/>
        <w:widowControl w:val="0"/>
        <w:shd w:val="clear" w:color="auto" w:fill="auto"/>
        <w:bidi w:val="0"/>
        <w:spacing w:before="0" w:line="240" w:lineRule="auto"/>
        <w:ind w:left="0" w:right="0"/>
        <w:jc w:val="both"/>
        <w:sectPr>
          <w:footerReference w:type="default" r:id="rId7"/>
          <w:footnotePr>
            <w:pos w:val="pageBottom"/>
            <w:numFmt w:val="decimal"/>
            <w:numRestart w:val="continuous"/>
          </w:footnotePr>
          <w:pgSz w:w="11900" w:h="16840"/>
          <w:pgMar w:top="294" w:right="532" w:bottom="584" w:left="1106" w:header="0" w:footer="3" w:gutter="0"/>
          <w:pgNumType w:start="1"/>
          <w:cols w:space="720"/>
          <w:noEndnote/>
          <w:rtlGutter w:val="0"/>
          <w:docGrid w:linePitch="360"/>
        </w:sectPr>
      </w:pPr>
      <w:bookmarkStart w:id="0" w:name="bookmark0"/>
      <w:r>
        <w:rPr>
          <w:rStyle w:val="CharStyle13"/>
        </w:rPr>
        <w:t>llllllll■lllllllllllll</w:t>
      </w:r>
      <w:bookmarkEnd w:id="0"/>
    </w:p>
    <w:p>
      <w:pPr>
        <w:pStyle w:val="Style6"/>
        <w:keepNext w:val="0"/>
        <w:keepLines w:val="0"/>
        <w:widowControl w:val="0"/>
        <w:shd w:val="clear" w:color="auto" w:fill="auto"/>
        <w:bidi w:val="0"/>
        <w:spacing w:before="0" w:after="240" w:line="240" w:lineRule="auto"/>
        <w:ind w:left="0" w:right="0" w:firstLine="0"/>
        <w:jc w:val="both"/>
      </w:pPr>
      <w:r>
        <w:rPr>
          <w:rStyle w:val="CharStyle7"/>
        </w:rPr>
        <w:t xml:space="preserve">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1"/>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1"/>
        </w:numPr>
        <w:shd w:val="clear" w:color="auto" w:fill="auto"/>
        <w:tabs>
          <w:tab w:pos="1424" w:val="left"/>
        </w:tabs>
        <w:bidi w:val="0"/>
        <w:spacing w:before="0" w:after="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240" w:line="240" w:lineRule="auto"/>
        <w:ind w:left="0" w:right="0" w:firstLine="700"/>
        <w:jc w:val="both"/>
      </w:pPr>
      <w:r>
        <w:rPr>
          <w:rStyle w:val="CharStyle7"/>
        </w:rPr>
        <w:t>В описании объекта закупки Заказчиком установлены требования для</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закупаемого товара: «Система ультразвуковой визуализации универсальная, с питанием от сети» КТРУ </w:t>
      </w:r>
      <w:r>
        <w:rPr>
          <w:rStyle w:val="CharStyle7"/>
          <w:lang w:val="en-US" w:eastAsia="en-US"/>
        </w:rPr>
        <w:t>26.60.12.132-00000036.</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 xml:space="preserve">В составе жалобы Заявитель указывает, что Заказчик установил (не применил) ограничение закупок товаров, происходящих из иностранных государств, по Постановлению Правительства Российской Федерации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указанным в описании объекта закупки требованиям к техническим характеристикам, в полной мере, не соответствует ни один товар из реестра российской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Российской Федерации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shd w:val="clear" w:color="auto" w:fill="auto"/>
        <w:bidi w:val="0"/>
        <w:spacing w:before="0" w:after="0" w:line="240" w:lineRule="auto"/>
        <w:ind w:left="0" w:right="0" w:firstLine="144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144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shd w:val="clear" w:color="auto" w:fill="auto"/>
        <w:bidi w:val="0"/>
        <w:spacing w:before="0" w:after="0" w:line="240" w:lineRule="auto"/>
        <w:ind w:left="0" w:right="0" w:firstLine="144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Пп.«в» п.4 Постановления </w:t>
      </w:r>
      <w:r>
        <w:rPr>
          <w:rStyle w:val="CharStyle7"/>
          <w:lang w:val="en-US" w:eastAsia="en-US"/>
        </w:rPr>
        <w:t xml:space="preserve">№1875 </w:t>
      </w:r>
      <w:r>
        <w:rPr>
          <w:rStyle w:val="CharStyle7"/>
        </w:rPr>
        <w:t xml:space="preserve">определено, что, если иное не установлено в соответствии с Законом о контрактной системе, с Федеральным законом «О закупках товаров, работ, услуг отдельными видами юридических лиц» и принятыми в соответствии с ними нормативными правовыми актами, в том числе Постановлением </w:t>
      </w:r>
      <w:r>
        <w:rPr>
          <w:rStyle w:val="CharStyle7"/>
          <w:lang w:val="en-US" w:eastAsia="en-US"/>
        </w:rPr>
        <w:t xml:space="preserve">№1875, </w:t>
      </w:r>
      <w:r>
        <w:rPr>
          <w:rStyle w:val="CharStyle7"/>
        </w:rPr>
        <w:t>допускается включать в один объект закупки</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(предмет закупки) товары, работы, услуги как указанные в приложении </w:t>
      </w:r>
      <w:r>
        <w:rPr>
          <w:rStyle w:val="CharStyle7"/>
          <w:lang w:val="en-US" w:eastAsia="en-US"/>
        </w:rPr>
        <w:t xml:space="preserve">№1 </w:t>
      </w:r>
      <w:r>
        <w:rPr>
          <w:rStyle w:val="CharStyle7"/>
        </w:rPr>
        <w:t xml:space="preserve">к Постановлению </w:t>
      </w:r>
      <w:r>
        <w:rPr>
          <w:rStyle w:val="CharStyle7"/>
          <w:lang w:val="en-US" w:eastAsia="en-US"/>
        </w:rPr>
        <w:t xml:space="preserve">№1875 </w:t>
      </w:r>
      <w:r>
        <w:rPr>
          <w:rStyle w:val="CharStyle7"/>
        </w:rPr>
        <w:t xml:space="preserve">и приложении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так и не указанные в таких приложениях, при этом к включенным в объект закупки товарам, не указанным в приложении </w:t>
      </w:r>
      <w:r>
        <w:rPr>
          <w:rStyle w:val="CharStyle7"/>
          <w:lang w:val="en-US" w:eastAsia="en-US"/>
        </w:rPr>
        <w:t xml:space="preserve">№1 </w:t>
      </w:r>
      <w:r>
        <w:rPr>
          <w:rStyle w:val="CharStyle7"/>
        </w:rPr>
        <w:t xml:space="preserve">к Постановлению </w:t>
      </w:r>
      <w:r>
        <w:rPr>
          <w:rStyle w:val="CharStyle7"/>
          <w:lang w:val="en-US" w:eastAsia="en-US"/>
        </w:rPr>
        <w:t xml:space="preserve">№1875 </w:t>
      </w:r>
      <w:r>
        <w:rPr>
          <w:rStyle w:val="CharStyle7"/>
        </w:rPr>
        <w:t xml:space="preserve">и приложении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применяются положения Постановления </w:t>
      </w:r>
      <w:r>
        <w:rPr>
          <w:rStyle w:val="CharStyle7"/>
          <w:lang w:val="en-US" w:eastAsia="en-US"/>
        </w:rPr>
        <w:t xml:space="preserve">№1875, </w:t>
      </w:r>
      <w:r>
        <w:rPr>
          <w:rStyle w:val="CharStyle7"/>
        </w:rPr>
        <w:t xml:space="preserve">касающиеся преимущества, указанного в п.1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об осуществлении закупки, в отношении закупаемого товара Заказчиком установлено ограничение закупок товаров, происходящих из иностранных государств, предусмотренного п.1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доводы жалобы Заявителя не основаны на положениях извещения, при этом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 российской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 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sectPr>
          <w:headerReference w:type="default" r:id="rId8"/>
          <w:footerReference w:type="default" r:id="rId9"/>
          <w:footnotePr>
            <w:pos w:val="pageBottom"/>
            <w:numFmt w:val="decimal"/>
            <w:numRestart w:val="continuous"/>
          </w:footnotePr>
          <w:pgSz w:w="11900" w:h="16840"/>
          <w:pgMar w:top="1162" w:right="545" w:bottom="1114" w:left="1101" w:header="0" w:footer="3" w:gutter="0"/>
          <w:cols w:space="720"/>
          <w:noEndnote/>
          <w:rtlGutter w:val="0"/>
          <w:docGrid w:linePitch="360"/>
        </w:sectPr>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в том числе 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Пп.«а» п.10 Постановления </w:t>
      </w:r>
      <w:r>
        <w:rPr>
          <w:rStyle w:val="CharStyle7"/>
          <w:lang w:val="en-US" w:eastAsia="en-US"/>
        </w:rPr>
        <w:t xml:space="preserve">№1875 </w:t>
      </w:r>
      <w:r>
        <w:rPr>
          <w:rStyle w:val="CharStyle7"/>
        </w:rPr>
        <w:t xml:space="preserve">установлено, что Постановление </w:t>
      </w:r>
      <w:r>
        <w:rPr>
          <w:rStyle w:val="CharStyle7"/>
          <w:lang w:val="en-US" w:eastAsia="en-US"/>
        </w:rPr>
        <w:t xml:space="preserve">№1875 </w:t>
      </w:r>
      <w:r>
        <w:rPr>
          <w:rStyle w:val="CharStyle7"/>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отмечает, что исходя из буквального толкования положений ч.6, </w:t>
      </w:r>
      <w:r>
        <w:rPr>
          <w:rStyle w:val="CharStyle7"/>
          <w:lang w:val="en-US" w:eastAsia="en-US"/>
        </w:rPr>
        <w:t xml:space="preserve">7 </w:t>
      </w:r>
      <w:r>
        <w:rPr>
          <w:rStyle w:val="CharStyle7"/>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76" w:lineRule="auto"/>
        <w:ind w:left="0" w:right="0" w:firstLine="700"/>
        <w:jc w:val="both"/>
        <w:rPr>
          <w:sz w:val="24"/>
          <w:szCs w:val="24"/>
        </w:rPr>
        <w:sectPr>
          <w:headerReference w:type="default" r:id="rId10"/>
          <w:footerReference w:type="default" r:id="rId11"/>
          <w:footnotePr>
            <w:pos w:val="pageBottom"/>
            <w:numFmt w:val="decimal"/>
            <w:numRestart w:val="continuous"/>
          </w:footnotePr>
          <w:pgSz w:w="11900" w:h="16840"/>
          <w:pgMar w:top="1162" w:right="550" w:bottom="677" w:left="1106" w:header="0" w:footer="249" w:gutter="0"/>
          <w:cols w:space="720"/>
          <w:noEndnote/>
          <w:rtlGutter w:val="0"/>
          <w:docGrid w:linePitch="360"/>
        </w:sectPr>
      </w:pPr>
      <w:r>
        <w:rPr>
          <w:rStyle w:val="CharStyle7"/>
        </w:rPr>
        <w:t xml:space="preserve">Кроме того, п.9 Постановления </w:t>
      </w:r>
      <w:r>
        <w:rPr>
          <w:rStyle w:val="CharStyle7"/>
          <w:lang w:val="en-US" w:eastAsia="en-US"/>
        </w:rPr>
        <w:t xml:space="preserve">№1875 </w:t>
      </w:r>
      <w:r>
        <w:rPr>
          <w:rStyle w:val="CharStyle7"/>
        </w:rPr>
        <w:t xml:space="preserve">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w:t>
      </w:r>
      <w:r>
        <w:rPr>
          <w:rStyle w:val="CharStyle7"/>
          <w:sz w:val="24"/>
          <w:szCs w:val="24"/>
          <w:lang w:val="en-US" w:eastAsia="en-US"/>
        </w:rPr>
        <w:t>2026-23614</w:t>
      </w:r>
    </w:p>
    <w:p>
      <w:pPr>
        <w:pStyle w:val="Style6"/>
        <w:keepNext w:val="0"/>
        <w:keepLines w:val="0"/>
        <w:widowControl w:val="0"/>
        <w:shd w:val="clear" w:color="auto" w:fill="auto"/>
        <w:bidi w:val="0"/>
        <w:spacing w:before="0" w:after="0" w:line="240" w:lineRule="auto"/>
        <w:ind w:left="0" w:right="0" w:firstLine="0"/>
        <w:jc w:val="both"/>
      </w:pPr>
      <w:r>
        <w:rPr>
          <w:rStyle w:val="CharStyle7"/>
        </w:rPr>
        <w:t>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7"/>
          <w:lang w:val="en-US" w:eastAsia="en-US"/>
        </w:rPr>
        <w:t xml:space="preserve">№1875,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Согласно доводам жалобы, установленные Заказчиком требования к характеристикам необходимых к поставке изделий ограничивают круг участников закупки, поскольку совокупности установленных требований к изделиям не соответствует ни одно изделие, либо соответствуют изделия конкретного производителя.</w:t>
      </w:r>
    </w:p>
    <w:p>
      <w:pPr>
        <w:pStyle w:val="Style6"/>
        <w:keepNext w:val="0"/>
        <w:keepLines w:val="0"/>
        <w:widowControl w:val="0"/>
        <w:shd w:val="clear" w:color="auto" w:fill="auto"/>
        <w:bidi w:val="0"/>
        <w:spacing w:before="0" w:after="0" w:line="240" w:lineRule="auto"/>
        <w:ind w:left="0" w:right="0" w:firstLine="700"/>
        <w:jc w:val="both"/>
        <w:sectPr>
          <w:headerReference w:type="default" r:id="rId12"/>
          <w:footerReference w:type="default" r:id="rId13"/>
          <w:footnotePr>
            <w:pos w:val="pageBottom"/>
            <w:numFmt w:val="decimal"/>
            <w:numRestart w:val="continuous"/>
          </w:footnotePr>
          <w:pgSz w:w="11900" w:h="16840"/>
          <w:pgMar w:top="1162" w:right="536" w:bottom="1114" w:left="1101" w:header="0" w:footer="3" w:gutter="0"/>
          <w:cols w:space="720"/>
          <w:noEndnote/>
          <w:rtlGutter w:val="0"/>
          <w:docGrid w:linePitch="360"/>
        </w:sectPr>
      </w:pPr>
      <w:r>
        <w:rPr>
          <w:rStyle w:val="CharStyle7"/>
        </w:rPr>
        <w:t xml:space="preserve">В соответствии с ч.1 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представленным возражениям Заказчика, описанию объекта закупки соответствуют, например, следующие товары:</w:t>
      </w:r>
    </w:p>
    <w:p>
      <w:pPr>
        <w:pStyle w:val="Style6"/>
        <w:keepNext w:val="0"/>
        <w:keepLines w:val="0"/>
        <w:widowControl w:val="0"/>
        <w:numPr>
          <w:ilvl w:val="0"/>
          <w:numId w:val="7"/>
        </w:numPr>
        <w:shd w:val="clear" w:color="auto" w:fill="auto"/>
        <w:tabs>
          <w:tab w:pos="946" w:val="left"/>
        </w:tabs>
        <w:bidi w:val="0"/>
        <w:spacing w:before="0" w:after="0" w:line="240" w:lineRule="auto"/>
        <w:ind w:left="0" w:right="0" w:firstLine="700"/>
        <w:jc w:val="both"/>
      </w:pPr>
      <w:r>
        <w:rPr>
          <w:rStyle w:val="CharStyle7"/>
        </w:rPr>
        <w:t xml:space="preserve">«Система ультразвуковая </w:t>
      </w:r>
      <w:r>
        <w:rPr>
          <w:rStyle w:val="CharStyle7"/>
          <w:lang w:val="en-US" w:eastAsia="en-US"/>
        </w:rPr>
        <w:t xml:space="preserve">Affiniti </w:t>
      </w:r>
      <w:r>
        <w:rPr>
          <w:rStyle w:val="CharStyle7"/>
        </w:rPr>
        <w:t xml:space="preserve">с принадлежностями в варианте исполнения </w:t>
      </w:r>
      <w:r>
        <w:rPr>
          <w:rStyle w:val="CharStyle7"/>
          <w:lang w:val="en-US" w:eastAsia="en-US"/>
        </w:rPr>
        <w:t xml:space="preserve">Affiniti 70» </w:t>
      </w:r>
      <w:r>
        <w:rPr>
          <w:rStyle w:val="CharStyle7"/>
        </w:rPr>
        <w:t xml:space="preserve">производства «Филипс Ультрасаунд, ЛЛС», США, с номером регистрационного удостоверения РЗН </w:t>
      </w:r>
      <w:r>
        <w:rPr>
          <w:rStyle w:val="CharStyle7"/>
          <w:lang w:val="en-US" w:eastAsia="en-US"/>
        </w:rPr>
        <w:t xml:space="preserve">2016/4203 </w:t>
      </w:r>
      <w:r>
        <w:rPr>
          <w:rStyle w:val="CharStyle7"/>
        </w:rPr>
        <w:t>от 02.08.2023г.;</w:t>
      </w:r>
    </w:p>
    <w:p>
      <w:pPr>
        <w:pStyle w:val="Style6"/>
        <w:keepNext w:val="0"/>
        <w:keepLines w:val="0"/>
        <w:widowControl w:val="0"/>
        <w:numPr>
          <w:ilvl w:val="0"/>
          <w:numId w:val="7"/>
        </w:numPr>
        <w:shd w:val="clear" w:color="auto" w:fill="auto"/>
        <w:tabs>
          <w:tab w:pos="942" w:val="left"/>
        </w:tabs>
        <w:bidi w:val="0"/>
        <w:spacing w:before="0" w:after="0" w:line="240" w:lineRule="auto"/>
        <w:ind w:left="0" w:right="0" w:firstLine="700"/>
        <w:jc w:val="both"/>
      </w:pPr>
      <w:r>
        <w:rPr>
          <w:rStyle w:val="CharStyle7"/>
        </w:rPr>
        <w:t xml:space="preserve">«Аппарат ультразвуковой диагностический многофункциональный </w:t>
      </w:r>
      <w:r>
        <w:rPr>
          <w:rStyle w:val="CharStyle7"/>
          <w:lang w:val="en-US" w:eastAsia="en-US"/>
        </w:rPr>
        <w:t xml:space="preserve">MyLab X8 eXP» </w:t>
      </w:r>
      <w:r>
        <w:rPr>
          <w:rStyle w:val="CharStyle7"/>
        </w:rPr>
        <w:t xml:space="preserve">производства «ЭЗАОТЕ С.п.А.», Италия, с номером регистрационного удостоверения РЗН </w:t>
      </w:r>
      <w:r>
        <w:rPr>
          <w:rStyle w:val="CharStyle7"/>
          <w:lang w:val="en-US" w:eastAsia="en-US"/>
        </w:rPr>
        <w:t xml:space="preserve">2021/15972 </w:t>
      </w:r>
      <w:r>
        <w:rPr>
          <w:rStyle w:val="CharStyle7"/>
        </w:rPr>
        <w:t>от 13.12.2021г.</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представители Заказчика представили сравнительную таблицу.</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позволяющих Комиссии Управления установить факт соответствия совокупности требований извещения оборудованию конкретного производителя, в том числе, в жалобе не представлена информация о таком оборудовании, либо информации о производителе такого оборудования, о требованиях к характеристикам закупаемого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в составе жалобы Заявителем также не представлено каких-либо сведений, указывающих на несоответствие вышеуказанного оборудования требованиям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085" w:val="left"/>
        </w:tabs>
        <w:bidi w:val="0"/>
        <w:spacing w:before="0" w:after="0" w:line="295" w:lineRule="auto"/>
        <w:ind w:left="0" w:right="0" w:firstLine="700"/>
        <w:jc w:val="both"/>
        <w:rPr>
          <w:sz w:val="24"/>
          <w:szCs w:val="24"/>
        </w:rPr>
      </w:pPr>
      <w:r>
        <w:rPr>
          <w:rStyle w:val="CharStyle7"/>
        </w:rPr>
        <w:t xml:space="preserve">Также в составе жалобы Заявитель указывает, что в извещении не указаны контактные данные лица Заказчика, являющегося конечным получателем </w:t>
      </w:r>
      <w:r>
        <w:rPr>
          <w:rStyle w:val="CharStyle7"/>
          <w:sz w:val="24"/>
          <w:szCs w:val="24"/>
          <w:lang w:val="en-US" w:eastAsia="en-US"/>
        </w:rPr>
        <w:t>2026-23614</w:t>
      </w:r>
    </w:p>
    <w:p>
      <w:pPr>
        <w:pStyle w:val="Style6"/>
        <w:keepNext w:val="0"/>
        <w:keepLines w:val="0"/>
        <w:widowControl w:val="0"/>
        <w:shd w:val="clear" w:color="auto" w:fill="auto"/>
        <w:bidi w:val="0"/>
        <w:spacing w:before="0" w:after="0" w:line="240" w:lineRule="auto"/>
        <w:ind w:left="0" w:right="0" w:firstLine="0"/>
        <w:jc w:val="both"/>
      </w:pPr>
      <w:r>
        <w:rPr>
          <w:rStyle w:val="CharStyle7"/>
        </w:rPr>
        <w:t>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0"/>
          <w:numId w:val="3"/>
        </w:numPr>
        <w:shd w:val="clear" w:color="auto" w:fill="auto"/>
        <w:tabs>
          <w:tab w:pos="1085" w:val="left"/>
        </w:tabs>
        <w:bidi w:val="0"/>
        <w:spacing w:before="0" w:after="0" w:line="240" w:lineRule="auto"/>
        <w:ind w:left="0" w:right="0" w:firstLine="70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95" w:lineRule="auto"/>
        <w:ind w:left="0" w:right="0" w:firstLine="700"/>
        <w:jc w:val="both"/>
        <w:rPr>
          <w:sz w:val="24"/>
          <w:szCs w:val="24"/>
        </w:rPr>
        <w:sectPr>
          <w:headerReference w:type="default" r:id="rId14"/>
          <w:footerReference w:type="default" r:id="rId15"/>
          <w:footnotePr>
            <w:pos w:val="pageBottom"/>
            <w:numFmt w:val="decimal"/>
            <w:numRestart w:val="continuous"/>
          </w:footnotePr>
          <w:pgSz w:w="11900" w:h="16840"/>
          <w:pgMar w:top="1162" w:right="541" w:bottom="653" w:left="1097" w:header="0" w:footer="225" w:gutter="0"/>
          <w:cols w:space="720"/>
          <w:noEndnote/>
          <w:rtlGutter w:val="0"/>
          <w:docGrid w:linePitch="360"/>
        </w:sectPr>
      </w:pPr>
      <w:r>
        <w:rPr>
          <w:rStyle w:val="CharStyle7"/>
        </w:rPr>
        <w:t xml:space="preserve">В силу п.5 ч.2 ст.42 Закона о контрактной системе извещение об осуществлении закупки, если иное не предусмотрено Законом о контрактной </w:t>
      </w:r>
      <w:r>
        <w:rPr>
          <w:rStyle w:val="CharStyle7"/>
          <w:sz w:val="24"/>
          <w:szCs w:val="24"/>
          <w:lang w:val="en-US" w:eastAsia="en-US"/>
        </w:rPr>
        <w:t>2026-23614</w:t>
      </w:r>
    </w:p>
    <w:p>
      <w:pPr>
        <w:pStyle w:val="Style6"/>
        <w:keepNext w:val="0"/>
        <w:keepLines w:val="0"/>
        <w:widowControl w:val="0"/>
        <w:shd w:val="clear" w:color="auto" w:fill="auto"/>
        <w:bidi w:val="0"/>
        <w:spacing w:before="0" w:after="0" w:line="240" w:lineRule="auto"/>
        <w:ind w:left="0" w:right="0" w:firstLine="0"/>
        <w:jc w:val="both"/>
      </w:pPr>
      <w:r>
        <w:rPr>
          <w:rStyle w:val="CharStyle7"/>
        </w:rPr>
        <w:t>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в составе жалобы Заявителем не представлено документов и сведений, свидетельствующих о нарушении Заказчиком норм Закона о контрактной системе, а также не содержится указания на положения проекта контракта, которые, по мнению Заявителя, противоречат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8. </w:t>
      </w: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sectPr>
          <w:headerReference w:type="default" r:id="rId16"/>
          <w:footerReference w:type="default" r:id="rId17"/>
          <w:footnotePr>
            <w:pos w:val="pageBottom"/>
            <w:numFmt w:val="decimal"/>
            <w:numRestart w:val="continuous"/>
          </w:footnotePr>
          <w:pgSz w:w="11900" w:h="16840"/>
          <w:pgMar w:top="1162" w:right="550" w:bottom="1647" w:left="1103"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11"/>
        </w:numPr>
        <w:shd w:val="clear" w:color="auto" w:fill="auto"/>
        <w:tabs>
          <w:tab w:pos="997" w:val="left"/>
        </w:tabs>
        <w:bidi w:val="0"/>
        <w:spacing w:before="0" w:after="0" w:line="240" w:lineRule="auto"/>
        <w:ind w:left="0" w:right="0" w:firstLine="740"/>
        <w:jc w:val="both"/>
      </w:pPr>
      <w:r>
        <w:rPr>
          <w:rStyle w:val="CharStyle7"/>
        </w:rPr>
        <w:t>.Признать жалобу ИП Кравченко А.В. на действия ФГБУ «НМИЦ Радиологии» Минздрава России необоснованной.</w:t>
      </w:r>
    </w:p>
    <w:p>
      <w:pPr>
        <w:pStyle w:val="Style6"/>
        <w:keepNext w:val="0"/>
        <w:keepLines w:val="0"/>
        <w:widowControl w:val="0"/>
        <w:numPr>
          <w:ilvl w:val="0"/>
          <w:numId w:val="11"/>
        </w:numPr>
        <w:shd w:val="clear" w:color="auto" w:fill="auto"/>
        <w:tabs>
          <w:tab w:pos="1112" w:val="left"/>
        </w:tabs>
        <w:bidi w:val="0"/>
        <w:spacing w:before="0" w:after="620" w:line="240" w:lineRule="auto"/>
        <w:ind w:left="0" w:right="0" w:firstLine="74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883" w:left="1106" w:header="0" w:footer="3" w:gutter="0"/>
          <w:cols w:space="720"/>
          <w:noEndnote/>
          <w:rtlGutter w:val="0"/>
          <w:docGrid w:linePitch="360"/>
        </w:sectPr>
      </w:pPr>
      <w:r>
        <mc:AlternateContent>
          <mc:Choice Requires="wps">
            <w:drawing>
              <wp:anchor distT="939800" distB="219075" distL="0" distR="0" simplePos="0" relativeHeight="125829381" behindDoc="0" locked="0" layoutInCell="1" allowOverlap="1">
                <wp:simplePos x="0" y="0"/>
                <wp:positionH relativeFrom="page">
                  <wp:posOffset>739140</wp:posOffset>
                </wp:positionH>
                <wp:positionV relativeFrom="paragraph">
                  <wp:posOffset>939800</wp:posOffset>
                </wp:positionV>
                <wp:extent cx="1844040" cy="250190"/>
                <wp:wrapTopAndBottom/>
                <wp:docPr id="23" name="Shape 23"/>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8.200000000000003pt;margin-top:74.pt;width:145.20000000000002pt;height:19.699999999999999pt;z-index:-125829372;mso-wrap-distance-left:0;mso-wrap-distance-top:74.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1012825" distB="0" distL="0" distR="1786255" simplePos="0" relativeHeight="125829383" behindDoc="0" locked="0" layoutInCell="1" allowOverlap="1">
            <wp:simplePos x="0" y="0"/>
            <wp:positionH relativeFrom="page">
              <wp:posOffset>3177540</wp:posOffset>
            </wp:positionH>
            <wp:positionV relativeFrom="paragraph">
              <wp:posOffset>1012825</wp:posOffset>
            </wp:positionV>
            <wp:extent cx="359410" cy="39624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8"/>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3597910</wp:posOffset>
                </wp:positionH>
                <wp:positionV relativeFrom="paragraph">
                  <wp:posOffset>1101090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83.30000000000001pt;margin-top:86.700000000000003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939800" distB="219075" distL="0" distR="0" simplePos="0" relativeHeight="125829384" behindDoc="0" locked="0" layoutInCell="1" allowOverlap="1">
                <wp:simplePos x="0" y="0"/>
                <wp:positionH relativeFrom="page">
                  <wp:posOffset>5908675</wp:posOffset>
                </wp:positionH>
                <wp:positionV relativeFrom="paragraph">
                  <wp:posOffset>939800</wp:posOffset>
                </wp:positionV>
                <wp:extent cx="1307465" cy="250190"/>
                <wp:wrapTopAndBottom/>
                <wp:docPr id="29" name="Shape 29"/>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55" type="#_x0000_t202" style="position:absolute;margin-left:465.25pt;margin-top:74.pt;width:102.95pt;height:19.699999999999999pt;z-index:-125829369;mso-wrap-distance-left:0;mso-wrap-distance-top:74.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Кутейников Антон Андреевич</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67950889C45403E5BD9EBC88A8D80C0D</w:t>
      </w:r>
    </w:p>
    <w:p>
      <w:pPr>
        <w:pStyle w:val="Style19"/>
        <w:keepNext w:val="0"/>
        <w:keepLines w:val="0"/>
        <w:widowControl w:val="0"/>
        <w:shd w:val="clear" w:color="auto" w:fill="auto"/>
        <w:bidi w:val="0"/>
        <w:spacing w:before="0" w:after="580" w:line="240" w:lineRule="auto"/>
        <w:ind w:right="0" w:firstLine="0"/>
        <w:jc w:val="left"/>
      </w:pPr>
      <w:r>
        <w:rPr>
          <w:rStyle w:val="CharStyle20"/>
        </w:rPr>
        <w:t xml:space="preserve">Действителен с 19.05.2025 </w:t>
      </w:r>
      <w:r>
        <w:rPr>
          <w:rStyle w:val="CharStyle20"/>
          <w:color w:val="5E5E5E"/>
        </w:rPr>
        <w:t xml:space="preserve">по </w:t>
      </w:r>
      <w:r>
        <w:rPr>
          <w:rStyle w:val="CharStyle20"/>
        </w:rPr>
        <w:t>12.08.2026</w:t>
      </w:r>
    </w:p>
    <w:p>
      <w:pPr>
        <w:pStyle w:val="Style6"/>
        <w:keepNext w:val="0"/>
        <w:keepLines w:val="0"/>
        <w:widowControl w:val="0"/>
        <w:shd w:val="clear" w:color="auto" w:fill="auto"/>
        <w:bidi w:val="0"/>
        <w:spacing w:before="0" w:after="10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1060" w:right="0" w:firstLine="0"/>
        <w:jc w:val="left"/>
      </w:pPr>
      <w:r>
        <w:drawing>
          <wp:anchor distT="0" distB="0" distL="114300" distR="1900555" simplePos="0" relativeHeight="125829386" behindDoc="0" locked="0" layoutInCell="1" allowOverlap="1">
            <wp:simplePos x="0" y="0"/>
            <wp:positionH relativeFrom="page">
              <wp:posOffset>3177540</wp:posOffset>
            </wp:positionH>
            <wp:positionV relativeFrom="paragraph">
              <wp:posOffset>63500</wp:posOffset>
            </wp:positionV>
            <wp:extent cx="359410" cy="39624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0"/>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3597910</wp:posOffset>
                </wp:positionH>
                <wp:positionV relativeFrom="paragraph">
                  <wp:posOffset>148590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83.30000000000001pt;margin-top:11.700000000000001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М.О. Мацнева</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Мацнева Мария Олеговна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00FDA1C988AAB27A9A34756B8D5F1D853</w:t>
      </w:r>
      <w:r>
        <w:rPr>
          <w:rStyle w:val="CharStyle20"/>
          <w:lang w:val="en-US" w:eastAsia="en-US"/>
        </w:rPr>
        <w:t>A</w:t>
      </w:r>
    </w:p>
    <w:p>
      <w:pPr>
        <w:pStyle w:val="Style19"/>
        <w:keepNext w:val="0"/>
        <w:keepLines w:val="0"/>
        <w:widowControl w:val="0"/>
        <w:shd w:val="clear" w:color="auto" w:fill="auto"/>
        <w:bidi w:val="0"/>
        <w:spacing w:before="0" w:after="580" w:line="240" w:lineRule="auto"/>
        <w:ind w:right="0" w:firstLine="0"/>
        <w:jc w:val="left"/>
      </w:pPr>
      <w:r>
        <w:rPr>
          <w:rStyle w:val="CharStyle20"/>
        </w:rPr>
        <w:t xml:space="preserve">Действителен с 22.07.2025 </w:t>
      </w:r>
      <w:r>
        <w:rPr>
          <w:rStyle w:val="CharStyle20"/>
          <w:color w:val="5E5E5E"/>
        </w:rPr>
        <w:t xml:space="preserve">по </w:t>
      </w:r>
      <w:r>
        <w:rPr>
          <w:rStyle w:val="CharStyle20"/>
        </w:rPr>
        <w:t>15.10.2026</w:t>
      </w:r>
    </w:p>
    <w:p>
      <w:pPr>
        <w:pStyle w:val="Style6"/>
        <w:keepNext w:val="0"/>
        <w:keepLines w:val="0"/>
        <w:widowControl w:val="0"/>
        <w:shd w:val="clear" w:color="auto" w:fill="auto"/>
        <w:bidi w:val="0"/>
        <w:spacing w:before="0" w:after="370" w:line="240" w:lineRule="auto"/>
        <w:ind w:left="0" w:right="0" w:firstLine="500"/>
        <w:jc w:val="left"/>
      </w:pPr>
      <w:r>
        <w:drawing>
          <wp:anchor distT="0" distB="0" distL="114300" distR="1931035" simplePos="0" relativeHeight="125829387" behindDoc="0" locked="0" layoutInCell="1" allowOverlap="1">
            <wp:simplePos x="0" y="0"/>
            <wp:positionH relativeFrom="page">
              <wp:posOffset>3208020</wp:posOffset>
            </wp:positionH>
            <wp:positionV relativeFrom="paragraph">
              <wp:posOffset>88900</wp:posOffset>
            </wp:positionV>
            <wp:extent cx="298450" cy="347345"/>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2"/>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3597910</wp:posOffset>
                </wp:positionH>
                <wp:positionV relativeFrom="paragraph">
                  <wp:posOffset>149860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83.30000000000001pt;margin-top:11.800000000000001pt;width:135.59999999999999pt;height:20.40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Гелмутдинова</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66" w:lineRule="auto"/>
        <w:ind w:right="0" w:firstLine="0"/>
        <w:jc w:val="left"/>
      </w:pPr>
      <w:r>
        <w:rPr>
          <w:rStyle w:val="CharStyle20"/>
        </w:rPr>
        <w:t xml:space="preserve">Кому выдан: </w:t>
      </w:r>
      <w:r>
        <w:rPr>
          <w:rStyle w:val="CharStyle20"/>
          <w:color w:val="000000"/>
        </w:rPr>
        <w:t>ГЕЛМУТДИНОВА АНАСТАСИЯ СЕРГЕЕВНА</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rPr>
        <w:t>723501СС21703599976371</w:t>
      </w:r>
      <w:r>
        <w:rPr>
          <w:rStyle w:val="CharStyle20"/>
          <w:lang w:val="en-US" w:eastAsia="en-US"/>
        </w:rPr>
        <w:t>4F5C652689</w:t>
      </w:r>
    </w:p>
    <w:p>
      <w:pPr>
        <w:pStyle w:val="Style19"/>
        <w:keepNext w:val="0"/>
        <w:keepLines w:val="0"/>
        <w:widowControl w:val="0"/>
        <w:shd w:val="clear" w:color="auto" w:fill="auto"/>
        <w:bidi w:val="0"/>
        <w:spacing w:before="0" w:after="2060" w:line="266" w:lineRule="auto"/>
        <w:ind w:right="0" w:firstLine="0"/>
        <w:jc w:val="left"/>
      </w:pPr>
      <w:r>
        <w:rPr>
          <w:rStyle w:val="CharStyle20"/>
        </w:rPr>
        <w:t xml:space="preserve">Действителен с 09.02.2026 </w:t>
      </w:r>
      <w:r>
        <w:rPr>
          <w:rStyle w:val="CharStyle20"/>
          <w:color w:val="5E5E5E"/>
        </w:rPr>
        <w:t xml:space="preserve">по </w:t>
      </w:r>
      <w:r>
        <w:rPr>
          <w:rStyle w:val="CharStyle20"/>
        </w:rPr>
        <w:t>05.05.2027</w:t>
      </w:r>
    </w:p>
    <w:p>
      <w:pPr>
        <w:pStyle w:val="Style24"/>
        <w:keepNext w:val="0"/>
        <w:keepLines w:val="0"/>
        <w:widowControl w:val="0"/>
        <w:shd w:val="clear" w:color="auto" w:fill="auto"/>
        <w:bidi w:val="0"/>
        <w:spacing w:before="0" w:line="240" w:lineRule="auto"/>
        <w:ind w:left="0" w:right="0" w:firstLine="0"/>
        <w:jc w:val="left"/>
      </w:pPr>
      <w:r>
        <w:rPr>
          <w:rStyle w:val="CharStyle25"/>
        </w:rPr>
        <w:t>Исп.Гелмутдинова А.С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10217150</wp:posOffset>
              </wp:positionV>
              <wp:extent cx="734695" cy="125095"/>
              <wp:wrapNone/>
              <wp:docPr id="5" name="Shape 5"/>
              <a:graphic xmlns:a="http://schemas.openxmlformats.org/drawingml/2006/main">
                <a:graphicData uri="http://schemas.microsoft.com/office/word/2010/wordprocessingShape">
                  <wps:wsp>
                    <wps:cNvSpPr txBox="1"/>
                    <wps:spPr>
                      <a:xfrm>
                        <a:ext cx="734695" cy="12509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2026-23614</w:t>
                          </w:r>
                        </w:p>
                      </w:txbxContent>
                    </wps:txbx>
                    <wps:bodyPr wrap="none" lIns="0" tIns="0" rIns="0" bIns="0">
                      <a:spAutoFit/>
                    </wps:bodyPr>
                  </wps:wsp>
                </a:graphicData>
              </a:graphic>
            </wp:anchor>
          </w:drawing>
        </mc:Choice>
        <mc:Fallback>
          <w:pict>
            <v:shape id="_x0000_s1031" type="#_x0000_t202" style="position:absolute;margin-left:57.pt;margin-top:804.5pt;width:57.85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2026-23614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10092690</wp:posOffset>
              </wp:positionV>
              <wp:extent cx="728345" cy="103505"/>
              <wp:wrapNone/>
              <wp:docPr id="9" name="Shape 9"/>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2026-23614</w:t>
                          </w:r>
                        </w:p>
                      </w:txbxContent>
                    </wps:txbx>
                    <wps:bodyPr wrap="none" lIns="0" tIns="0" rIns="0" bIns="0">
                      <a:spAutoFit/>
                    </wps:bodyPr>
                  </wps:wsp>
                </a:graphicData>
              </a:graphic>
            </wp:anchor>
          </w:drawing>
        </mc:Choice>
        <mc:Fallback>
          <w:pict>
            <v:shape id="_x0000_s1035" type="#_x0000_t202" style="position:absolute;margin-left:57.200000000000003pt;margin-top:794.70000000000005pt;width:57.350000000000001pt;height:8.1500000000000004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2026-23614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8345" cy="103505"/>
              <wp:wrapNone/>
              <wp:docPr id="15" name="Shape 15"/>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2026-23614</w:t>
                          </w:r>
                        </w:p>
                      </w:txbxContent>
                    </wps:txbx>
                    <wps:bodyPr wrap="none" lIns="0" tIns="0" rIns="0" bIns="0">
                      <a:spAutoFit/>
                    </wps:bodyPr>
                  </wps:wsp>
                </a:graphicData>
              </a:graphic>
            </wp:anchor>
          </w:drawing>
        </mc:Choice>
        <mc:Fallback>
          <w:pict>
            <v:shape id="_x0000_s1041" type="#_x0000_t202" style="position:absolute;margin-left:57.200000000000003pt;margin-top:794.70000000000005pt;width:57.35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2026-23614</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726440</wp:posOffset>
              </wp:positionH>
              <wp:positionV relativeFrom="page">
                <wp:posOffset>10092690</wp:posOffset>
              </wp:positionV>
              <wp:extent cx="728345" cy="103505"/>
              <wp:wrapNone/>
              <wp:docPr id="21" name="Shape 21"/>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2026-23614</w:t>
                          </w:r>
                        </w:p>
                      </w:txbxContent>
                    </wps:txbx>
                    <wps:bodyPr wrap="none" lIns="0" tIns="0" rIns="0" bIns="0">
                      <a:spAutoFit/>
                    </wps:bodyPr>
                  </wps:wsp>
                </a:graphicData>
              </a:graphic>
            </wp:anchor>
          </w:drawing>
        </mc:Choice>
        <mc:Fallback>
          <w:pict>
            <v:shape id="_x0000_s1047" type="#_x0000_t202" style="position:absolute;margin-left:57.200000000000003pt;margin-top:794.70000000000005pt;width:57.350000000000001pt;height:8.1500000000000004pt;z-index:-18874404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2026-23614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3884295</wp:posOffset>
              </wp:positionH>
              <wp:positionV relativeFrom="page">
                <wp:posOffset>476250</wp:posOffset>
              </wp:positionV>
              <wp:extent cx="152400" cy="69850"/>
              <wp:wrapNone/>
              <wp:docPr id="7" name="Shape 7"/>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5.85000000000002pt;margin-top:37.5pt;width:12.pt;height:5.5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473075</wp:posOffset>
              </wp:positionV>
              <wp:extent cx="73025" cy="85090"/>
              <wp:wrapNone/>
              <wp:docPr id="11" name="Shape 11"/>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9.pt;margin-top:37.25pt;width:5.75pt;height:6.7000000000000002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3884295</wp:posOffset>
              </wp:positionH>
              <wp:positionV relativeFrom="page">
                <wp:posOffset>476250</wp:posOffset>
              </wp:positionV>
              <wp:extent cx="152400" cy="69850"/>
              <wp:wrapNone/>
              <wp:docPr id="13" name="Shape 13"/>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5.85000000000002pt;margin-top:37.5pt;width:12.pt;height:5.5pt;z-index:-18874405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3924300</wp:posOffset>
              </wp:positionH>
              <wp:positionV relativeFrom="page">
                <wp:posOffset>473075</wp:posOffset>
              </wp:positionV>
              <wp:extent cx="73025" cy="85090"/>
              <wp:wrapNone/>
              <wp:docPr id="17" name="Shape 17"/>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9.pt;margin-top:37.25pt;width:5.75pt;height:6.7000000000000002pt;z-index:-18874405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3884295</wp:posOffset>
              </wp:positionH>
              <wp:positionV relativeFrom="page">
                <wp:posOffset>476250</wp:posOffset>
              </wp:positionV>
              <wp:extent cx="152400" cy="69850"/>
              <wp:wrapNone/>
              <wp:docPr id="19" name="Shape 19"/>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5.85000000000002pt;margin-top:37.5pt;width:12.pt;height:5.5pt;z-index:-18874404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Header or footer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Heading #1_"/>
    <w:basedOn w:val="DefaultParagraphFont"/>
    <w:link w:val="Style12"/>
    <w:rPr>
      <w:rFonts w:ascii="Arial" w:eastAsia="Arial" w:hAnsi="Arial" w:cs="Arial"/>
      <w:b w:val="0"/>
      <w:bCs w:val="0"/>
      <w:i w:val="0"/>
      <w:iCs w:val="0"/>
      <w:smallCaps w:val="0"/>
      <w:strike w:val="0"/>
      <w:sz w:val="50"/>
      <w:szCs w:val="50"/>
      <w:u w:val="none"/>
      <w:lang w:val="en-US" w:eastAsia="en-US"/>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4)_"/>
    <w:basedOn w:val="DefaultParagraphFont"/>
    <w:link w:val="Style17"/>
    <w:rPr>
      <w:rFonts w:ascii="Georgia" w:eastAsia="Georgia" w:hAnsi="Georgia" w:cs="Georgia"/>
      <w:b w:val="0"/>
      <w:bCs w:val="0"/>
      <w:i w:val="0"/>
      <w:iCs w:val="0"/>
      <w:smallCaps w:val="0"/>
      <w:strike w:val="0"/>
      <w:color w:val="EBEBEB"/>
      <w:sz w:val="12"/>
      <w:szCs w:val="12"/>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34343"/>
      <w:sz w:val="12"/>
      <w:szCs w:val="12"/>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2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Header or footer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Heading #1"/>
    <w:basedOn w:val="Normal"/>
    <w:link w:val="CharStyle13"/>
    <w:pPr>
      <w:widowControl w:val="0"/>
      <w:shd w:val="clear" w:color="auto" w:fill="auto"/>
      <w:spacing w:after="280"/>
      <w:ind w:firstLine="3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4)"/>
    <w:basedOn w:val="Normal"/>
    <w:link w:val="CharStyle18"/>
    <w:pPr>
      <w:widowControl w:val="0"/>
      <w:shd w:val="clear" w:color="auto" w:fill="auto"/>
      <w:spacing w:after="100"/>
      <w:ind w:left="4640"/>
    </w:pPr>
    <w:rPr>
      <w:rFonts w:ascii="Georgia" w:eastAsia="Georgia" w:hAnsi="Georgia" w:cs="Georgia"/>
      <w:b w:val="0"/>
      <w:bCs w:val="0"/>
      <w:i w:val="0"/>
      <w:iCs w:val="0"/>
      <w:smallCaps w:val="0"/>
      <w:strike w:val="0"/>
      <w:color w:val="EBEBEB"/>
      <w:sz w:val="12"/>
      <w:szCs w:val="12"/>
      <w:u w:val="none"/>
    </w:rPr>
  </w:style>
  <w:style w:type="paragraph" w:customStyle="1" w:styleId="Style19">
    <w:name w:val="Body text (2)"/>
    <w:basedOn w:val="Normal"/>
    <w:link w:val="CharStyle20"/>
    <w:pPr>
      <w:widowControl w:val="0"/>
      <w:shd w:val="clear" w:color="auto" w:fill="auto"/>
      <w:ind w:left="3920"/>
    </w:pPr>
    <w:rPr>
      <w:rFonts w:ascii="Arial" w:eastAsia="Arial" w:hAnsi="Arial" w:cs="Arial"/>
      <w:b w:val="0"/>
      <w:bCs w:val="0"/>
      <w:i w:val="0"/>
      <w:iCs w:val="0"/>
      <w:smallCaps w:val="0"/>
      <w:strike w:val="0"/>
      <w:color w:val="434343"/>
      <w:sz w:val="12"/>
      <w:szCs w:val="12"/>
      <w:u w:val="none"/>
    </w:rPr>
  </w:style>
  <w:style w:type="paragraph" w:customStyle="1" w:styleId="Style24">
    <w:name w:val="Body text (5)"/>
    <w:basedOn w:val="Normal"/>
    <w:link w:val="CharStyle25"/>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 Id="rId16" Type="http://schemas.openxmlformats.org/officeDocument/2006/relationships/header" Target="header5.xml"/><Relationship Id="rId17" Type="http://schemas.openxmlformats.org/officeDocument/2006/relationships/footer" Target="footer6.xml"/><Relationship Id="rId18" Type="http://schemas.openxmlformats.org/officeDocument/2006/relationships/image" Target="media/image2.jpeg"/><Relationship Id="rId19" Type="http://schemas.openxmlformats.org/officeDocument/2006/relationships/image" Target="media/image2.jpeg" TargetMode="External"/><Relationship Id="rId20" Type="http://schemas.openxmlformats.org/officeDocument/2006/relationships/image" Target="media/image3.jpeg"/><Relationship Id="rId21" Type="http://schemas.openxmlformats.org/officeDocument/2006/relationships/image" Target="media/image3.jpeg" TargetMode="External"/><Relationship Id="rId22" Type="http://schemas.openxmlformats.org/officeDocument/2006/relationships/image" Target="media/image4.jpeg"/><Relationship Id="rId23" Type="http://schemas.openxmlformats.org/officeDocument/2006/relationships/image" Target="media/image4.jpeg" TargetMode="External"/></Relationships>
</file>