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718185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550000000000004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715645</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660" w:right="0" w:firstLine="40"/>
        <w:jc w:val="both"/>
      </w:pPr>
      <w:r>
        <w:rPr>
          <w:rStyle w:val="CharStyle7"/>
        </w:rPr>
        <w:t xml:space="preserve">ФГБНУ «РНЦХ им. акад. Б.В.Петровского» </w:t>
      </w:r>
      <w:r>
        <w:fldChar w:fldCharType="begin"/>
      </w:r>
      <w:r>
        <w:rPr/>
        <w:instrText> HYPERLINK "mailto:korovina.ey@med.ru" </w:instrText>
      </w:r>
      <w:r>
        <w:fldChar w:fldCharType="separate"/>
      </w:r>
      <w:r>
        <w:rPr>
          <w:rStyle w:val="CharStyle7"/>
          <w:lang w:val="en-US" w:eastAsia="en-US"/>
        </w:rPr>
        <w:t>korovina.ey@med.ru</w:t>
      </w:r>
      <w:r>
        <w:fldChar w:fldCharType="end"/>
      </w:r>
    </w:p>
    <w:p>
      <w:pPr>
        <w:pStyle w:val="Style6"/>
        <w:keepNext w:val="0"/>
        <w:keepLines w:val="0"/>
        <w:widowControl w:val="0"/>
        <w:shd w:val="clear" w:color="auto" w:fill="auto"/>
        <w:bidi w:val="0"/>
        <w:spacing w:before="0" w:after="0" w:line="240" w:lineRule="auto"/>
        <w:ind w:left="0" w:right="0" w:firstLine="660"/>
        <w:jc w:val="left"/>
      </w:pPr>
      <w:r>
        <w:rPr>
          <w:rStyle w:val="CharStyle7"/>
        </w:rPr>
        <w:t>ИП Кравченко А.В.</w:t>
      </w:r>
    </w:p>
    <w:p>
      <w:pPr>
        <w:pStyle w:val="Style6"/>
        <w:keepNext w:val="0"/>
        <w:keepLines w:val="0"/>
        <w:widowControl w:val="0"/>
        <w:shd w:val="clear" w:color="auto" w:fill="auto"/>
        <w:bidi w:val="0"/>
        <w:spacing w:before="0" w:after="3320" w:line="240" w:lineRule="auto"/>
        <w:ind w:left="0" w:right="0" w:firstLine="660"/>
        <w:jc w:val="left"/>
      </w:pPr>
      <w:r>
        <w:rPr>
          <w:rStyle w:val="CharStyle7"/>
        </w:rPr>
        <w:t>info@gosfarm.ruм</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№077/06/105-5856/2026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 при участии представителя ФГБНУ «РНЦХ им. акад. Б.В.Петровского»: Н.А. одакова (по доверенности № 01-исх/154 от 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рассмотрев жалобу ИП Кравченко А.В. (далее - Заявитель) на действия ФГБНУ «РНЦХ им. акад. Б.В.Петровского» (далее - 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0373100072126000727)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3"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КТРУ) применены дополнительные, не предусмотренные позициями КТРУ, требования к характеристикам изделий, а также в одну закупку объединена поставка различных товаров с разными ОКПД2.</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1069" w:right="540" w:bottom="766" w:left="1103" w:header="0" w:footer="3" w:gutter="0"/>
          <w:pgNumType w:start="1"/>
          <w:cols w:space="720"/>
          <w:noEndnote/>
          <w:titlePg/>
          <w:rtlGutter w:val="0"/>
          <w:docGrid w:linePitch="360"/>
        </w:sectPr>
      </w:pPr>
      <w:r>
        <w:rPr>
          <w:rStyle w:val="CharStyle7"/>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w:t>
      </w:r>
      <w:r>
        <w:rPr>
          <w:rStyle w:val="CharStyle7"/>
          <w:sz w:val="24"/>
          <w:szCs w:val="24"/>
          <w:lang w:val="en-US" w:eastAsia="en-US"/>
        </w:rPr>
        <w:t>2026-23582</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358" w:val="left"/>
          <w:tab w:pos="10199"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11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121" w:val="left"/>
        </w:tabs>
        <w:bidi w:val="0"/>
        <w:spacing w:before="0" w:after="0" w:line="240" w:lineRule="auto"/>
        <w:ind w:left="0" w:right="0" w:firstLine="700"/>
        <w:jc w:val="both"/>
        <w:sectPr>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9"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9"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9"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9" w:lineRule="auto"/>
        <w:ind w:left="0" w:right="0" w:firstLine="700"/>
        <w:jc w:val="both"/>
      </w:pPr>
      <w:r>
        <w:rPr>
          <w:rStyle w:val="CharStyle7"/>
        </w:rPr>
        <w:t>Комиссией Управления установлено, что, согласно извещению об осуществлении закупки Заказчиком закупается товар: Нанопоровый секвенатор ОКПД226.51.53.190.</w:t>
      </w:r>
    </w:p>
    <w:p>
      <w:pPr>
        <w:pStyle w:val="Style6"/>
        <w:keepNext w:val="0"/>
        <w:keepLines w:val="0"/>
        <w:widowControl w:val="0"/>
        <w:shd w:val="clear" w:color="auto" w:fill="auto"/>
        <w:bidi w:val="0"/>
        <w:spacing w:before="0" w:after="0" w:line="259"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9"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9"/>
        </w:numPr>
        <w:shd w:val="clear" w:color="auto" w:fill="auto"/>
        <w:tabs>
          <w:tab w:pos="1421" w:val="left"/>
        </w:tabs>
        <w:bidi w:val="0"/>
        <w:spacing w:before="0" w:after="0" w:line="264" w:lineRule="auto"/>
        <w:ind w:left="0" w:right="0" w:firstLine="700"/>
        <w:jc w:val="both"/>
        <w:rPr>
          <w:sz w:val="24"/>
          <w:szCs w:val="24"/>
        </w:rPr>
        <w:sectPr>
          <w:footnotePr>
            <w:pos w:val="pageBottom"/>
            <w:numFmt w:val="decimal"/>
            <w:numRestart w:val="continuous"/>
          </w:footnotePr>
          <w:pgSz w:w="11900" w:h="16840"/>
          <w:pgMar w:top="1162" w:right="550" w:bottom="687" w:left="1101" w:header="0" w:footer="3" w:gutter="0"/>
          <w:cols w:space="720"/>
          <w:noEndnote/>
          <w:rtlGutter w:val="0"/>
          <w:docGrid w:linePitch="360"/>
        </w:sectPr>
      </w:pPr>
      <w:r>
        <w:rPr>
          <w:rStyle w:val="CharStyle7"/>
        </w:rPr>
        <w:t xml:space="preserve">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w:t>
      </w:r>
      <w:r>
        <w:rPr>
          <w:rStyle w:val="CharStyle7"/>
          <w:sz w:val="24"/>
          <w:szCs w:val="24"/>
          <w:lang w:val="en-US" w:eastAsia="en-US"/>
        </w:rPr>
        <w:t>2026-23582</w:t>
      </w:r>
    </w:p>
    <w:p>
      <w:pPr>
        <w:pStyle w:val="Style6"/>
        <w:keepNext w:val="0"/>
        <w:keepLines w:val="0"/>
        <w:widowControl w:val="0"/>
        <w:shd w:val="clear" w:color="auto" w:fill="auto"/>
        <w:bidi w:val="0"/>
        <w:spacing w:before="0" w:after="0" w:line="262" w:lineRule="auto"/>
        <w:ind w:left="0" w:right="0" w:firstLine="0"/>
        <w:jc w:val="both"/>
      </w:pPr>
      <w:r>
        <w:rPr>
          <w:rStyle w:val="CharStyle7"/>
        </w:rPr>
        <w:t>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9"/>
        </w:numPr>
        <w:shd w:val="clear" w:color="auto" w:fill="auto"/>
        <w:tabs>
          <w:tab w:pos="1421" w:val="left"/>
        </w:tabs>
        <w:bidi w:val="0"/>
        <w:spacing w:before="0" w:after="0" w:line="262" w:lineRule="auto"/>
        <w:ind w:left="0" w:right="0" w:firstLine="72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9"/>
        </w:numPr>
        <w:shd w:val="clear" w:color="auto" w:fill="auto"/>
        <w:tabs>
          <w:tab w:pos="1421" w:val="left"/>
        </w:tabs>
        <w:bidi w:val="0"/>
        <w:spacing w:before="0" w:after="0" w:line="262" w:lineRule="auto"/>
        <w:ind w:left="0" w:right="0" w:firstLine="72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62" w:lineRule="auto"/>
        <w:ind w:left="0" w:right="0" w:firstLine="720"/>
        <w:jc w:val="both"/>
      </w:pPr>
      <w:r>
        <w:rPr>
          <w:rStyle w:val="CharStyle7"/>
        </w:rPr>
        <w:t xml:space="preserve">Комиссией Управления установлено, что в составе извещения Заказчиком при описании закупаемого товара установлен код ОКПД2 </w:t>
      </w:r>
      <w:r>
        <w:rPr>
          <w:rStyle w:val="CharStyle7"/>
          <w:lang w:val="en-US" w:eastAsia="en-US"/>
        </w:rPr>
        <w:t>26.51.53.190.</w:t>
      </w:r>
    </w:p>
    <w:p>
      <w:pPr>
        <w:pStyle w:val="Style6"/>
        <w:keepNext w:val="0"/>
        <w:keepLines w:val="0"/>
        <w:widowControl w:val="0"/>
        <w:shd w:val="clear" w:color="auto" w:fill="auto"/>
        <w:bidi w:val="0"/>
        <w:spacing w:before="0" w:after="0" w:line="240" w:lineRule="auto"/>
        <w:ind w:left="0" w:right="0" w:firstLine="72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не использовались позиции КТРУ.</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этом Комиссия Управления отмечает, что в составе жалобы Заявителем не указана позиция КТРУ, которая по мнению Заявителя должна быть использована Заказчиком для закупаемого медицинского изделия.</w:t>
      </w:r>
    </w:p>
    <w:p>
      <w:pPr>
        <w:pStyle w:val="Style6"/>
        <w:keepNext w:val="0"/>
        <w:keepLines w:val="0"/>
        <w:widowControl w:val="0"/>
        <w:shd w:val="clear" w:color="auto" w:fill="auto"/>
        <w:bidi w:val="0"/>
        <w:spacing w:before="0" w:after="0" w:line="262" w:lineRule="auto"/>
        <w:ind w:left="0" w:right="0" w:firstLine="72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позицией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62" w:lineRule="auto"/>
        <w:ind w:left="0" w:right="0" w:firstLine="72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 xml:space="preserve">Также в составе жалобы Заявитель указывает, что в извещении об осуществлении закупки Заказчиком установлено ограничение, предусмотренное Постановлением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закупок требованиям к техническим</w:t>
      </w:r>
    </w:p>
    <w:p>
      <w:pPr>
        <w:pStyle w:val="Style6"/>
        <w:keepNext w:val="0"/>
        <w:keepLines w:val="0"/>
        <w:widowControl w:val="0"/>
        <w:shd w:val="clear" w:color="auto" w:fill="auto"/>
        <w:bidi w:val="0"/>
        <w:spacing w:before="0" w:after="0" w:line="240" w:lineRule="auto"/>
        <w:ind w:left="0" w:right="0" w:firstLine="0"/>
        <w:jc w:val="both"/>
      </w:pPr>
      <w:r>
        <w:rPr>
          <w:rStyle w:val="CharStyle7"/>
        </w:rPr>
        <w:t>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21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w:t>
      </w:r>
    </w:p>
    <w:p>
      <w:pPr>
        <w:pStyle w:val="Style6"/>
        <w:keepNext w:val="0"/>
        <w:keepLines w:val="0"/>
        <w:widowControl w:val="0"/>
        <w:shd w:val="clear" w:color="auto" w:fill="auto"/>
        <w:bidi w:val="0"/>
        <w:spacing w:before="0" w:after="0" w:line="240" w:lineRule="auto"/>
        <w:ind w:left="0" w:right="0" w:firstLine="0"/>
        <w:jc w:val="both"/>
      </w:pPr>
      <w:r>
        <w:rPr>
          <w:rStyle w:val="CharStyle7"/>
        </w:rPr>
        <w:t>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w:t>
      </w:r>
    </w:p>
    <w:p>
      <w:pPr>
        <w:pStyle w:val="Style6"/>
        <w:keepNext w:val="0"/>
        <w:keepLines w:val="0"/>
        <w:widowControl w:val="0"/>
        <w:shd w:val="clear" w:color="auto" w:fill="auto"/>
        <w:bidi w:val="0"/>
        <w:spacing w:before="0" w:after="0" w:line="240" w:lineRule="auto"/>
        <w:ind w:left="0" w:right="0" w:firstLine="0"/>
        <w:jc w:val="both"/>
      </w:pPr>
      <w:r>
        <w:rPr>
          <w:rStyle w:val="CharStyle7"/>
        </w:rPr>
        <w:t>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закупки,в отношении закупаемого товара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 xml:space="preserve">г., за исключением пп.«ф» п.4 Постановление </w:t>
      </w:r>
      <w:r>
        <w:rPr>
          <w:rStyle w:val="CharStyle7"/>
          <w:lang w:val="en-US" w:eastAsia="en-US"/>
        </w:rPr>
        <w:t xml:space="preserve">№1875, </w:t>
      </w:r>
      <w:r>
        <w:rPr>
          <w:rStyle w:val="CharStyle7"/>
        </w:rPr>
        <w:t xml:space="preserve">который вступает в силу с </w:t>
      </w:r>
      <w:r>
        <w:rPr>
          <w:rStyle w:val="CharStyle7"/>
          <w:lang w:val="en-US" w:eastAsia="en-US"/>
        </w:rPr>
        <w:t xml:space="preserve">1 </w:t>
      </w:r>
      <w:r>
        <w:rPr>
          <w:rStyle w:val="CharStyle7"/>
        </w:rPr>
        <w:t xml:space="preserve">сентября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w:t>
      </w:r>
      <w:r>
        <w:rPr>
          <w:rStyle w:val="CharStyle7"/>
          <w:lang w:val="en-US" w:eastAsia="en-US"/>
        </w:rPr>
        <w:t>24.04.2026.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38" w:right="546" w:bottom="1258" w:left="1101" w:header="0" w:footer="3" w:gutter="0"/>
          <w:cols w:space="720"/>
          <w:noEndnote/>
          <w:rtlGutter w:val="0"/>
          <w:docGrid w:linePitch="360"/>
        </w:sectPr>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февраля года, следующего за отчетным годом, в единой информационной системе</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rPr>
          <w:sz w:val="24"/>
          <w:szCs w:val="24"/>
        </w:rPr>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w:t>
      </w:r>
      <w:r>
        <w:rPr>
          <w:rStyle w:val="CharStyle7"/>
          <w:sz w:val="24"/>
          <w:szCs w:val="24"/>
          <w:lang w:val="en-US" w:eastAsia="en-US"/>
        </w:rPr>
        <w:t>2026-23582</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w:t>
      </w:r>
      <w:r>
        <w:rPr>
          <w:rStyle w:val="CharStyle7"/>
          <w:lang w:val="en-US" w:eastAsia="en-US"/>
        </w:rPr>
        <w:t xml:space="preserve">24.04.2025,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20"/>
        <w:jc w:val="both"/>
      </w:pPr>
      <w:r>
        <w:rPr>
          <w:rStyle w:val="CharStyle7"/>
        </w:rPr>
        <w:t>Также в составе жалобы Заявитель указывает, что установленные Заказчиком требования к характеристикам необходимого к поставке товара ограничивают круг участников закупки, поскольку совокупности установленных требований не соответствует ни один товар, либо соответствует товар конкретного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указано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установлено, что в описании объекта закупки не содержится указание на конкретный товарный знак закупаемого изделия.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Заказчиком в составе представленных возражений указано, что закупаемый прибор предназначен для высокопроизводительной расшифровки первичной последовательности нуклеиновых кислот (секвенирование ДНК) в рамках научных лабораторных исследований и не является медицинским изделием.</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этом описанию объекта закупки соответствуют следующие товары:</w:t>
      </w:r>
    </w:p>
    <w:p>
      <w:pPr>
        <w:pStyle w:val="Style6"/>
        <w:keepNext w:val="0"/>
        <w:keepLines w:val="0"/>
        <w:widowControl w:val="0"/>
        <w:numPr>
          <w:ilvl w:val="0"/>
          <w:numId w:val="19"/>
        </w:numPr>
        <w:shd w:val="clear" w:color="auto" w:fill="auto"/>
        <w:tabs>
          <w:tab w:pos="991" w:val="left"/>
        </w:tabs>
        <w:bidi w:val="0"/>
        <w:spacing w:before="0" w:after="0" w:line="240" w:lineRule="auto"/>
        <w:ind w:left="0" w:right="0" w:firstLine="720"/>
        <w:jc w:val="both"/>
      </w:pPr>
      <w:r>
        <w:rPr>
          <w:rStyle w:val="CharStyle7"/>
        </w:rPr>
        <w:t xml:space="preserve">Секвенатор нанопоровый </w:t>
      </w:r>
      <w:r>
        <w:rPr>
          <w:rStyle w:val="CharStyle7"/>
          <w:lang w:val="en-US" w:eastAsia="en-US"/>
        </w:rPr>
        <w:t xml:space="preserve">MinION Mk1D </w:t>
      </w:r>
      <w:r>
        <w:rPr>
          <w:rStyle w:val="CharStyle7"/>
        </w:rPr>
        <w:t xml:space="preserve">со стартовым комплектом реагентов и управляющей станцией в комплекте, арт. </w:t>
      </w:r>
      <w:r>
        <w:rPr>
          <w:rStyle w:val="CharStyle7"/>
          <w:lang w:val="en-US" w:eastAsia="en-US"/>
        </w:rPr>
        <w:t xml:space="preserve">M1DCapEx-K, Oxford Nanopore </w:t>
      </w:r>
      <w:r>
        <w:rPr>
          <w:rStyle w:val="CharStyle7"/>
        </w:rPr>
        <w:t>Соединенное Королевство Великобритании и Северной Ирландии;</w:t>
      </w:r>
    </w:p>
    <w:p>
      <w:pPr>
        <w:pStyle w:val="Style6"/>
        <w:keepNext w:val="0"/>
        <w:keepLines w:val="0"/>
        <w:widowControl w:val="0"/>
        <w:numPr>
          <w:ilvl w:val="0"/>
          <w:numId w:val="19"/>
        </w:numPr>
        <w:shd w:val="clear" w:color="auto" w:fill="auto"/>
        <w:tabs>
          <w:tab w:pos="1603" w:val="left"/>
        </w:tabs>
        <w:bidi w:val="0"/>
        <w:spacing w:before="0" w:after="0" w:line="240" w:lineRule="auto"/>
        <w:ind w:left="0" w:right="0" w:firstLine="720"/>
        <w:jc w:val="both"/>
      </w:pPr>
      <w:r>
        <w:rPr>
          <w:rStyle w:val="CharStyle7"/>
        </w:rPr>
        <w:t xml:space="preserve">Платформа секвенирования нанопор </w:t>
      </w:r>
      <w:r>
        <w:rPr>
          <w:rStyle w:val="CharStyle7"/>
          <w:lang w:val="en-US" w:eastAsia="en-US"/>
        </w:rPr>
        <w:t xml:space="preserve">CycloneSEQ™ (MGI) </w:t>
      </w:r>
      <w:r>
        <w:rPr>
          <w:rStyle w:val="CharStyle7"/>
        </w:rPr>
        <w:t>Китай;</w:t>
      </w:r>
    </w:p>
    <w:p>
      <w:pPr>
        <w:pStyle w:val="Style6"/>
        <w:keepNext w:val="0"/>
        <w:keepLines w:val="0"/>
        <w:widowControl w:val="0"/>
        <w:numPr>
          <w:ilvl w:val="0"/>
          <w:numId w:val="19"/>
        </w:numPr>
        <w:shd w:val="clear" w:color="auto" w:fill="auto"/>
        <w:tabs>
          <w:tab w:pos="1603" w:val="left"/>
        </w:tabs>
        <w:bidi w:val="0"/>
        <w:spacing w:before="0" w:after="0" w:line="240" w:lineRule="auto"/>
        <w:ind w:left="0" w:right="0" w:firstLine="720"/>
        <w:jc w:val="both"/>
      </w:pPr>
      <w:r>
        <w:rPr>
          <w:rStyle w:val="CharStyle7"/>
        </w:rPr>
        <w:t xml:space="preserve">Нанопористый секвенатор </w:t>
      </w:r>
      <w:r>
        <w:rPr>
          <w:rStyle w:val="CharStyle7"/>
          <w:lang w:val="en-US" w:eastAsia="en-US"/>
        </w:rPr>
        <w:t xml:space="preserve">PolyseqOne (Polyseq Biotech Co) </w:t>
      </w:r>
      <w:r>
        <w:rPr>
          <w:rStyle w:val="CharStyle7"/>
        </w:rPr>
        <w:t>Китай;</w:t>
      </w:r>
    </w:p>
    <w:p>
      <w:pPr>
        <w:pStyle w:val="Style6"/>
        <w:keepNext w:val="0"/>
        <w:keepLines w:val="0"/>
        <w:widowControl w:val="0"/>
        <w:numPr>
          <w:ilvl w:val="0"/>
          <w:numId w:val="19"/>
        </w:numPr>
        <w:shd w:val="clear" w:color="auto" w:fill="auto"/>
        <w:tabs>
          <w:tab w:pos="1603" w:val="left"/>
        </w:tabs>
        <w:bidi w:val="0"/>
        <w:spacing w:before="0" w:after="0" w:line="240" w:lineRule="auto"/>
        <w:ind w:left="0" w:right="0" w:firstLine="720"/>
        <w:jc w:val="both"/>
      </w:pPr>
      <w:r>
        <w:rPr>
          <w:rStyle w:val="CharStyle7"/>
        </w:rPr>
        <w:t xml:space="preserve">Нанопористый секвенатор </w:t>
      </w:r>
      <w:r>
        <w:rPr>
          <w:rStyle w:val="CharStyle7"/>
          <w:lang w:val="en-US" w:eastAsia="en-US"/>
        </w:rPr>
        <w:t xml:space="preserve">Qitan (Qitan tech) </w:t>
      </w:r>
      <w:r>
        <w:rPr>
          <w:rStyle w:val="CharStyle7"/>
        </w:rPr>
        <w:t>Китай.</w:t>
      </w:r>
    </w:p>
    <w:p>
      <w:pPr>
        <w:pStyle w:val="Style6"/>
        <w:keepNext w:val="0"/>
        <w:keepLines w:val="0"/>
        <w:widowControl w:val="0"/>
        <w:shd w:val="clear" w:color="auto" w:fill="auto"/>
        <w:bidi w:val="0"/>
        <w:spacing w:before="0" w:after="0" w:line="295" w:lineRule="auto"/>
        <w:ind w:left="0" w:right="0" w:firstLine="72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45" w:bottom="653" w:left="1103" w:header="0" w:footer="225" w:gutter="0"/>
          <w:cols w:space="720"/>
          <w:noEndnote/>
          <w:rtlGutter w:val="0"/>
          <w:docGrid w:linePitch="360"/>
        </w:sectPr>
      </w:pPr>
      <w:r>
        <w:rPr>
          <w:rStyle w:val="CharStyle7"/>
        </w:rPr>
        <w:t xml:space="preserve">Комиссия Управления отмечает, что из совокупности положений Закона о контрактной системе следует, что установление требований к техническим, </w:t>
      </w:r>
      <w:r>
        <w:rPr>
          <w:rStyle w:val="CharStyle7"/>
          <w:sz w:val="24"/>
          <w:szCs w:val="24"/>
          <w:lang w:val="en-US" w:eastAsia="en-US"/>
        </w:rPr>
        <w:t>2026-23582</w:t>
      </w:r>
    </w:p>
    <w:p>
      <w:pPr>
        <w:pStyle w:val="Style6"/>
        <w:keepNext w:val="0"/>
        <w:keepLines w:val="0"/>
        <w:widowControl w:val="0"/>
        <w:shd w:val="clear" w:color="auto" w:fill="auto"/>
        <w:bidi w:val="0"/>
        <w:spacing w:before="0" w:after="0" w:line="240" w:lineRule="auto"/>
        <w:ind w:left="0" w:right="0" w:firstLine="0"/>
        <w:jc w:val="both"/>
      </w:pPr>
      <w:r>
        <w:rPr>
          <w:rStyle w:val="CharStyle7"/>
        </w:rPr>
        <w:t>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Закон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наличие изделий, совместимых с оборудованием Заказчика, предложение о поставке которых невозможно исходя из установленных Заказчиком требований к характеристикам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2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41" w:bottom="1114" w:left="1101" w:header="0" w:footer="3" w:gutter="0"/>
          <w:cols w:space="720"/>
          <w:noEndnote/>
          <w:rtlGutter w:val="0"/>
          <w:docGrid w:linePitch="360"/>
        </w:sectPr>
      </w:pPr>
      <w:r>
        <w:rPr>
          <w:rStyle w:val="CharStyle7"/>
        </w:rPr>
        <w:t>Согласно п.1 ч.1 ст.42 Закона о контрактной системе извещение об</w:t>
      </w:r>
    </w:p>
    <w:p>
      <w:pPr>
        <w:pStyle w:val="Style6"/>
        <w:keepNext w:val="0"/>
        <w:keepLines w:val="0"/>
        <w:widowControl w:val="0"/>
        <w:shd w:val="clear" w:color="auto" w:fill="auto"/>
        <w:bidi w:val="0"/>
        <w:spacing w:before="0" w:after="0" w:line="240" w:lineRule="auto"/>
        <w:ind w:left="0" w:right="0" w:firstLine="0"/>
        <w:jc w:val="left"/>
      </w:pPr>
      <w:r>
        <w:rPr>
          <w:rStyle w:val="CharStyle7"/>
        </w:rPr>
        <w:t>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312" w:lineRule="auto"/>
        <w:ind w:left="0" w:right="0" w:firstLine="700"/>
        <w:jc w:val="both"/>
        <w:rPr>
          <w:sz w:val="24"/>
          <w:szCs w:val="24"/>
        </w:rPr>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162" w:right="546" w:bottom="634" w:left="1106" w:header="0" w:footer="206" w:gutter="0"/>
          <w:cols w:space="720"/>
          <w:noEndnote/>
          <w:rtlGutter w:val="0"/>
          <w:docGrid w:linePitch="360"/>
        </w:sectPr>
      </w:pPr>
      <w:r>
        <w:rPr>
          <w:rStyle w:val="CharStyle7"/>
        </w:rPr>
        <w:t xml:space="preserve">На основании ч.3 ст.42 Закона о контрактной системе извещение об осуществлении закупки размещается при проведении: </w:t>
      </w:r>
      <w:r>
        <w:rPr>
          <w:rStyle w:val="CharStyle7"/>
          <w:sz w:val="24"/>
          <w:szCs w:val="24"/>
          <w:lang w:val="en-US" w:eastAsia="en-US"/>
        </w:rPr>
        <w:t>2026-23582</w:t>
      </w:r>
    </w:p>
    <w:p>
      <w:pPr>
        <w:pStyle w:val="Style6"/>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28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5"/>
        </w:numPr>
        <w:shd w:val="clear" w:color="auto" w:fill="auto"/>
        <w:tabs>
          <w:tab w:pos="1411" w:val="left"/>
        </w:tabs>
        <w:bidi w:val="0"/>
        <w:spacing w:before="0" w:after="0" w:line="252" w:lineRule="auto"/>
        <w:ind w:left="0" w:right="0" w:firstLine="70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25"/>
        </w:numPr>
        <w:shd w:val="clear" w:color="auto" w:fill="auto"/>
        <w:tabs>
          <w:tab w:pos="1411" w:val="left"/>
        </w:tabs>
        <w:bidi w:val="0"/>
        <w:spacing w:before="0" w:after="280" w:line="252"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31"/>
          <w:footerReference w:type="default" r:id="rId32"/>
          <w:headerReference w:type="even" r:id="rId33"/>
          <w:footerReference w:type="even" r:id="rId34"/>
          <w:footnotePr>
            <w:pos w:val="pageBottom"/>
            <w:numFmt w:val="decimal"/>
            <w:numRestart w:val="continuous"/>
          </w:footnotePr>
          <w:pgSz w:w="11900" w:h="16840"/>
          <w:pgMar w:top="1138" w:right="535" w:bottom="1090" w:left="1098" w:header="0" w:footer="3" w:gutter="0"/>
          <w:cols w:space="720"/>
          <w:noEndnote/>
          <w:rtlGutter w:val="0"/>
          <w:docGrid w:linePitch="360"/>
        </w:sectPr>
      </w:pPr>
      <w:r>
        <mc:AlternateContent>
          <mc:Choice Requires="wps">
            <w:drawing>
              <wp:anchor distT="342900" distB="207010" distL="0" distR="0" simplePos="0" relativeHeight="125829382" behindDoc="0" locked="0" layoutInCell="1" allowOverlap="1">
                <wp:simplePos x="0" y="0"/>
                <wp:positionH relativeFrom="page">
                  <wp:posOffset>736600</wp:posOffset>
                </wp:positionH>
                <wp:positionV relativeFrom="paragraph">
                  <wp:posOffset>342900</wp:posOffset>
                </wp:positionV>
                <wp:extent cx="1844040" cy="250190"/>
                <wp:wrapTopAndBottom/>
                <wp:docPr id="47" name="Shape 47"/>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73" type="#_x0000_t202" style="position:absolute;margin-left:58.pt;margin-top:27.pt;width:145.20000000000002pt;height:19.699999999999999pt;z-index:-125829371;mso-wrap-distance-left:0;mso-wrap-distance-top:27.pt;mso-wrap-distance-right:0;mso-wrap-distance-bottom:16.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34340" distB="0" distL="0" distR="1804670" simplePos="0" relativeHeight="125829384" behindDoc="0" locked="0" layoutInCell="1" allowOverlap="1">
            <wp:simplePos x="0" y="0"/>
            <wp:positionH relativeFrom="page">
              <wp:posOffset>3235960</wp:posOffset>
            </wp:positionH>
            <wp:positionV relativeFrom="paragraph">
              <wp:posOffset>434340</wp:posOffset>
            </wp:positionV>
            <wp:extent cx="316865" cy="365760"/>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35"/>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3632200</wp:posOffset>
                </wp:positionH>
                <wp:positionV relativeFrom="paragraph">
                  <wp:posOffset>504190</wp:posOffset>
                </wp:positionV>
                <wp:extent cx="1722120" cy="259080"/>
                <wp:wrapNone/>
                <wp:docPr id="51" name="Shape 5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7" type="#_x0000_t202" style="position:absolute;margin-left:286.pt;margin-top:39.700000000000003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207010" distL="0" distR="0" simplePos="0" relativeHeight="125829385" behindDoc="0" locked="0" layoutInCell="1" allowOverlap="1">
                <wp:simplePos x="0" y="0"/>
                <wp:positionH relativeFrom="page">
                  <wp:posOffset>5884545</wp:posOffset>
                </wp:positionH>
                <wp:positionV relativeFrom="paragraph">
                  <wp:posOffset>342900</wp:posOffset>
                </wp:positionV>
                <wp:extent cx="1289050" cy="250190"/>
                <wp:wrapTopAndBottom/>
                <wp:docPr id="53" name="Shape 53"/>
                <a:graphic xmlns:a="http://schemas.openxmlformats.org/drawingml/2006/main">
                  <a:graphicData uri="http://schemas.microsoft.com/office/word/2010/wordprocessingShape">
                    <wps:wsp>
                      <wps:cNvSpPr txBox="1"/>
                      <wps:spPr>
                        <a:xfrm>
                          <a:ext cx="12890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79" type="#_x0000_t202" style="position:absolute;margin-left:463.35000000000002pt;margin-top:27.pt;width:101.5pt;height:19.699999999999999pt;z-index:-125829368;mso-wrap-distance-left:0;mso-wrap-distance-top:27.pt;mso-wrap-distance-right:0;mso-wrap-distance-bottom:16.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6"/>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Кутейников Антон Андреевич</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67950889C45403E5BD9EBC88A8D80C0D</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Действителен с 19.05.2025 </w:t>
      </w:r>
      <w:r>
        <w:rPr>
          <w:rStyle w:val="CharStyle18"/>
          <w:color w:val="5E5E5E"/>
        </w:rPr>
        <w:t xml:space="preserve">по </w:t>
      </w:r>
      <w:r>
        <w:rPr>
          <w:rStyle w:val="CharStyle18"/>
        </w:rPr>
        <w:t>12.08.2026</w:t>
      </w:r>
    </w:p>
    <w:p>
      <w:pPr>
        <w:widowControl w:val="0"/>
        <w:spacing w:line="1" w:lineRule="exact"/>
        <w:sectPr>
          <w:footnotePr>
            <w:pos w:val="pageBottom"/>
            <w:numFmt w:val="decimal"/>
            <w:numRestart w:val="continuous"/>
          </w:footnotePr>
          <w:type w:val="continuous"/>
          <w:pgSz w:w="11900" w:h="16840"/>
          <w:pgMar w:top="1162" w:right="531" w:bottom="1584" w:left="1101" w:header="0" w:footer="3" w:gutter="0"/>
          <w:cols w:space="720"/>
          <w:noEndnote/>
          <w:rtlGutter w:val="0"/>
          <w:docGrid w:linePitch="360"/>
        </w:sectPr>
      </w:pPr>
      <w:r>
        <mc:AlternateContent>
          <mc:Choice Requires="wps">
            <w:drawing>
              <wp:anchor distT="114300" distB="192405" distL="0" distR="0" simplePos="0" relativeHeight="125829387" behindDoc="0" locked="0" layoutInCell="1" allowOverlap="1">
                <wp:simplePos x="0" y="0"/>
                <wp:positionH relativeFrom="page">
                  <wp:posOffset>733425</wp:posOffset>
                </wp:positionH>
                <wp:positionV relativeFrom="paragraph">
                  <wp:posOffset>114300</wp:posOffset>
                </wp:positionV>
                <wp:extent cx="1325880" cy="252730"/>
                <wp:wrapTopAndBottom/>
                <wp:docPr id="55" name="Shape 55"/>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81" type="#_x0000_t202" style="position:absolute;margin-left:57.75pt;margin-top:9.pt;width:104.40000000000001pt;height:19.900000000000002pt;z-index:-125829366;mso-wrap-distance-left:0;mso-wrap-distance-top:9.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214630" distB="635" distL="0" distR="1816735" simplePos="0" relativeHeight="125829389" behindDoc="0" locked="0" layoutInCell="1" allowOverlap="1">
            <wp:simplePos x="0" y="0"/>
            <wp:positionH relativeFrom="page">
              <wp:posOffset>3241675</wp:posOffset>
            </wp:positionH>
            <wp:positionV relativeFrom="paragraph">
              <wp:posOffset>214630</wp:posOffset>
            </wp:positionV>
            <wp:extent cx="298450" cy="347345"/>
            <wp:wrapTopAndBottom/>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3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3631565</wp:posOffset>
                </wp:positionH>
                <wp:positionV relativeFrom="paragraph">
                  <wp:posOffset>275590</wp:posOffset>
                </wp:positionV>
                <wp:extent cx="1722120" cy="259080"/>
                <wp:wrapNone/>
                <wp:docPr id="59" name="Shape 5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5" type="#_x0000_t202" style="position:absolute;margin-left:285.94999999999999pt;margin-top:21.699999999999999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2405" distL="0" distR="0" simplePos="0" relativeHeight="125829390" behindDoc="0" locked="0" layoutInCell="1" allowOverlap="1">
                <wp:simplePos x="0" y="0"/>
                <wp:positionH relativeFrom="page">
                  <wp:posOffset>6097905</wp:posOffset>
                </wp:positionH>
                <wp:positionV relativeFrom="paragraph">
                  <wp:posOffset>114300</wp:posOffset>
                </wp:positionV>
                <wp:extent cx="1118870" cy="252730"/>
                <wp:wrapTopAndBottom/>
                <wp:docPr id="61" name="Shape 61"/>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87" type="#_x0000_t202" style="position:absolute;margin-left:480.15000000000003pt;margin-top:9.pt;width:88.100000000000009pt;height:19.900000000000002pt;z-index:-125829363;mso-wrap-distance-left:0;mso-wrap-distance-top:9.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6"/>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Мацнева Мария Олеговна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00FDA1C988AAB27A9A34756B8D5F1D853</w:t>
      </w:r>
      <w:r>
        <w:rPr>
          <w:rStyle w:val="CharStyle18"/>
          <w:lang w:val="en-US" w:eastAsia="en-US"/>
        </w:rPr>
        <w:t>A</w:t>
      </w:r>
    </w:p>
    <w:p>
      <w:pPr>
        <w:pStyle w:val="Style17"/>
        <w:keepNext w:val="0"/>
        <w:keepLines w:val="0"/>
        <w:widowControl w:val="0"/>
        <w:shd w:val="clear" w:color="auto" w:fill="auto"/>
        <w:bidi w:val="0"/>
        <w:spacing w:before="0" w:after="320" w:line="240" w:lineRule="auto"/>
        <w:ind w:right="0" w:firstLine="0"/>
        <w:jc w:val="left"/>
      </w:pPr>
      <w:r>
        <w:rPr>
          <w:rStyle w:val="CharStyle18"/>
        </w:rPr>
        <w:t xml:space="preserve">Действителен с 22.07.2025 </w:t>
      </w:r>
      <w:r>
        <w:rPr>
          <w:rStyle w:val="CharStyle18"/>
          <w:color w:val="5E5E5E"/>
        </w:rPr>
        <w:t xml:space="preserve">по </w:t>
      </w:r>
      <w:r>
        <w:rPr>
          <w:rStyle w:val="CharStyle18"/>
        </w:rPr>
        <w:t>15.10.2026</w:t>
      </w:r>
    </w:p>
    <w:p>
      <w:pPr>
        <w:pStyle w:val="Style6"/>
        <w:keepNext w:val="0"/>
        <w:keepLines w:val="0"/>
        <w:widowControl w:val="0"/>
        <w:shd w:val="clear" w:color="auto" w:fill="auto"/>
        <w:bidi w:val="0"/>
        <w:spacing w:before="0" w:after="640" w:line="240" w:lineRule="auto"/>
        <w:ind w:left="0" w:right="0" w:firstLine="440"/>
        <w:jc w:val="left"/>
      </w:pPr>
      <w:r>
        <w:drawing>
          <wp:anchor distT="0" distB="0" distL="114300" distR="1900555" simplePos="0" relativeHeight="125829392" behindDoc="0" locked="0" layoutInCell="1" allowOverlap="1">
            <wp:simplePos x="0" y="0"/>
            <wp:positionH relativeFrom="page">
              <wp:posOffset>3211830</wp:posOffset>
            </wp:positionH>
            <wp:positionV relativeFrom="paragraph">
              <wp:posOffset>50800</wp:posOffset>
            </wp:positionV>
            <wp:extent cx="359410" cy="530225"/>
            <wp:wrapSquare wrapText="right"/>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39"/>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3672205</wp:posOffset>
                </wp:positionH>
                <wp:positionV relativeFrom="paragraph">
                  <wp:posOffset>465455</wp:posOffset>
                </wp:positionV>
                <wp:extent cx="1283335" cy="100330"/>
                <wp:wrapNone/>
                <wp:docPr id="65" name="Shape 6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91" type="#_x0000_t202" style="position:absolute;margin-left:289.15000000000003pt;margin-top:36.64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3632200</wp:posOffset>
                </wp:positionH>
                <wp:positionV relativeFrom="paragraph">
                  <wp:posOffset>148590</wp:posOffset>
                </wp:positionV>
                <wp:extent cx="1722120" cy="259080"/>
                <wp:wrapNone/>
                <wp:docPr id="67" name="Shape 6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93" type="#_x0000_t202" style="position:absolute;margin-left:286.pt;margin-top:11.70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7"/>
        <w:keepNext w:val="0"/>
        <w:keepLines w:val="0"/>
        <w:widowControl w:val="0"/>
        <w:shd w:val="clear" w:color="auto" w:fill="auto"/>
        <w:bidi w:val="0"/>
        <w:spacing w:before="0" w:after="0" w:line="266" w:lineRule="auto"/>
        <w:ind w:right="0" w:firstLine="20"/>
        <w:jc w:val="left"/>
      </w:pPr>
      <w:r>
        <w:rPr>
          <w:rStyle w:val="CharStyle18"/>
        </w:rPr>
        <w:t xml:space="preserve">Кому выдан: </w:t>
      </w:r>
      <w:r>
        <w:rPr>
          <w:rStyle w:val="CharStyle18"/>
          <w:color w:val="000000"/>
        </w:rPr>
        <w:t>ГЕЛМУТДИНОВА АНАСТАСИЯ СЕРГЕЕВНА</w:t>
      </w:r>
      <w:r>
        <w:rPr>
          <w:rStyle w:val="CharStyle18"/>
          <w:color w:val="000000"/>
        </w:rPr>
        <w:t xml:space="preserve"> </w:t>
      </w:r>
      <w:r>
        <w:rPr>
          <w:rStyle w:val="CharStyle18"/>
        </w:rPr>
        <w:t xml:space="preserve">Сертификат </w:t>
      </w:r>
      <w:r>
        <w:rPr>
          <w:rStyle w:val="CharStyle18"/>
          <w:color w:val="292929"/>
        </w:rPr>
        <w:t xml:space="preserve">№ </w:t>
      </w:r>
      <w:r>
        <w:rPr>
          <w:rStyle w:val="CharStyle18"/>
        </w:rPr>
        <w:t>723501СС21703599976371</w:t>
      </w:r>
      <w:r>
        <w:rPr>
          <w:rStyle w:val="CharStyle18"/>
          <w:lang w:val="en-US" w:eastAsia="en-US"/>
        </w:rPr>
        <w:t>4F5C652689</w:t>
      </w:r>
    </w:p>
    <w:p>
      <w:pPr>
        <w:pStyle w:val="Style17"/>
        <w:keepNext w:val="0"/>
        <w:keepLines w:val="0"/>
        <w:widowControl w:val="0"/>
        <w:shd w:val="clear" w:color="auto" w:fill="auto"/>
        <w:bidi w:val="0"/>
        <w:spacing w:before="0" w:after="1280" w:line="266" w:lineRule="auto"/>
        <w:ind w:right="0" w:firstLine="20"/>
        <w:jc w:val="left"/>
      </w:pPr>
      <w:r>
        <w:rPr>
          <w:rStyle w:val="CharStyle18"/>
        </w:rPr>
        <w:t xml:space="preserve">Действителен с 09.02.2026 </w:t>
      </w:r>
      <w:r>
        <w:rPr>
          <w:rStyle w:val="CharStyle18"/>
          <w:color w:val="5E5E5E"/>
        </w:rPr>
        <w:t xml:space="preserve">по </w:t>
      </w:r>
      <w:r>
        <w:rPr>
          <w:rStyle w:val="CharStyle18"/>
        </w:rPr>
        <w:t>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Исп.Мацнева М.О. тел.8(495)784-75-05</w:t>
      </w:r>
    </w:p>
    <w:sectPr>
      <w:footnotePr>
        <w:pos w:val="pageBottom"/>
        <w:numFmt w:val="decimal"/>
        <w:numRestart w:val="continuous"/>
      </w:footnotePr>
      <w:type w:val="continuous"/>
      <w:pgSz w:w="11900" w:h="16840"/>
      <w:pgMar w:top="1162" w:right="531"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35" type="#_x0000_t202" style="position:absolute;margin-left:57.050000000000004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718185</wp:posOffset>
              </wp:positionH>
              <wp:positionV relativeFrom="page">
                <wp:posOffset>10270490</wp:posOffset>
              </wp:positionV>
              <wp:extent cx="731520" cy="128270"/>
              <wp:wrapNone/>
              <wp:docPr id="13" name="Shape 13"/>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39" type="#_x0000_t202" style="position:absolute;margin-left:56.550000000000004pt;margin-top:808.70000000000005pt;width:57.600000000000001pt;height:10.1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43" type="#_x0000_t202" style="position:absolute;margin-left:57.050000000000004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724535</wp:posOffset>
              </wp:positionH>
              <wp:positionV relativeFrom="page">
                <wp:posOffset>10092690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47" type="#_x0000_t202" style="position:absolute;margin-left:57.050000000000004pt;margin-top:794.70000000000005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724535</wp:posOffset>
              </wp:positionH>
              <wp:positionV relativeFrom="page">
                <wp:posOffset>10092690</wp:posOffset>
              </wp:positionV>
              <wp:extent cx="722630" cy="103505"/>
              <wp:wrapNone/>
              <wp:docPr id="29" name="Shape 2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55" type="#_x0000_t202" style="position:absolute;margin-left:57.050000000000004pt;margin-top:794.70000000000005pt;width:56.899999999999999pt;height:8.1500000000000004pt;z-index:-18874404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724535</wp:posOffset>
              </wp:positionH>
              <wp:positionV relativeFrom="page">
                <wp:posOffset>10092690</wp:posOffset>
              </wp:positionV>
              <wp:extent cx="722630" cy="103505"/>
              <wp:wrapNone/>
              <wp:docPr id="33" name="Shape 3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59" type="#_x0000_t202" style="position:absolute;margin-left:57.050000000000004pt;margin-top:794.70000000000005pt;width:56.899999999999999pt;height:8.1500000000000004pt;z-index:-18874403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724535</wp:posOffset>
              </wp:positionH>
              <wp:positionV relativeFrom="page">
                <wp:posOffset>10092690</wp:posOffset>
              </wp:positionV>
              <wp:extent cx="722630" cy="103505"/>
              <wp:wrapNone/>
              <wp:docPr id="41" name="Shape 4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67" type="#_x0000_t202" style="position:absolute;margin-left:57.050000000000004pt;margin-top:794.70000000000005pt;width:56.899999999999999pt;height:8.1500000000000004pt;z-index:-18874402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724535</wp:posOffset>
              </wp:positionH>
              <wp:positionV relativeFrom="page">
                <wp:posOffset>10092690</wp:posOffset>
              </wp:positionV>
              <wp:extent cx="722630" cy="103505"/>
              <wp:wrapNone/>
              <wp:docPr id="45" name="Shape 4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wps:txbx>
                    <wps:bodyPr wrap="none" lIns="0" tIns="0" rIns="0" bIns="0">
                      <a:spAutoFit/>
                    </wps:bodyPr>
                  </wps:wsp>
                </a:graphicData>
              </a:graphic>
            </wp:anchor>
          </w:drawing>
        </mc:Choice>
        <mc:Fallback>
          <w:pict>
            <v:shape id="_x0000_s1071" type="#_x0000_t202" style="position:absolute;margin-left:57.050000000000004pt;margin-top:794.70000000000005pt;width:56.899999999999999pt;height:8.1500000000000004pt;z-index:-18874402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3885565</wp:posOffset>
              </wp:positionH>
              <wp:positionV relativeFrom="page">
                <wp:posOffset>473075</wp:posOffset>
              </wp:positionV>
              <wp:extent cx="146050" cy="85090"/>
              <wp:wrapNone/>
              <wp:docPr id="7" name="Shape 7"/>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94999999999999pt;margin-top:37.25pt;width:11.5pt;height:6.7000000000000002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3888105</wp:posOffset>
              </wp:positionH>
              <wp:positionV relativeFrom="page">
                <wp:posOffset>453390</wp:posOffset>
              </wp:positionV>
              <wp:extent cx="140335" cy="69850"/>
              <wp:wrapNone/>
              <wp:docPr id="11" name="Shape 11"/>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15000000000003pt;margin-top:35.700000000000003pt;width:11.050000000000001pt;height:5.5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3885565</wp:posOffset>
              </wp:positionH>
              <wp:positionV relativeFrom="page">
                <wp:posOffset>473075</wp:posOffset>
              </wp:positionV>
              <wp:extent cx="146050" cy="85090"/>
              <wp:wrapNone/>
              <wp:docPr id="15" name="Shape 15"/>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5.94999999999999pt;margin-top:37.25pt;width:11.5pt;height:6.7000000000000002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3885565</wp:posOffset>
              </wp:positionH>
              <wp:positionV relativeFrom="page">
                <wp:posOffset>473075</wp:posOffset>
              </wp:positionV>
              <wp:extent cx="146050" cy="85090"/>
              <wp:wrapNone/>
              <wp:docPr id="19" name="Shape 19"/>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94999999999999pt;margin-top:37.25pt;width:11.5pt;height:6.7000000000000002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3888105</wp:posOffset>
              </wp:positionH>
              <wp:positionV relativeFrom="page">
                <wp:posOffset>453390</wp:posOffset>
              </wp:positionV>
              <wp:extent cx="140335" cy="69850"/>
              <wp:wrapNone/>
              <wp:docPr id="23" name="Shape 23"/>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6.15000000000003pt;margin-top:35.700000000000003pt;width:11.050000000000001pt;height:5.5pt;z-index:-18874404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3888105</wp:posOffset>
              </wp:positionH>
              <wp:positionV relativeFrom="page">
                <wp:posOffset>453390</wp:posOffset>
              </wp:positionV>
              <wp:extent cx="140335" cy="69850"/>
              <wp:wrapNone/>
              <wp:docPr id="25" name="Shape 25"/>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6.15000000000003pt;margin-top:35.700000000000003pt;width:11.050000000000001pt;height:5.5pt;z-index:-18874404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3885565</wp:posOffset>
              </wp:positionH>
              <wp:positionV relativeFrom="page">
                <wp:posOffset>473075</wp:posOffset>
              </wp:positionV>
              <wp:extent cx="146050" cy="85090"/>
              <wp:wrapNone/>
              <wp:docPr id="27" name="Shape 27"/>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53" type="#_x0000_t202" style="position:absolute;margin-left:305.94999999999999pt;margin-top:37.25pt;width:11.5pt;height:6.7000000000000002pt;z-index:-18874404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3885565</wp:posOffset>
              </wp:positionH>
              <wp:positionV relativeFrom="page">
                <wp:posOffset>473075</wp:posOffset>
              </wp:positionV>
              <wp:extent cx="146050" cy="85090"/>
              <wp:wrapNone/>
              <wp:docPr id="31" name="Shape 31"/>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57" type="#_x0000_t202" style="position:absolute;margin-left:305.94999999999999pt;margin-top:37.25pt;width:11.5pt;height:6.7000000000000002pt;z-index:-18874403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3888105</wp:posOffset>
              </wp:positionH>
              <wp:positionV relativeFrom="page">
                <wp:posOffset>453390</wp:posOffset>
              </wp:positionV>
              <wp:extent cx="140335" cy="69850"/>
              <wp:wrapNone/>
              <wp:docPr id="35" name="Shape 35"/>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61" type="#_x0000_t202" style="position:absolute;margin-left:306.15000000000003pt;margin-top:35.700000000000003pt;width:11.050000000000001pt;height:5.5pt;z-index:-18874403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3888105</wp:posOffset>
              </wp:positionH>
              <wp:positionV relativeFrom="page">
                <wp:posOffset>453390</wp:posOffset>
              </wp:positionV>
              <wp:extent cx="140335" cy="69850"/>
              <wp:wrapNone/>
              <wp:docPr id="37" name="Shape 37"/>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63" type="#_x0000_t202" style="position:absolute;margin-left:306.15000000000003pt;margin-top:35.700000000000003pt;width:11.050000000000001pt;height:5.5pt;z-index:-18874403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3885565</wp:posOffset>
              </wp:positionH>
              <wp:positionV relativeFrom="page">
                <wp:posOffset>473075</wp:posOffset>
              </wp:positionV>
              <wp:extent cx="146050" cy="85090"/>
              <wp:wrapNone/>
              <wp:docPr id="39" name="Shape 39"/>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65" type="#_x0000_t202" style="position:absolute;margin-left:305.94999999999999pt;margin-top:37.25pt;width:11.5pt;height:6.7000000000000002pt;z-index:-18874403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3885565</wp:posOffset>
              </wp:positionH>
              <wp:positionV relativeFrom="page">
                <wp:posOffset>473075</wp:posOffset>
              </wp:positionV>
              <wp:extent cx="146050" cy="85090"/>
              <wp:wrapNone/>
              <wp:docPr id="43" name="Shape 43"/>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69" type="#_x0000_t202" style="position:absolute;margin-left:305.94999999999999pt;margin-top:37.25pt;width:11.5pt;height:6.7000000000000002pt;z-index:-18874402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 (4)_"/>
    <w:basedOn w:val="DefaultParagraphFont"/>
    <w:link w:val="Style15"/>
    <w:rPr>
      <w:rFonts w:ascii="Georgia" w:eastAsia="Georgia" w:hAnsi="Georgia" w:cs="Georgia"/>
      <w:b w:val="0"/>
      <w:bCs w:val="0"/>
      <w:i w:val="0"/>
      <w:iCs w:val="0"/>
      <w:smallCaps w:val="0"/>
      <w:strike w:val="0"/>
      <w:color w:val="EBEBEB"/>
      <w:sz w:val="12"/>
      <w:szCs w:val="12"/>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Body text (4)"/>
    <w:basedOn w:val="Normal"/>
    <w:link w:val="CharStyle16"/>
    <w:pPr>
      <w:widowControl w:val="0"/>
      <w:shd w:val="clear" w:color="auto" w:fill="auto"/>
      <w:spacing w:after="100"/>
      <w:ind w:left="4700"/>
    </w:pPr>
    <w:rPr>
      <w:rFonts w:ascii="Georgia" w:eastAsia="Georgia" w:hAnsi="Georgia" w:cs="Georgia"/>
      <w:b w:val="0"/>
      <w:bCs w:val="0"/>
      <w:i w:val="0"/>
      <w:iCs w:val="0"/>
      <w:smallCaps w:val="0"/>
      <w:strike w:val="0"/>
      <w:color w:val="EBEBEB"/>
      <w:sz w:val="12"/>
      <w:szCs w:val="12"/>
      <w:u w:val="none"/>
    </w:rPr>
  </w:style>
  <w:style w:type="paragraph" w:customStyle="1" w:styleId="Style17">
    <w:name w:val="Body text (2)"/>
    <w:basedOn w:val="Normal"/>
    <w:link w:val="CharStyle18"/>
    <w:pPr>
      <w:widowControl w:val="0"/>
      <w:shd w:val="clear" w:color="auto" w:fill="auto"/>
      <w:ind w:left="398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2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header" Target="header12.xml"/><Relationship Id="rId32" Type="http://schemas.openxmlformats.org/officeDocument/2006/relationships/footer" Target="footer12.xml"/><Relationship Id="rId33" Type="http://schemas.openxmlformats.org/officeDocument/2006/relationships/header" Target="header13.xml"/><Relationship Id="rId34" Type="http://schemas.openxmlformats.org/officeDocument/2006/relationships/footer" Target="footer13.xml"/><Relationship Id="rId35" Type="http://schemas.openxmlformats.org/officeDocument/2006/relationships/image" Target="media/image3.jpeg"/><Relationship Id="rId36" Type="http://schemas.openxmlformats.org/officeDocument/2006/relationships/image" Target="media/image3.jpeg" TargetMode="External"/><Relationship Id="rId37" Type="http://schemas.openxmlformats.org/officeDocument/2006/relationships/image" Target="media/image4.jpeg"/><Relationship Id="rId38" Type="http://schemas.openxmlformats.org/officeDocument/2006/relationships/image" Target="media/image4.jpeg" TargetMode="External"/><Relationship Id="rId39" Type="http://schemas.openxmlformats.org/officeDocument/2006/relationships/image" Target="media/image5.jpeg"/><Relationship Id="rId40" Type="http://schemas.openxmlformats.org/officeDocument/2006/relationships/image" Target="media/image5.jpeg" TargetMode="External"/></Relationships>
</file>