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114300" distB="2747645" distL="1159510" distR="1226820" simplePos="0" relativeHeight="125829378" behindDoc="0" locked="0" layoutInCell="1" allowOverlap="1">
            <wp:simplePos x="0" y="0"/>
            <wp:positionH relativeFrom="page">
              <wp:posOffset>1762760</wp:posOffset>
            </wp:positionH>
            <wp:positionV relativeFrom="paragraph">
              <wp:posOffset>12700</wp:posOffset>
            </wp:positionV>
            <wp:extent cx="548640" cy="64643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864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42645" distB="2376170" distL="513715" distR="580390" simplePos="0" relativeHeight="125829379" behindDoc="0" locked="0" layoutInCell="1" allowOverlap="1">
                <wp:simplePos x="0" y="0"/>
                <wp:positionH relativeFrom="page">
                  <wp:posOffset>1116965</wp:posOffset>
                </wp:positionH>
                <wp:positionV relativeFrom="paragraph">
                  <wp:posOffset>741045</wp:posOffset>
                </wp:positionV>
                <wp:extent cx="1840865" cy="2863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7.950000000000003pt;margin-top:58.350000000000001pt;width:144.95000000000002pt;height:22.550000000000001pt;z-index:-125829374;mso-wrap-distance-left:40.450000000000003pt;mso-wrap-distance-top:66.349999999999994pt;mso-wrap-distance-right:45.700000000000003pt;mso-wrap-distance-bottom:187.0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226820" distB="1830070" distL="315595" distR="370205" simplePos="0" relativeHeight="125829381" behindDoc="0" locked="0" layoutInCell="1" allowOverlap="1">
                <wp:simplePos x="0" y="0"/>
                <wp:positionH relativeFrom="page">
                  <wp:posOffset>918845</wp:posOffset>
                </wp:positionH>
                <wp:positionV relativeFrom="paragraph">
                  <wp:posOffset>1125220</wp:posOffset>
                </wp:positionV>
                <wp:extent cx="2249170" cy="4483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Курганской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2.350000000000009pt;margin-top:88.600000000000009pt;width:177.09999999999999pt;height:35.300000000000004pt;z-index:-125829372;mso-wrap-distance-left:24.850000000000001pt;mso-wrap-distance-top:96.600000000000009pt;mso-wrap-distance-right:29.150000000000002pt;mso-wrap-distance-bottom:144.0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Курганской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784350" distB="977265" distL="114300" distR="114300" simplePos="0" relativeHeight="125829383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1682750</wp:posOffset>
                </wp:positionV>
                <wp:extent cx="2706370" cy="74358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6370" cy="743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М. Горького, 40, г. Курган, 640020</w:t>
                              <w:br/>
                              <w:t>тел. (3522) 46-39-55, факс (3522) 46-39-85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to45@fas.gov.ru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2,06.2026</w:t>
                            </w:r>
                            <w:r>
                              <w:rPr>
                                <w:rStyle w:val="CharStyle8"/>
                                <w:u w:val="none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u w:val="none"/>
                              </w:rPr>
                              <w:t xml:space="preserve">№ </w:t>
                            </w:r>
                            <w:r>
                              <w:rPr>
                                <w:rStyle w:val="CharStyle8"/>
                              </w:rPr>
                              <w:t>МЧ/1757/2</w:t>
                            </w:r>
                            <w:r>
                              <w:rPr>
                                <w:rStyle w:val="CharStyle8"/>
                                <w:u w:val="none"/>
                              </w:rPr>
                              <w:t>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5pt;margin-top:132.5pt;width:213.09999999999999pt;height:58.550000000000004pt;z-index:-125829370;mso-wrap-distance-left:9.pt;mso-wrap-distance-top:140.5pt;mso-wrap-distance-right:9.pt;mso-wrap-distance-bottom:76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М. Горького, 40, г. Курган, 640020</w:t>
                        <w:br/>
                        <w:t>тел. (3522) 46-39-55, факс (3522) 46-39-85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to45@fas.gov.ru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2,06.2026</w:t>
                      </w:r>
                      <w:r>
                        <w:rPr>
                          <w:rStyle w:val="CharStyle8"/>
                          <w:u w:val="none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u w:val="none"/>
                        </w:rPr>
                        <w:t xml:space="preserve">№ </w:t>
                      </w:r>
                      <w:r>
                        <w:rPr>
                          <w:rStyle w:val="CharStyle8"/>
                        </w:rPr>
                        <w:t>МЧ/1757/2</w:t>
                      </w:r>
                      <w:r>
                        <w:rPr>
                          <w:rStyle w:val="CharStyle8"/>
                          <w:u w:val="none"/>
                        </w:rPr>
                        <w:t>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210560" distB="114300" distL="120650" distR="217805" simplePos="0" relativeHeight="125829385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3108960</wp:posOffset>
            </wp:positionV>
            <wp:extent cx="2597150" cy="18288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2673350</wp:posOffset>
                </wp:positionV>
                <wp:extent cx="2706370" cy="13081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637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1"/>
                                <w:color w:val="476097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5pt;margin-top:210.5pt;width:213.09999999999999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1"/>
                          <w:color w:val="476097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КРАВЧЕНКО АЛЕКСЕЙ ВИКТОРОВИЧ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188335, </w:t>
      </w:r>
      <w:r>
        <w:rPr>
          <w:rStyle w:val="CharStyle14"/>
        </w:rPr>
        <w:t>ЛЕНИНГРАДСКАЯ ОБЛАСТЬ ГАТЧИНСКИЙ, Д ЛЯДЫ, УЛ ДЕРЕВЕНСКАЯ, 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>17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4"/>
          <w:lang w:val="en-US" w:eastAsia="en-US"/>
        </w:rPr>
        <w:t>info@gosfarm.ru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Федеральное государственное бюджетное учреждение «Национальный медицинский исследовательский центр травматологии и ортопедии имени академика Г.А. Илизарова» Министерства здравоохранения Российской Федерации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640014, Курганская область, г. Курган, ул. 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Ульяновой, д. 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"mailto:mts-rncvto@mail.ru" </w:instrText>
      </w:r>
      <w:r>
        <w:fldChar w:fldCharType="separate"/>
      </w:r>
      <w:r>
        <w:rPr>
          <w:rStyle w:val="CharStyle14"/>
          <w:lang w:val="en-US" w:eastAsia="en-US"/>
        </w:rPr>
        <w:t>mts-rncvto@mail.ru</w:t>
      </w:r>
      <w:r>
        <w:fldChar w:fldCharType="end"/>
      </w:r>
      <w:r>
        <w:rPr>
          <w:rStyle w:val="CharStyle14"/>
          <w:lang w:val="en-US" w:eastAsia="en-US"/>
        </w:rPr>
        <w:t xml:space="preserve">; </w:t>
      </w:r>
      <w:r>
        <w:fldChar w:fldCharType="begin"/>
      </w:r>
      <w:r>
        <w:rPr/>
        <w:instrText> HYPERLINK "mailto:office@rncvto.ru" </w:instrText>
      </w:r>
      <w:r>
        <w:fldChar w:fldCharType="separate"/>
      </w:r>
      <w:r>
        <w:rPr>
          <w:rStyle w:val="CharStyle14"/>
          <w:lang w:val="en-US" w:eastAsia="en-US"/>
        </w:rPr>
        <w:t>office@rncvto.ru</w:t>
      </w:r>
      <w:r>
        <w:fldChar w:fldCharType="end"/>
      </w:r>
      <w:r>
        <w:rPr>
          <w:rStyle w:val="CharStyle14"/>
          <w:lang w:val="en-US" w:eastAsia="en-US"/>
        </w:rPr>
        <w:t>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20" w:right="0" w:firstLine="0"/>
        <w:jc w:val="left"/>
      </w:pPr>
      <w:r>
        <w:fldChar w:fldCharType="begin"/>
      </w:r>
      <w:r>
        <w:rPr/>
        <w:instrText> HYPERLINK "mailto:office@ilizarov.ru" </w:instrText>
      </w:r>
      <w:r>
        <w:fldChar w:fldCharType="separate"/>
      </w:r>
      <w:r>
        <w:rPr>
          <w:rStyle w:val="CharStyle14"/>
          <w:lang w:val="en-US" w:eastAsia="en-US"/>
        </w:rPr>
        <w:t>office@ilizarov.ru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20" w:right="0" w:firstLine="0"/>
        <w:jc w:val="left"/>
      </w:pPr>
      <w:r>
        <w:rPr>
          <w:rStyle w:val="CharStyle14"/>
        </w:rPr>
        <w:t>Электронная торговая площадка ООО "РТС- тендер"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2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  <w:r>
        <w:rPr>
          <w:rStyle w:val="CharStyle14"/>
          <w:lang w:val="en-US" w:eastAsia="en-US"/>
        </w:rPr>
        <w:t xml:space="preserve">;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4"/>
          <w:lang w:val="en-US" w:eastAsia="en-US"/>
        </w:rPr>
        <w:t>info@rts-tender.ru</w:t>
      </w:r>
      <w:r>
        <w:fldChar w:fldCharType="end"/>
      </w:r>
      <w:r>
        <w:rPr>
          <w:rStyle w:val="CharStyle14"/>
          <w:lang w:val="en-US" w:eastAsia="en-US"/>
        </w:rPr>
        <w:t>; support@rts-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20" w:right="0" w:firstLine="0"/>
        <w:jc w:val="left"/>
      </w:pPr>
      <w:r>
        <w:rPr>
          <w:rStyle w:val="CharStyle14"/>
          <w:lang w:val="en-US" w:eastAsia="en-US"/>
        </w:rPr>
        <w:t>tender.ru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4"/>
          <w:b/>
          <w:bCs/>
        </w:rPr>
        <w:t>Предписание по делу о нарушении законодательства о контрактной системе</w:t>
        <w:br/>
        <w:t>в сфере закупок № 045/06/105-252/2026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0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14"/>
        </w:rPr>
        <w:t>08.05.2026</w:t>
        <w:tab/>
        <w:t>г. Курган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Заместитель Председателя Комиссии: 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20"/>
        <w:jc w:val="both"/>
      </w:pPr>
      <w:r>
        <w:rPr>
          <w:rStyle w:val="CharStyle14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 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21"/>
        </w:rPr>
        <w:t xml:space="preserve">III IIIIIIIIIIIIII III </w:t>
      </w:r>
      <w:r>
        <w:rPr>
          <w:rStyle w:val="CharStyle21"/>
          <w:lang w:val="ru-RU" w:eastAsia="ru-RU"/>
        </w:rPr>
        <w:t>1111</w:t>
      </w:r>
      <w:bookmarkEnd w:id="0"/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14"/>
        </w:rPr>
        <w:t xml:space="preserve">площадок, операторов специализированных электронных площадок, утвержденными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01.10.2020 № 1576, </w:t>
      </w:r>
      <w:r>
        <w:rPr>
          <w:rStyle w:val="CharStyle14"/>
        </w:rPr>
        <w:t xml:space="preserve">рассмотрев жалобу Индивидуального предпринимателя Кравченко Алексея Викторовича на действия Заказчика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 здравоохранения Российской Федерации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ФГБУ «НМИЦ ТО имени академика Г.А. Илизарова» Минздрава России, Заказчик) при осуществлении закупок в форме электронного аукциона, на поставку аппарата рентгеновского передвижного (извещение </w:t>
      </w:r>
      <w:r>
        <w:rPr>
          <w:rStyle w:val="CharStyle14"/>
          <w:lang w:val="en-US" w:eastAsia="en-US"/>
        </w:rPr>
        <w:t xml:space="preserve">№ 0343100000726000674), </w:t>
      </w:r>
      <w:r>
        <w:rPr>
          <w:rStyle w:val="CharStyle14"/>
        </w:rPr>
        <w:t>осуществив внеплановую проверку,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4"/>
          <w:b/>
          <w:bCs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Заказчику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ФГБУ «НМИЦ ТО имени академика Г.А. Илизарова» Минздрава России </w:t>
      </w:r>
      <w:r>
        <w:rPr>
          <w:rStyle w:val="CharStyle14"/>
          <w:b/>
          <w:bCs/>
        </w:rPr>
        <w:t xml:space="preserve">в срок до </w:t>
      </w:r>
      <w:r>
        <w:rPr>
          <w:rStyle w:val="CharStyle14"/>
          <w:b/>
          <w:bCs/>
          <w:lang w:val="en-US" w:eastAsia="en-US"/>
        </w:rPr>
        <w:t xml:space="preserve">03.07.2026 </w:t>
      </w:r>
      <w:r>
        <w:rPr>
          <w:rStyle w:val="CharStyle14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14"/>
          <w:lang w:val="en-US" w:eastAsia="en-US"/>
        </w:rPr>
        <w:t xml:space="preserve">№ 045/06/105-252/2026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08.05.2026, </w:t>
      </w:r>
      <w:r>
        <w:rPr>
          <w:rStyle w:val="CharStyle14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закупки, внести изменения в извещение о проведении электронного аукциона в части устранения выявленных нарушений,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предписания, уведомить участников закупки, подавших заявки на участие в электронном запросе котировок об отмене Протоколов.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200" w:line="240" w:lineRule="auto"/>
        <w:ind w:left="0" w:right="0" w:firstLine="740"/>
        <w:jc w:val="both"/>
      </w:pPr>
      <w:r>
        <w:rPr>
          <w:rStyle w:val="CharStyle14"/>
        </w:rPr>
        <w:t xml:space="preserve">ФГБУ «НМИЦ ТО имени академика Г.А. Илизарова» Минздрава России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рабочих дней с даты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4"/>
          <w:i/>
          <w:iCs/>
          <w:sz w:val="24"/>
          <w:szCs w:val="24"/>
        </w:rPr>
        <w:t>Предписание может быть обжаловано в судебном порядке в течение трех месяцев.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4"/>
          <w:i/>
          <w:iCs/>
          <w:sz w:val="24"/>
          <w:szCs w:val="24"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14"/>
          <w:i/>
          <w:iCs/>
          <w:sz w:val="24"/>
          <w:szCs w:val="24"/>
          <w:lang w:val="en-US" w:eastAsia="en-US"/>
        </w:rPr>
        <w:t xml:space="preserve">7 </w:t>
      </w:r>
      <w:r>
        <w:rPr>
          <w:rStyle w:val="CharStyle14"/>
          <w:i/>
          <w:iCs/>
          <w:sz w:val="24"/>
          <w:szCs w:val="24"/>
        </w:rPr>
        <w:t xml:space="preserve">статьи </w:t>
      </w:r>
      <w:r>
        <w:rPr>
          <w:rStyle w:val="CharStyle14"/>
          <w:i/>
          <w:iCs/>
          <w:sz w:val="24"/>
          <w:szCs w:val="24"/>
          <w:lang w:val="en-US" w:eastAsia="en-US"/>
        </w:rPr>
        <w:t xml:space="preserve">19.5 </w:t>
      </w:r>
      <w:r>
        <w:rPr>
          <w:rStyle w:val="CharStyle14"/>
          <w:i/>
          <w:iCs/>
          <w:sz w:val="24"/>
          <w:szCs w:val="24"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4"/>
          <w:i/>
          <w:iCs/>
          <w:sz w:val="24"/>
          <w:szCs w:val="24"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1232" w:left="1087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86715" distL="0" distR="0" simplePos="0" relativeHeight="125829386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76200</wp:posOffset>
                </wp:positionV>
                <wp:extent cx="1908175" cy="87185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871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Заместитель Председателя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Комиссии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00000000000003pt;margin-top:6.pt;width:150.25pt;height:68.650000000000006pt;z-index:-125829367;mso-wrap-distance-left:0;mso-wrap-distance-top:6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Заместитель Председателя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Комиссии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7790" distB="615315" distL="0" distR="0" simplePos="0" relativeHeight="125829388" behindDoc="0" locked="0" layoutInCell="1" allowOverlap="1">
            <wp:simplePos x="0" y="0"/>
            <wp:positionH relativeFrom="page">
              <wp:posOffset>3338830</wp:posOffset>
            </wp:positionH>
            <wp:positionV relativeFrom="paragraph">
              <wp:posOffset>97790</wp:posOffset>
            </wp:positionV>
            <wp:extent cx="1499870" cy="62166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9987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3606800</wp:posOffset>
                </wp:positionH>
                <wp:positionV relativeFrom="paragraph">
                  <wp:posOffset>1027430</wp:posOffset>
                </wp:positionV>
                <wp:extent cx="1173480" cy="18605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4.pt;margin-top:80.900000000000006pt;width:92.400000000000006pt;height:14.6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5430" distB="834390" distL="0" distR="0" simplePos="0" relativeHeight="125829389" behindDoc="0" locked="0" layoutInCell="1" allowOverlap="1">
                <wp:simplePos x="0" y="0"/>
                <wp:positionH relativeFrom="page">
                  <wp:posOffset>6103620</wp:posOffset>
                </wp:positionH>
                <wp:positionV relativeFrom="paragraph">
                  <wp:posOffset>265430</wp:posOffset>
                </wp:positionV>
                <wp:extent cx="1088390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0.60000000000002pt;margin-top:20.900000000000002pt;width:85.700000000000003pt;height:18.5pt;z-index:-125829364;mso-wrap-distance-left:0;mso-wrap-distance-top:20.900000000000002pt;mso-wrap-distance-right:0;mso-wrap-distance-bottom:65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М.П. Чеботина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72185" distB="0" distL="0" distR="932815" simplePos="0" relativeHeight="125829391" behindDoc="0" locked="0" layoutInCell="1" allowOverlap="1">
            <wp:simplePos x="0" y="0"/>
            <wp:positionH relativeFrom="page">
              <wp:posOffset>3329940</wp:posOffset>
            </wp:positionH>
            <wp:positionV relativeFrom="paragraph">
              <wp:posOffset>972185</wp:posOffset>
            </wp:positionV>
            <wp:extent cx="250190" cy="36576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019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3637915</wp:posOffset>
                </wp:positionH>
                <wp:positionV relativeFrom="paragraph">
                  <wp:posOffset>1240155</wp:posOffset>
                </wp:positionV>
                <wp:extent cx="875030" cy="8255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5030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rFonts w:ascii="Arial" w:eastAsia="Arial" w:hAnsi="Arial" w:cs="Arial"/>
                                <w:color w:val="D8D8D8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6.44999999999999pt;margin-top:97.650000000000006pt;width:68.900000000000006pt;height:6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rFonts w:ascii="Arial" w:eastAsia="Arial" w:hAnsi="Arial" w:cs="Arial"/>
                          <w:color w:val="D8D8D8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75360" distB="124460" distL="0" distR="0" simplePos="0" relativeHeight="125829392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975360</wp:posOffset>
                </wp:positionV>
                <wp:extent cx="929640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М.С. Дудина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93.10000000000002pt;margin-top:76.799999999999997pt;width:73.200000000000003pt;height:18.5pt;z-index:-125829361;mso-wrap-distance-left:0;mso-wrap-distance-top:76.799999999999997pt;mso-wrap-distance-right:0;mso-wrap-distance-bottom:9.8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М.С. Дудина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80" w:right="0" w:firstLine="0"/>
        <w:jc w:val="both"/>
      </w:pPr>
      <w:r>
        <w:rPr>
          <w:rStyle w:val="CharStyle24"/>
        </w:rPr>
        <w:t xml:space="preserve">Кому выдан: </w:t>
      </w:r>
      <w:r>
        <w:rPr>
          <w:rStyle w:val="CharStyle24"/>
          <w:color w:val="1C1C1C"/>
        </w:rPr>
        <w:t>Дудина Марина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80" w:right="0" w:firstLine="0"/>
        <w:jc w:val="both"/>
      </w:pPr>
      <w:r>
        <w:rPr>
          <w:rStyle w:val="CharStyle24"/>
        </w:rPr>
        <w:t xml:space="preserve">Сертификат № </w:t>
      </w:r>
      <w:r>
        <w:rPr>
          <w:rStyle w:val="CharStyle24"/>
          <w:lang w:val="en-US" w:eastAsia="en-US"/>
        </w:rPr>
        <w:t>0088C78770E9DBAD43BC8545A7BA6BA6B</w:t>
      </w:r>
      <w:r>
        <w:rPr>
          <w:rStyle w:val="CharStyle24"/>
          <w:lang w:val="en-US" w:eastAsia="en-US"/>
        </w:rPr>
        <w:t>(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4180" w:right="0" w:firstLine="0"/>
        <w:jc w:val="both"/>
      </w:pPr>
      <w:r>
        <w:rPr>
          <w:rStyle w:val="CharStyle24"/>
        </w:rPr>
        <w:t>Действителен с 10.11.2025 по 03.02.2027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520" w:right="0" w:firstLine="0"/>
        <w:jc w:val="left"/>
      </w:pPr>
      <w:r>
        <w:rPr>
          <w:rStyle w:val="CharStyle14"/>
        </w:rPr>
        <w:t>М.Ю. Базанова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788" w:left="1082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176655" simplePos="0" relativeHeight="125829394" behindDoc="0" locked="0" layoutInCell="1" allowOverlap="1">
            <wp:simplePos x="0" y="0"/>
            <wp:positionH relativeFrom="page">
              <wp:posOffset>3366135</wp:posOffset>
            </wp:positionH>
            <wp:positionV relativeFrom="paragraph">
              <wp:posOffset>0</wp:posOffset>
            </wp:positionV>
            <wp:extent cx="250190" cy="262255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5019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54610</wp:posOffset>
                </wp:positionV>
                <wp:extent cx="1151890" cy="1797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6.40000000000003pt;margin-top:4.2999999999999998pt;width:90.700000000000003pt;height:14.1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</w:pPr>
      <w:r>
        <w:rPr>
          <w:rStyle w:val="CharStyle24"/>
          <w:color w:val="D8D8D8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20" w:right="0" w:firstLine="0"/>
        <w:jc w:val="both"/>
      </w:pPr>
      <w:r>
        <w:rPr>
          <w:rStyle w:val="CharStyle24"/>
        </w:rPr>
        <w:t xml:space="preserve">Кому выдан: </w:t>
      </w:r>
      <w:r>
        <w:rPr>
          <w:rStyle w:val="CharStyle24"/>
          <w:color w:val="1C1C1C"/>
        </w:rPr>
        <w:t>Базанова Марина Юрьевна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20" w:right="0" w:firstLine="0"/>
        <w:jc w:val="both"/>
      </w:pPr>
      <w:r>
        <w:rPr>
          <w:rStyle w:val="CharStyle24"/>
        </w:rPr>
        <w:t xml:space="preserve">Сертификат № </w:t>
      </w:r>
      <w:r>
        <w:rPr>
          <w:rStyle w:val="CharStyle24"/>
          <w:lang w:val="en-US" w:eastAsia="en-US"/>
        </w:rPr>
        <w:t>0C9125F9EDF82EED2A5DA40E0F27870A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20" w:right="0" w:firstLine="0"/>
        <w:jc w:val="both"/>
      </w:pPr>
      <w:r>
        <w:rPr>
          <w:rStyle w:val="CharStyle24"/>
        </w:rPr>
        <w:t>Действителен с 29.08.2025 по 22.11.2026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43255" cy="10985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2026-1962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5pt;margin-top:775.70000000000005pt;width:50.64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2026-1962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10010140</wp:posOffset>
              </wp:positionV>
              <wp:extent cx="643255" cy="10985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  <w:lang w:val="ru-RU" w:eastAsia="ru-RU"/>
                            </w:rPr>
                            <w:t>2026-1962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5pt;margin-top:788.20000000000005pt;width:50.64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  <w:lang w:val="ru-RU" w:eastAsia="ru-RU"/>
                      </w:rPr>
                      <w:t>2026-1962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C3C3C"/>
      <w:sz w:val="8"/>
      <w:szCs w:val="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8"/>
      <w:szCs w:val="8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C3C3C"/>
      <w:sz w:val="8"/>
      <w:szCs w:val="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4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