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rStyle w:val="CharStyle10"/>
        </w:rPr>
        <w:t>ГБУЗ «ГКБ им. М.Е. Жадкевича ДЗМ»</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"mailto:QNBZ-tender71@zdrav.mos.ru" </w:instrText>
      </w:r>
      <w:r>
        <w:fldChar w:fldCharType="separate"/>
      </w:r>
      <w:r>
        <w:rPr>
          <w:rStyle w:val="CharStyle10"/>
          <w:lang w:val="en-US" w:eastAsia="en-US"/>
        </w:rPr>
        <w:t>QNBZ-tender71@zdrav.mos.ru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ООО «Артекс»</w:t>
      </w:r>
    </w:p>
    <w:p>
      <w:pPr>
        <w:pStyle w:val="Style9"/>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810" w:bottom="708" w:left="1135" w:header="0" w:footer="3" w:gutter="0"/>
          <w:pgNumType w:start="1"/>
          <w:cols w:num="2" w:space="720" w:equalWidth="0">
            <w:col w:w="4066" w:space="1210"/>
            <w:col w:w="4680"/>
          </w:cols>
          <w:noEndnote/>
          <w:titlePg/>
          <w:rtlGutter w:val="0"/>
          <w:docGrid w:linePitch="360"/>
        </w:sectPr>
      </w:pPr>
      <w:r>
        <w:fldChar w:fldCharType="begin"/>
      </w:r>
      <w:r>
        <w:rPr/>
        <w:instrText> HYPERLINK "mailto:artex37@mail.ru" </w:instrText>
      </w:r>
      <w:r>
        <w:fldChar w:fldCharType="separate"/>
      </w:r>
      <w:r>
        <w:rPr>
          <w:rStyle w:val="CharStyle10"/>
          <w:lang w:val="en-US" w:eastAsia="en-US"/>
        </w:rPr>
        <w:t>artex37@mail.ru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2" w:after="4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5" w:right="0" w:bottom="617"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r>
    </w:p>
    <w:p>
      <w:pPr>
        <w:pStyle w:val="Style9"/>
        <w:keepNext w:val="0"/>
        <w:keepLines w:val="0"/>
        <w:widowControl w:val="0"/>
        <w:shd w:val="clear" w:color="auto" w:fill="auto"/>
        <w:tabs>
          <w:tab w:pos="8885" w:val="left"/>
        </w:tabs>
        <w:bidi w:val="0"/>
        <w:spacing w:before="0" w:after="0" w:line="240" w:lineRule="auto"/>
        <w:ind w:left="0" w:right="0" w:firstLine="0"/>
        <w:jc w:val="center"/>
      </w:pPr>
      <w:r>
        <w:rPr>
          <w:rStyle w:val="CharStyle10"/>
          <w:b/>
          <w:bCs/>
        </w:rPr>
        <w:t>по делу № 077/06/105-5875/2026 о нарушении</w:t>
        <w:br/>
        <w:t>законодательства о контрактной системе</w:t>
        <w:br/>
        <w:t>08.05.2026</w:t>
        <w:tab/>
        <w:t>г. Москва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Председательствующего: главного государственного инспектора отдела обжалования государственных закупок А.А. Кутейникова,</w:t>
      </w:r>
    </w:p>
    <w:p>
      <w:pPr>
        <w:pStyle w:val="Style9"/>
        <w:keepNext w:val="0"/>
        <w:keepLines w:val="0"/>
        <w:widowControl w:val="0"/>
        <w:shd w:val="clear" w:color="auto" w:fill="auto"/>
        <w:bidi w:val="0"/>
        <w:spacing w:before="0" w:after="0" w:line="240" w:lineRule="auto"/>
        <w:ind w:left="0" w:right="0" w:firstLine="700"/>
        <w:jc w:val="both"/>
      </w:pPr>
      <w:r>
        <w:rPr>
          <w:rStyle w:val="CharStyle10"/>
        </w:rPr>
        <w:t>Членов комиссии: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Главного специалиста-эксперта отдела обжалования государственных закупок М.О. Мацневой,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Специалиста-эксперта отдела обжалования государственных закупок А.С. Гелмутдиновой,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рассмотрение жалобы проводилось дистанционно посредством видео</w:t>
        <w:softHyphen/>
        <w:t>конференц-связи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rStyle w:val="CharStyle10"/>
        </w:rPr>
        <w:t>ГБУЗ «ГКБ им. М.Е. Жадкевича ДЗМ»: Булгаковой Л.В. (дов.№Б/Н от 05.09.2025), Роговой Н.С. (дов.№Б/Н от 22.12.2025),</w:t>
      </w:r>
    </w:p>
    <w:p>
      <w:pPr>
        <w:pStyle w:val="Style9"/>
        <w:keepNext w:val="0"/>
        <w:keepLines w:val="0"/>
        <w:widowControl w:val="0"/>
        <w:shd w:val="clear" w:color="auto" w:fill="auto"/>
        <w:bidi w:val="0"/>
        <w:spacing w:before="0" w:after="0" w:line="240" w:lineRule="auto"/>
        <w:ind w:left="0" w:right="0" w:firstLine="700"/>
        <w:jc w:val="both"/>
      </w:pPr>
      <w:r>
        <w:rPr>
          <w:rStyle w:val="CharStyle10"/>
        </w:rPr>
        <w:t>ООО «Артекс»: Соловьева М.В. (ген.директор),</w:t>
      </w:r>
    </w:p>
    <w:p>
      <w:pPr>
        <w:pStyle w:val="Style9"/>
        <w:keepNext w:val="0"/>
        <w:keepLines w:val="0"/>
        <w:widowControl w:val="0"/>
        <w:shd w:val="clear" w:color="auto" w:fill="auto"/>
        <w:bidi w:val="0"/>
        <w:spacing w:before="0" w:after="0" w:line="240" w:lineRule="auto"/>
        <w:ind w:left="0" w:right="0" w:firstLine="700"/>
        <w:jc w:val="both"/>
      </w:pPr>
      <w:r>
        <w:rPr>
          <w:rStyle w:val="CharStyle10"/>
        </w:rPr>
        <w:t>рассмотрев жалобу ООО «Артекс» (далее — Заявитель) на действия ГБУЗ «ГКБ им. М.Е. Жадкевича ДЗМ» (далее — Заказчик) при проведении электронного аукциона на право заключения государственного контракта на поставку постельного белья медицинского, многоразового использования для нужд ГБУЗ «ГКБ им. М.Е. Жадкевича ДЗМ» СЗ 166 (Закупка № 0373200013826000196) (далее — электронный аукцион,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25400" distB="0" distL="0" distR="0" simplePos="0" relativeHeight="125829378" behindDoc="0" locked="0" layoutInCell="1" allowOverlap="1">
            <wp:simplePos x="0" y="0"/>
            <wp:positionH relativeFrom="page">
              <wp:posOffset>717550</wp:posOffset>
            </wp:positionH>
            <wp:positionV relativeFrom="paragraph">
              <wp:posOffset>25400</wp:posOffset>
            </wp:positionV>
            <wp:extent cx="1511935" cy="292735"/>
            <wp:wrapTopAndBottom/>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11"/>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260" w:line="252"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Московское УФАС России поступила жалоба Заявителя на действия Заказчика при проведении вышеуказанного аукциона.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Заявитель обжалует действия Заказчика, выразившиеся в утверждении извещения об осуществления закупки в нарушение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составе жалобы Заявитель указывает, что Заказчиком неправомерно предъявлено требование к содержанию заявки на участие в аукционе, а именно неправомерно установлено требование о предоставлении регистрационного удостоверения на медицинское изделие, в то время как закупке подлежит товар не являющийся медицинским изделием.</w:t>
      </w:r>
    </w:p>
    <w:p>
      <w:pPr>
        <w:pStyle w:val="Style9"/>
        <w:keepNext w:val="0"/>
        <w:keepLines w:val="0"/>
        <w:widowControl w:val="0"/>
        <w:shd w:val="clear" w:color="auto" w:fill="auto"/>
        <w:bidi w:val="0"/>
        <w:spacing w:before="0" w:after="0" w:line="254" w:lineRule="auto"/>
        <w:ind w:left="0" w:right="0" w:firstLine="700"/>
        <w:jc w:val="both"/>
      </w:pPr>
      <w:r>
        <w:rPr>
          <w:rStyle w:val="CharStyle10"/>
          <w:sz w:val="26"/>
          <w:szCs w:val="26"/>
        </w:rPr>
        <w:t xml:space="preserve">При этом Заявитель в жалобе также указывает, что Заказчиком неверно выбран </w:t>
      </w:r>
      <w:r>
        <w:rPr>
          <w:rStyle w:val="CharStyle10"/>
        </w:rPr>
        <w:t xml:space="preserve">код ОКПД2 </w:t>
      </w:r>
      <w:r>
        <w:rPr>
          <w:rStyle w:val="CharStyle10"/>
          <w:lang w:val="en-US" w:eastAsia="en-US"/>
        </w:rPr>
        <w:t xml:space="preserve">14.12.30.190 </w:t>
      </w:r>
      <w:r>
        <w:rPr>
          <w:rStyle w:val="CharStyle10"/>
        </w:rPr>
        <w:t xml:space="preserve">(«Одежда производственная и профессиональная прочая, не включенная в другие группировки») и позицию КТРУ </w:t>
      </w:r>
      <w:r>
        <w:rPr>
          <w:rStyle w:val="CharStyle10"/>
          <w:lang w:val="en-US" w:eastAsia="en-US"/>
        </w:rPr>
        <w:t xml:space="preserve">14.12.30.190-00000018 </w:t>
      </w:r>
      <w:r>
        <w:rPr>
          <w:rStyle w:val="CharStyle10"/>
        </w:rPr>
        <w:t xml:space="preserve">(«Набор одежды/белья для врача/пациента, многоразового использования»).Так как, по мнению Заявителя, надлежащим кодом классификатора для данных товаров является ОКПД2 </w:t>
      </w:r>
      <w:r>
        <w:rPr>
          <w:rStyle w:val="CharStyle10"/>
          <w:lang w:val="en-US" w:eastAsia="en-US"/>
        </w:rPr>
        <w:t xml:space="preserve">13.92.12 </w:t>
      </w:r>
      <w:r>
        <w:rPr>
          <w:rStyle w:val="CharStyle10"/>
        </w:rPr>
        <w:t>(«Белье постельное»).</w:t>
      </w:r>
    </w:p>
    <w:p>
      <w:pPr>
        <w:pStyle w:val="Style9"/>
        <w:keepNext w:val="0"/>
        <w:keepLines w:val="0"/>
        <w:widowControl w:val="0"/>
        <w:shd w:val="clear" w:color="auto" w:fill="auto"/>
        <w:bidi w:val="0"/>
        <w:spacing w:before="0" w:after="0" w:line="252" w:lineRule="auto"/>
        <w:ind w:left="0" w:right="0" w:firstLine="700"/>
        <w:jc w:val="both"/>
      </w:pPr>
      <w:r>
        <w:rPr>
          <w:rStyle w:val="CharStyle10"/>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52" w:lineRule="auto"/>
        <w:ind w:left="0" w:right="0" w:firstLine="700"/>
        <w:jc w:val="both"/>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54" w:lineRule="auto"/>
        <w:ind w:left="0" w:right="0" w:firstLine="700"/>
        <w:jc w:val="both"/>
        <w:rPr>
          <w:sz w:val="24"/>
          <w:szCs w:val="24"/>
        </w:rPr>
        <w:sectPr>
          <w:footnotePr>
            <w:pos w:val="pageBottom"/>
            <w:numFmt w:val="decimal"/>
            <w:numRestart w:val="continuous"/>
          </w:footnotePr>
          <w:type w:val="continuous"/>
          <w:pgSz w:w="11900" w:h="16840"/>
          <w:pgMar w:top="585" w:right="536" w:bottom="617" w:left="1092" w:header="0" w:footer="3" w:gutter="0"/>
          <w:cols w:space="720"/>
          <w:noEndnote/>
          <w:rtlGutter w:val="0"/>
          <w:docGrid w:linePitch="360"/>
        </w:sectPr>
      </w:pPr>
      <w:r>
        <w:rPr>
          <w:rStyle w:val="CharStyle10"/>
        </w:rPr>
        <w:t xml:space="preserve">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 </w:t>
      </w:r>
      <w:r>
        <w:rPr>
          <w:rStyle w:val="CharStyle10"/>
          <w:sz w:val="24"/>
          <w:szCs w:val="24"/>
          <w:lang w:val="en-US" w:eastAsia="en-US"/>
        </w:rPr>
        <w:t>2026-23714</w:t>
      </w:r>
    </w:p>
    <w:p>
      <w:pPr>
        <w:pStyle w:val="Style9"/>
        <w:keepNext w:val="0"/>
        <w:keepLines w:val="0"/>
        <w:widowControl w:val="0"/>
        <w:shd w:val="clear" w:color="auto" w:fill="auto"/>
        <w:bidi w:val="0"/>
        <w:spacing w:before="0" w:after="0" w:line="252" w:lineRule="auto"/>
        <w:ind w:left="0" w:right="0" w:firstLine="700"/>
        <w:jc w:val="both"/>
      </w:pPr>
      <w:r>
        <w:rPr>
          <w:rStyle w:val="CharStyle1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line="252" w:lineRule="auto"/>
        <w:ind w:left="0" w:right="0" w:firstLine="700"/>
        <w:jc w:val="both"/>
      </w:pPr>
      <w:r>
        <w:rPr>
          <w:rStyle w:val="CharStyle10"/>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Постановлением Правительства Российской Федерации от </w:t>
      </w:r>
      <w:r>
        <w:rPr>
          <w:rStyle w:val="CharStyle10"/>
          <w:lang w:val="en-US" w:eastAsia="en-US"/>
        </w:rPr>
        <w:t xml:space="preserve">08.02.2017 № 145 </w:t>
      </w:r>
      <w:r>
        <w:rPr>
          <w:rStyle w:val="CharStyle10"/>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0"/>
          <w:lang w:val="en-US" w:eastAsia="en-US"/>
        </w:rPr>
        <w:t xml:space="preserve">— </w:t>
      </w:r>
      <w:r>
        <w:rPr>
          <w:rStyle w:val="CharStyle10"/>
        </w:rPr>
        <w:t>Правила использования КТРУ).</w:t>
      </w:r>
    </w:p>
    <w:p>
      <w:pPr>
        <w:pStyle w:val="Style9"/>
        <w:keepNext w:val="0"/>
        <w:keepLines w:val="0"/>
        <w:widowControl w:val="0"/>
        <w:shd w:val="clear" w:color="auto" w:fill="auto"/>
        <w:bidi w:val="0"/>
        <w:spacing w:before="0" w:after="0" w:line="252" w:lineRule="auto"/>
        <w:ind w:left="0" w:right="0" w:firstLine="700"/>
        <w:jc w:val="both"/>
      </w:pPr>
      <w:r>
        <w:rPr>
          <w:rStyle w:val="CharStyle10"/>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9"/>
        <w:keepNext w:val="0"/>
        <w:keepLines w:val="0"/>
        <w:widowControl w:val="0"/>
        <w:numPr>
          <w:ilvl w:val="0"/>
          <w:numId w:val="1"/>
        </w:numPr>
        <w:shd w:val="clear" w:color="auto" w:fill="auto"/>
        <w:tabs>
          <w:tab w:pos="1378" w:val="left"/>
        </w:tabs>
        <w:bidi w:val="0"/>
        <w:spacing w:before="0" w:after="0" w:line="252" w:lineRule="auto"/>
        <w:ind w:left="0" w:right="0" w:firstLine="700"/>
        <w:jc w:val="both"/>
      </w:pPr>
      <w:r>
        <w:rPr>
          <w:rStyle w:val="CharStyle10"/>
        </w:rPr>
        <w:t>извещении об осуществлении закупки;</w:t>
      </w:r>
    </w:p>
    <w:p>
      <w:pPr>
        <w:pStyle w:val="Style9"/>
        <w:keepNext w:val="0"/>
        <w:keepLines w:val="0"/>
        <w:widowControl w:val="0"/>
        <w:numPr>
          <w:ilvl w:val="0"/>
          <w:numId w:val="1"/>
        </w:numPr>
        <w:shd w:val="clear" w:color="auto" w:fill="auto"/>
        <w:tabs>
          <w:tab w:pos="1416" w:val="left"/>
        </w:tabs>
        <w:bidi w:val="0"/>
        <w:spacing w:before="0" w:after="0" w:line="252" w:lineRule="auto"/>
        <w:ind w:left="0" w:right="0" w:firstLine="700"/>
        <w:jc w:val="both"/>
      </w:pPr>
      <w:r>
        <w:rPr>
          <w:rStyle w:val="CharStyle10"/>
        </w:rPr>
        <w:t xml:space="preserve">приглашении принять участие в определении поставщика (подрядчика, исполнителя) (далее </w:t>
      </w:r>
      <w:r>
        <w:rPr>
          <w:rStyle w:val="CharStyle10"/>
          <w:lang w:val="en-US" w:eastAsia="en-US"/>
        </w:rPr>
        <w:t xml:space="preserve">— </w:t>
      </w:r>
      <w:r>
        <w:rPr>
          <w:rStyle w:val="CharStyle10"/>
        </w:rPr>
        <w:t>приглашение);</w:t>
      </w:r>
    </w:p>
    <w:p>
      <w:pPr>
        <w:pStyle w:val="Style9"/>
        <w:keepNext w:val="0"/>
        <w:keepLines w:val="0"/>
        <w:widowControl w:val="0"/>
        <w:numPr>
          <w:ilvl w:val="0"/>
          <w:numId w:val="1"/>
        </w:numPr>
        <w:shd w:val="clear" w:color="auto" w:fill="auto"/>
        <w:tabs>
          <w:tab w:pos="1378" w:val="left"/>
          <w:tab w:pos="10209" w:val="right"/>
        </w:tabs>
        <w:bidi w:val="0"/>
        <w:spacing w:before="0" w:after="0" w:line="252" w:lineRule="auto"/>
        <w:ind w:left="0" w:right="0" w:firstLine="700"/>
        <w:jc w:val="both"/>
      </w:pPr>
      <w:r>
        <w:rPr>
          <w:rStyle w:val="CharStyle10"/>
        </w:rPr>
        <w:t>документации о закупке (в случае если</w:t>
        <w:tab/>
        <w:t>Федеральным законом</w:t>
      </w:r>
    </w:p>
    <w:p>
      <w:pPr>
        <w:pStyle w:val="Style9"/>
        <w:keepNext w:val="0"/>
        <w:keepLines w:val="0"/>
        <w:widowControl w:val="0"/>
        <w:shd w:val="clear" w:color="auto" w:fill="auto"/>
        <w:bidi w:val="0"/>
        <w:spacing w:before="0" w:after="40" w:line="252" w:lineRule="auto"/>
        <w:ind w:left="0" w:right="0" w:firstLine="0"/>
        <w:jc w:val="both"/>
      </w:pPr>
      <w:r>
        <w:rPr>
          <w:rStyle w:val="CharStyle10"/>
        </w:rPr>
        <w:t>предусмотрена документация о закупке);</w:t>
      </w:r>
    </w:p>
    <w:p>
      <w:pPr>
        <w:pStyle w:val="Style9"/>
        <w:keepNext w:val="0"/>
        <w:keepLines w:val="0"/>
        <w:widowControl w:val="0"/>
        <w:numPr>
          <w:ilvl w:val="0"/>
          <w:numId w:val="1"/>
        </w:numPr>
        <w:shd w:val="clear" w:color="auto" w:fill="auto"/>
        <w:tabs>
          <w:tab w:pos="1378" w:val="left"/>
        </w:tabs>
        <w:bidi w:val="0"/>
        <w:spacing w:before="0" w:after="40" w:line="252" w:lineRule="auto"/>
        <w:ind w:left="0" w:right="0" w:firstLine="700"/>
        <w:jc w:val="both"/>
      </w:pPr>
      <w:r>
        <w:rPr>
          <w:rStyle w:val="CharStyle10"/>
        </w:rPr>
        <w:t>контракте;</w:t>
      </w:r>
    </w:p>
    <w:p>
      <w:pPr>
        <w:pStyle w:val="Style9"/>
        <w:keepNext w:val="0"/>
        <w:keepLines w:val="0"/>
        <w:widowControl w:val="0"/>
        <w:numPr>
          <w:ilvl w:val="0"/>
          <w:numId w:val="1"/>
        </w:numPr>
        <w:shd w:val="clear" w:color="auto" w:fill="auto"/>
        <w:tabs>
          <w:tab w:pos="1378" w:val="left"/>
        </w:tabs>
        <w:bidi w:val="0"/>
        <w:spacing w:before="0" w:after="40" w:line="252" w:lineRule="auto"/>
        <w:ind w:left="0" w:right="0" w:firstLine="700"/>
        <w:jc w:val="both"/>
      </w:pPr>
      <w:r>
        <w:rPr>
          <w:rStyle w:val="CharStyle10"/>
        </w:rPr>
        <w:t>реестре контрактов, заключенных заказчиками.</w:t>
      </w:r>
    </w:p>
    <w:p>
      <w:pPr>
        <w:pStyle w:val="Style9"/>
        <w:keepNext w:val="0"/>
        <w:keepLines w:val="0"/>
        <w:widowControl w:val="0"/>
        <w:shd w:val="clear" w:color="auto" w:fill="auto"/>
        <w:bidi w:val="0"/>
        <w:spacing w:before="0" w:after="0" w:line="252" w:lineRule="auto"/>
        <w:ind w:left="0" w:right="0" w:firstLine="700"/>
        <w:jc w:val="both"/>
      </w:pPr>
      <w:r>
        <w:rPr>
          <w:rStyle w:val="CharStyle10"/>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10"/>
          <w:lang w:val="en-US" w:eastAsia="en-US"/>
        </w:rPr>
        <w:t xml:space="preserve">- </w:t>
      </w:r>
      <w:r>
        <w:rPr>
          <w:rStyle w:val="CharStyle10"/>
        </w:rPr>
        <w:t xml:space="preserve">«г» и «е» </w:t>
      </w:r>
      <w:r>
        <w:rPr>
          <w:rStyle w:val="CharStyle10"/>
          <w:lang w:val="en-US" w:eastAsia="en-US"/>
        </w:rPr>
        <w:t xml:space="preserve">- </w:t>
      </w:r>
      <w:r>
        <w:rPr>
          <w:rStyle w:val="CharStyle10"/>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9"/>
        <w:keepNext w:val="0"/>
        <w:keepLines w:val="0"/>
        <w:widowControl w:val="0"/>
        <w:numPr>
          <w:ilvl w:val="0"/>
          <w:numId w:val="3"/>
        </w:numPr>
        <w:shd w:val="clear" w:color="auto" w:fill="auto"/>
        <w:tabs>
          <w:tab w:pos="1378" w:val="left"/>
        </w:tabs>
        <w:bidi w:val="0"/>
        <w:spacing w:before="0" w:after="0" w:line="252" w:lineRule="auto"/>
        <w:ind w:left="0" w:right="0" w:firstLine="700"/>
        <w:jc w:val="both"/>
      </w:pPr>
      <w:r>
        <w:rPr>
          <w:rStyle w:val="CharStyle10"/>
        </w:rPr>
        <w:t>наименование товара, работы, услуги;</w:t>
      </w:r>
    </w:p>
    <w:p>
      <w:pPr>
        <w:pStyle w:val="Style9"/>
        <w:keepNext w:val="0"/>
        <w:keepLines w:val="0"/>
        <w:widowControl w:val="0"/>
        <w:numPr>
          <w:ilvl w:val="0"/>
          <w:numId w:val="3"/>
        </w:numPr>
        <w:shd w:val="clear" w:color="auto" w:fill="auto"/>
        <w:tabs>
          <w:tab w:pos="1416" w:val="left"/>
        </w:tabs>
        <w:bidi w:val="0"/>
        <w:spacing w:before="0" w:after="0" w:line="252" w:lineRule="auto"/>
        <w:ind w:left="0" w:right="0" w:firstLine="700"/>
        <w:jc w:val="both"/>
      </w:pPr>
      <w:r>
        <w:rPr>
          <w:rStyle w:val="CharStyle10"/>
        </w:rPr>
        <w:t>единицы измерения количества товара, объема выполняемой работы, оказываемой услуги (при наличии);</w:t>
      </w:r>
    </w:p>
    <w:p>
      <w:pPr>
        <w:pStyle w:val="Style9"/>
        <w:keepNext w:val="0"/>
        <w:keepLines w:val="0"/>
        <w:widowControl w:val="0"/>
        <w:numPr>
          <w:ilvl w:val="0"/>
          <w:numId w:val="3"/>
        </w:numPr>
        <w:shd w:val="clear" w:color="auto" w:fill="auto"/>
        <w:tabs>
          <w:tab w:pos="1416" w:val="left"/>
        </w:tabs>
        <w:bidi w:val="0"/>
        <w:spacing w:before="0" w:after="0" w:line="252" w:lineRule="auto"/>
        <w:ind w:left="0" w:right="0" w:firstLine="700"/>
        <w:jc w:val="both"/>
      </w:pPr>
      <w:r>
        <w:rPr>
          <w:rStyle w:val="CharStyle10"/>
        </w:rPr>
        <w:t>описание товара, работы, услуги (при наличии такого описания в позиции).</w:t>
      </w:r>
    </w:p>
    <w:p>
      <w:pPr>
        <w:pStyle w:val="Style9"/>
        <w:keepNext w:val="0"/>
        <w:keepLines w:val="0"/>
        <w:widowControl w:val="0"/>
        <w:shd w:val="clear" w:color="auto" w:fill="auto"/>
        <w:bidi w:val="0"/>
        <w:spacing w:before="0" w:after="0" w:line="252" w:lineRule="auto"/>
        <w:ind w:left="0" w:right="0" w:firstLine="700"/>
        <w:jc w:val="both"/>
      </w:pPr>
      <w:r>
        <w:rPr>
          <w:rStyle w:val="CharStyle10"/>
        </w:rPr>
        <w:t>Согласно п.10 Правил формирования КТРУ в позицию каталога включается следующая информация:</w:t>
      </w:r>
    </w:p>
    <w:p>
      <w:pPr>
        <w:pStyle w:val="Style9"/>
        <w:keepNext w:val="0"/>
        <w:keepLines w:val="0"/>
        <w:widowControl w:val="0"/>
        <w:numPr>
          <w:ilvl w:val="0"/>
          <w:numId w:val="5"/>
        </w:numPr>
        <w:shd w:val="clear" w:color="auto" w:fill="auto"/>
        <w:tabs>
          <w:tab w:pos="1416" w:val="left"/>
        </w:tabs>
        <w:bidi w:val="0"/>
        <w:spacing w:before="0" w:after="40" w:line="252" w:lineRule="auto"/>
        <w:ind w:left="0" w:right="0" w:firstLine="700"/>
        <w:jc w:val="both"/>
      </w:pPr>
      <w:r>
        <w:rPr>
          <w:rStyle w:val="CharStyle10"/>
        </w:rPr>
        <w:t>код позиции каталога, формируемый в соответствии с п.12 Правил формирования КТРУ;</w:t>
      </w:r>
    </w:p>
    <w:p>
      <w:pPr>
        <w:pStyle w:val="Style9"/>
        <w:keepNext w:val="0"/>
        <w:keepLines w:val="0"/>
        <w:widowControl w:val="0"/>
        <w:numPr>
          <w:ilvl w:val="0"/>
          <w:numId w:val="5"/>
        </w:numPr>
        <w:shd w:val="clear" w:color="auto" w:fill="auto"/>
        <w:tabs>
          <w:tab w:pos="1412" w:val="left"/>
        </w:tabs>
        <w:bidi w:val="0"/>
        <w:spacing w:before="0" w:after="0" w:line="240" w:lineRule="auto"/>
        <w:ind w:left="0" w:right="0" w:firstLine="740"/>
        <w:jc w:val="both"/>
      </w:pPr>
      <w:r>
        <w:rPr>
          <w:rStyle w:val="CharStyle10"/>
        </w:rPr>
        <w:t>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w:t>
      </w:r>
    </w:p>
    <w:p>
      <w:pPr>
        <w:pStyle w:val="Style9"/>
        <w:keepNext w:val="0"/>
        <w:keepLines w:val="0"/>
        <w:widowControl w:val="0"/>
        <w:numPr>
          <w:ilvl w:val="0"/>
          <w:numId w:val="5"/>
        </w:numPr>
        <w:shd w:val="clear" w:color="auto" w:fill="auto"/>
        <w:tabs>
          <w:tab w:pos="1412" w:val="left"/>
        </w:tabs>
        <w:bidi w:val="0"/>
        <w:spacing w:before="0" w:after="0" w:line="240" w:lineRule="auto"/>
        <w:ind w:left="0" w:right="0" w:firstLine="740"/>
        <w:jc w:val="both"/>
      </w:pPr>
      <w:r>
        <w:rPr>
          <w:rStyle w:val="CharStyle10"/>
        </w:rPr>
        <w:t xml:space="preserve">единицы измерения количества товара, объема выполняемой работы, оказываемой услуги согласно Общероссийскому классификатору единиц измерения ОК </w:t>
      </w:r>
      <w:r>
        <w:rPr>
          <w:rStyle w:val="CharStyle10"/>
          <w:lang w:val="en-US" w:eastAsia="en-US"/>
        </w:rPr>
        <w:t xml:space="preserve">015-94 </w:t>
      </w:r>
      <w:r>
        <w:rPr>
          <w:rStyle w:val="CharStyle10"/>
        </w:rPr>
        <w:t>(ОКЕИ) (при наличии);</w:t>
      </w:r>
    </w:p>
    <w:p>
      <w:pPr>
        <w:pStyle w:val="Style9"/>
        <w:keepNext w:val="0"/>
        <w:keepLines w:val="0"/>
        <w:widowControl w:val="0"/>
        <w:numPr>
          <w:ilvl w:val="0"/>
          <w:numId w:val="5"/>
        </w:numPr>
        <w:shd w:val="clear" w:color="auto" w:fill="auto"/>
        <w:tabs>
          <w:tab w:pos="1412" w:val="left"/>
        </w:tabs>
        <w:bidi w:val="0"/>
        <w:spacing w:before="0" w:after="0" w:line="240" w:lineRule="auto"/>
        <w:ind w:left="0" w:right="0" w:firstLine="740"/>
        <w:jc w:val="both"/>
      </w:pPr>
      <w:r>
        <w:rPr>
          <w:rStyle w:val="CharStyle10"/>
        </w:rPr>
        <w:t>информация, содержащая описание товара, работы, услуги, если такое описание сформировано в соответствии с п.13 Правил формирования КТРУ;</w:t>
      </w:r>
    </w:p>
    <w:p>
      <w:pPr>
        <w:pStyle w:val="Style9"/>
        <w:keepNext w:val="0"/>
        <w:keepLines w:val="0"/>
        <w:widowControl w:val="0"/>
        <w:numPr>
          <w:ilvl w:val="0"/>
          <w:numId w:val="5"/>
        </w:numPr>
        <w:shd w:val="clear" w:color="auto" w:fill="auto"/>
        <w:tabs>
          <w:tab w:pos="2151" w:val="left"/>
        </w:tabs>
        <w:bidi w:val="0"/>
        <w:spacing w:before="0" w:after="0" w:line="240" w:lineRule="auto"/>
        <w:ind w:left="0" w:right="0" w:firstLine="740"/>
        <w:jc w:val="both"/>
      </w:pPr>
      <w:r>
        <w:rPr>
          <w:rStyle w:val="CharStyle10"/>
        </w:rPr>
        <w:t>справочная информация:</w:t>
      </w:r>
    </w:p>
    <w:p>
      <w:pPr>
        <w:pStyle w:val="Style9"/>
        <w:keepNext w:val="0"/>
        <w:keepLines w:val="0"/>
        <w:widowControl w:val="0"/>
        <w:numPr>
          <w:ilvl w:val="0"/>
          <w:numId w:val="7"/>
        </w:numPr>
        <w:shd w:val="clear" w:color="auto" w:fill="auto"/>
        <w:tabs>
          <w:tab w:pos="1412" w:val="left"/>
        </w:tabs>
        <w:bidi w:val="0"/>
        <w:spacing w:before="0" w:after="0" w:line="240" w:lineRule="auto"/>
        <w:ind w:left="0" w:right="0" w:firstLine="740"/>
        <w:jc w:val="both"/>
      </w:pPr>
      <w:r>
        <w:rPr>
          <w:rStyle w:val="CharStyle10"/>
        </w:rPr>
        <w:t>коды, соответствующие товару, работе, услуге согласно российским и международным системам классификации, каталогизации (при наличии);</w:t>
      </w:r>
    </w:p>
    <w:p>
      <w:pPr>
        <w:pStyle w:val="Style9"/>
        <w:keepNext w:val="0"/>
        <w:keepLines w:val="0"/>
        <w:widowControl w:val="0"/>
        <w:numPr>
          <w:ilvl w:val="0"/>
          <w:numId w:val="7"/>
        </w:numPr>
        <w:shd w:val="clear" w:color="auto" w:fill="auto"/>
        <w:tabs>
          <w:tab w:pos="1412" w:val="left"/>
        </w:tabs>
        <w:bidi w:val="0"/>
        <w:spacing w:before="0" w:after="0" w:line="240" w:lineRule="auto"/>
        <w:ind w:left="0" w:right="0" w:firstLine="740"/>
        <w:jc w:val="both"/>
      </w:pPr>
      <w:r>
        <w:rPr>
          <w:rStyle w:val="CharStyle10"/>
        </w:rPr>
        <w:t>информация о типовых условиях контрактов, подлежащих применению при закупке товара, работы, услуги (при наличии);</w:t>
      </w:r>
    </w:p>
    <w:p>
      <w:pPr>
        <w:pStyle w:val="Style9"/>
        <w:keepNext w:val="0"/>
        <w:keepLines w:val="0"/>
        <w:widowControl w:val="0"/>
        <w:numPr>
          <w:ilvl w:val="0"/>
          <w:numId w:val="5"/>
        </w:numPr>
        <w:shd w:val="clear" w:color="auto" w:fill="auto"/>
        <w:tabs>
          <w:tab w:pos="2151" w:val="left"/>
        </w:tabs>
        <w:bidi w:val="0"/>
        <w:spacing w:before="0" w:after="40" w:line="240" w:lineRule="auto"/>
        <w:ind w:left="0" w:right="0" w:firstLine="740"/>
        <w:jc w:val="both"/>
      </w:pPr>
      <w:r>
        <w:rPr>
          <w:rStyle w:val="CharStyle10"/>
        </w:rPr>
        <w:t>дата включения в каталог позиции;</w:t>
      </w:r>
    </w:p>
    <w:p>
      <w:pPr>
        <w:pStyle w:val="Style9"/>
        <w:keepNext w:val="0"/>
        <w:keepLines w:val="0"/>
        <w:widowControl w:val="0"/>
        <w:numPr>
          <w:ilvl w:val="0"/>
          <w:numId w:val="5"/>
        </w:numPr>
        <w:shd w:val="clear" w:color="auto" w:fill="auto"/>
        <w:tabs>
          <w:tab w:pos="1412" w:val="left"/>
        </w:tabs>
        <w:bidi w:val="0"/>
        <w:spacing w:before="0" w:after="0" w:line="240" w:lineRule="auto"/>
        <w:ind w:left="0" w:right="0" w:firstLine="740"/>
        <w:jc w:val="both"/>
      </w:pPr>
      <w:r>
        <w:rPr>
          <w:rStyle w:val="CharStyle10"/>
        </w:rPr>
        <w:t>дата (даты) начала обязательного применения информации, включенной в позицию каталога;</w:t>
      </w:r>
    </w:p>
    <w:p>
      <w:pPr>
        <w:pStyle w:val="Style9"/>
        <w:keepNext w:val="0"/>
        <w:keepLines w:val="0"/>
        <w:widowControl w:val="0"/>
        <w:numPr>
          <w:ilvl w:val="0"/>
          <w:numId w:val="5"/>
        </w:numPr>
        <w:shd w:val="clear" w:color="auto" w:fill="auto"/>
        <w:tabs>
          <w:tab w:pos="2151" w:val="left"/>
        </w:tabs>
        <w:bidi w:val="0"/>
        <w:spacing w:before="0" w:after="0" w:line="240" w:lineRule="auto"/>
        <w:ind w:left="0" w:right="0" w:firstLine="740"/>
        <w:jc w:val="both"/>
      </w:pPr>
      <w:r>
        <w:rPr>
          <w:rStyle w:val="CharStyle10"/>
        </w:rPr>
        <w:t>дата окончания применения позиции каталога (при необходимости);</w:t>
      </w:r>
    </w:p>
    <w:p>
      <w:pPr>
        <w:pStyle w:val="Style9"/>
        <w:keepNext w:val="0"/>
        <w:keepLines w:val="0"/>
        <w:widowControl w:val="0"/>
        <w:numPr>
          <w:ilvl w:val="0"/>
          <w:numId w:val="5"/>
        </w:numPr>
        <w:shd w:val="clear" w:color="auto" w:fill="auto"/>
        <w:tabs>
          <w:tab w:pos="1412" w:val="left"/>
        </w:tabs>
        <w:bidi w:val="0"/>
        <w:spacing w:before="0" w:after="0" w:line="240" w:lineRule="auto"/>
        <w:ind w:left="0" w:right="0" w:firstLine="740"/>
        <w:jc w:val="both"/>
      </w:pPr>
      <w:r>
        <w:rPr>
          <w:rStyle w:val="CharStyle10"/>
        </w:rPr>
        <w:t>дополнительная информация в соответствии с п.19 Правил формирования КТРУ.</w:t>
      </w:r>
    </w:p>
    <w:p>
      <w:pPr>
        <w:pStyle w:val="Style9"/>
        <w:keepNext w:val="0"/>
        <w:keepLines w:val="0"/>
        <w:widowControl w:val="0"/>
        <w:shd w:val="clear" w:color="auto" w:fill="auto"/>
        <w:bidi w:val="0"/>
        <w:spacing w:before="0" w:after="0" w:line="240" w:lineRule="auto"/>
        <w:ind w:left="0" w:right="0" w:firstLine="740"/>
        <w:jc w:val="both"/>
      </w:pPr>
      <w:r>
        <w:rPr>
          <w:rStyle w:val="CharStyle10"/>
        </w:rPr>
        <w:t xml:space="preserve">Комиссией Управления установлено, что согласно извещению объектами закупки по п. </w:t>
      </w:r>
      <w:r>
        <w:rPr>
          <w:rStyle w:val="CharStyle10"/>
          <w:lang w:val="en-US" w:eastAsia="en-US"/>
        </w:rPr>
        <w:t xml:space="preserve">1-4 </w:t>
      </w:r>
      <w:r>
        <w:rPr>
          <w:rStyle w:val="CharStyle10"/>
        </w:rPr>
        <w:t xml:space="preserve">являются «Набор одежды/белья для врача/пациента, многоразового использования» позиции КТРУ </w:t>
      </w:r>
      <w:r>
        <w:rPr>
          <w:rStyle w:val="CharStyle10"/>
          <w:lang w:val="en-US" w:eastAsia="en-US"/>
        </w:rPr>
        <w:t>14.12.30.190-00000018.</w:t>
      </w:r>
    </w:p>
    <w:p>
      <w:pPr>
        <w:pStyle w:val="Style9"/>
        <w:keepNext w:val="0"/>
        <w:keepLines w:val="0"/>
        <w:widowControl w:val="0"/>
        <w:shd w:val="clear" w:color="auto" w:fill="auto"/>
        <w:bidi w:val="0"/>
        <w:spacing w:before="0" w:after="0" w:line="240" w:lineRule="auto"/>
        <w:ind w:left="0" w:right="0" w:firstLine="740"/>
        <w:jc w:val="both"/>
      </w:pPr>
      <w:r>
        <w:rPr>
          <w:rStyle w:val="CharStyle10"/>
        </w:rPr>
        <w:t>В силу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40"/>
        <w:jc w:val="both"/>
      </w:pPr>
      <w:r>
        <w:rPr>
          <w:rStyle w:val="CharStyle10"/>
        </w:rPr>
        <w:t>В п.2.12. Технического задания Заказчик установил, что в соответствии с требованиями Контракта Поставщик предоставляет Заказчику отчетную документацию и электронный структурированный Документ о приемке. Комплект отчетной документации должен включать:</w:t>
      </w:r>
    </w:p>
    <w:p>
      <w:pPr>
        <w:pStyle w:val="Style9"/>
        <w:keepNext w:val="0"/>
        <w:keepLines w:val="0"/>
        <w:widowControl w:val="0"/>
        <w:shd w:val="clear" w:color="auto" w:fill="auto"/>
        <w:bidi w:val="0"/>
        <w:spacing w:before="0" w:after="0" w:line="240" w:lineRule="auto"/>
        <w:ind w:left="0" w:right="0" w:firstLine="740"/>
        <w:jc w:val="both"/>
      </w:pPr>
      <w:r>
        <w:rPr>
          <w:rStyle w:val="CharStyle10"/>
          <w:i/>
          <w:iCs/>
        </w:rPr>
        <w:t xml:space="preserve">«Копии регистрационных удостоверений на поставляемый товар или информацию о наличии записи в государственном реестре медицинских изделий, подтверждающей факт государственной регистрации медицинского изделия для медицинского применения, в соответствии с требованиями акта, указанного в пункте </w:t>
      </w:r>
      <w:r>
        <w:rPr>
          <w:rStyle w:val="CharStyle10"/>
          <w:i/>
          <w:iCs/>
          <w:lang w:val="en-US" w:eastAsia="en-US"/>
        </w:rPr>
        <w:t xml:space="preserve">6.5 </w:t>
      </w:r>
      <w:r>
        <w:rPr>
          <w:rStyle w:val="CharStyle10"/>
          <w:i/>
          <w:iCs/>
        </w:rPr>
        <w:t>настоящего Технического задания, заверенные Поставщиком;</w:t>
      </w:r>
    </w:p>
    <w:p>
      <w:pPr>
        <w:pStyle w:val="Style9"/>
        <w:keepNext w:val="0"/>
        <w:keepLines w:val="0"/>
        <w:widowControl w:val="0"/>
        <w:numPr>
          <w:ilvl w:val="0"/>
          <w:numId w:val="5"/>
        </w:numPr>
        <w:shd w:val="clear" w:color="auto" w:fill="auto"/>
        <w:tabs>
          <w:tab w:pos="1412" w:val="left"/>
        </w:tabs>
        <w:bidi w:val="0"/>
        <w:spacing w:before="0" w:after="0" w:line="240" w:lineRule="auto"/>
        <w:ind w:left="0" w:right="0" w:firstLine="740"/>
        <w:jc w:val="both"/>
      </w:pPr>
      <w:r>
        <w:rPr>
          <w:rStyle w:val="CharStyle10"/>
          <w:i/>
          <w:iCs/>
        </w:rPr>
        <w:t>ртификат соответствия (для продукции, включенной в перечень продукции, подлежащей обязательной сертификации);</w:t>
      </w:r>
    </w:p>
    <w:p>
      <w:pPr>
        <w:pStyle w:val="Style9"/>
        <w:keepNext w:val="0"/>
        <w:keepLines w:val="0"/>
        <w:widowControl w:val="0"/>
        <w:shd w:val="clear" w:color="auto" w:fill="auto"/>
        <w:bidi w:val="0"/>
        <w:spacing w:before="0" w:after="0" w:line="240" w:lineRule="auto"/>
        <w:ind w:left="0" w:right="0" w:firstLine="740"/>
        <w:jc w:val="both"/>
      </w:pPr>
      <w:r>
        <w:rPr>
          <w:rStyle w:val="CharStyle10"/>
          <w:i/>
          <w:iCs/>
        </w:rPr>
        <w:t>декларацию о соответствии (для продукции, включенной в перечень продукции,</w:t>
      </w:r>
    </w:p>
    <w:p>
      <w:pPr>
        <w:pStyle w:val="Style9"/>
        <w:keepNext w:val="0"/>
        <w:keepLines w:val="0"/>
        <w:widowControl w:val="0"/>
        <w:numPr>
          <w:ilvl w:val="0"/>
          <w:numId w:val="5"/>
        </w:numPr>
        <w:shd w:val="clear" w:color="auto" w:fill="auto"/>
        <w:tabs>
          <w:tab w:pos="1411" w:val="left"/>
        </w:tabs>
        <w:bidi w:val="0"/>
        <w:spacing w:before="0" w:after="0" w:line="240" w:lineRule="auto"/>
        <w:ind w:left="0" w:right="0" w:firstLine="660"/>
        <w:jc w:val="both"/>
      </w:pPr>
      <w:r>
        <w:rPr>
          <w:rStyle w:val="CharStyle10"/>
          <w:i/>
          <w:iCs/>
        </w:rPr>
        <w:t>дтверждение соответствия которой осуществляется в форме принятия декларации о соответствии);</w:t>
      </w:r>
    </w:p>
    <w:p>
      <w:pPr>
        <w:pStyle w:val="Style9"/>
        <w:keepNext w:val="0"/>
        <w:keepLines w:val="0"/>
        <w:widowControl w:val="0"/>
        <w:shd w:val="clear" w:color="auto" w:fill="auto"/>
        <w:bidi w:val="0"/>
        <w:spacing w:before="0" w:after="0" w:line="240" w:lineRule="auto"/>
        <w:ind w:left="0" w:right="0" w:firstLine="660"/>
        <w:jc w:val="both"/>
      </w:pPr>
      <w:r>
        <w:rPr>
          <w:rStyle w:val="CharStyle10"/>
          <w:i/>
          <w:iCs/>
        </w:rPr>
        <w:t xml:space="preserve">документы, подтверждающие качество товара, оформленные в соответствии с требованиями актов, указанных в пунктах </w:t>
      </w:r>
      <w:r>
        <w:rPr>
          <w:rStyle w:val="CharStyle10"/>
          <w:i/>
          <w:iCs/>
          <w:lang w:val="en-US" w:eastAsia="en-US"/>
        </w:rPr>
        <w:t xml:space="preserve">6.2, 6.6 </w:t>
      </w:r>
      <w:r>
        <w:rPr>
          <w:rStyle w:val="CharStyle10"/>
          <w:i/>
          <w:iCs/>
        </w:rPr>
        <w:t>настоящего Технического задания; оригиналы документов, подтверждающих гарантийные обязательства Поставщика и производителя (изготовителя) товара.»</w:t>
      </w:r>
    </w:p>
    <w:p>
      <w:pPr>
        <w:pStyle w:val="Style9"/>
        <w:keepNext w:val="0"/>
        <w:keepLines w:val="0"/>
        <w:widowControl w:val="0"/>
        <w:shd w:val="clear" w:color="auto" w:fill="auto"/>
        <w:bidi w:val="0"/>
        <w:spacing w:before="0" w:after="0" w:line="240" w:lineRule="auto"/>
        <w:ind w:left="0" w:right="0" w:firstLine="660"/>
        <w:jc w:val="both"/>
      </w:pPr>
      <w:r>
        <w:rPr>
          <w:rStyle w:val="CharStyle1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660"/>
        <w:jc w:val="both"/>
      </w:pPr>
      <w:r>
        <w:rPr>
          <w:rStyle w:val="CharStyle10"/>
        </w:rPr>
        <w:t xml:space="preserve">На заседании Комиссии Управления представитель Заказчика пояснил, что закупка осуществляется для нужд медицинского учреждения </w:t>
      </w:r>
      <w:r>
        <w:rPr>
          <w:rStyle w:val="CharStyle10"/>
          <w:lang w:val="en-US" w:eastAsia="en-US"/>
        </w:rPr>
        <w:t xml:space="preserve">— </w:t>
      </w:r>
      <w:r>
        <w:rPr>
          <w:rStyle w:val="CharStyle10"/>
        </w:rPr>
        <w:t>скоропомощной больницы с многопрофильным стационаром, в структуру которого входят несколько реанимационных отделений, что предопределяет повышенные санитарно</w:t>
        <w:softHyphen/>
        <w:t>эпидемиологические требования к мягкому инвентарю для минимизации рисков распространения внутрибольничных инфекций и обеспечения безопасности пациентов, поэтому постельное бельё выполняет не бытовую, а медико</w:t>
        <w:softHyphen/>
        <w:t>профилактическую функцию: оно служит барьером между пациентом и поверхностью, контактирует с открытыми ранами, послеоперационными швами, кожей в ослабленном состоянии. Это обуславливает необходимость применения медицинских изделий, прошедших государственную регистрацию.</w:t>
      </w:r>
    </w:p>
    <w:p>
      <w:pPr>
        <w:pStyle w:val="Style9"/>
        <w:keepNext w:val="0"/>
        <w:keepLines w:val="0"/>
        <w:widowControl w:val="0"/>
        <w:shd w:val="clear" w:color="auto" w:fill="auto"/>
        <w:bidi w:val="0"/>
        <w:spacing w:before="0" w:after="0" w:line="240" w:lineRule="auto"/>
        <w:ind w:left="0" w:right="0" w:firstLine="660"/>
        <w:jc w:val="both"/>
      </w:pPr>
      <w:r>
        <w:rPr>
          <w:rStyle w:val="CharStyle10"/>
        </w:rPr>
        <w:t xml:space="preserve">Также Заказчиком на заседании Комиссии Управления предоставлены номера регистрационных удостоверений на медицинские изделия, в составе которых имеются требуемые Заказчиком изделия, например, «Комплект белья постельного медицинского многоразового по ТУ </w:t>
      </w:r>
      <w:r>
        <w:rPr>
          <w:rStyle w:val="CharStyle10"/>
          <w:lang w:val="en-US" w:eastAsia="en-US"/>
        </w:rPr>
        <w:t xml:space="preserve">14.12.30-014-09922741-2021 </w:t>
      </w:r>
      <w:r>
        <w:rPr>
          <w:rStyle w:val="CharStyle10"/>
        </w:rPr>
        <w:t xml:space="preserve">(номер регистрационного удостоверения РЗН </w:t>
      </w:r>
      <w:r>
        <w:rPr>
          <w:rStyle w:val="CharStyle10"/>
          <w:lang w:val="en-US" w:eastAsia="en-US"/>
        </w:rPr>
        <w:t xml:space="preserve">2022/17951), </w:t>
      </w:r>
      <w:r>
        <w:rPr>
          <w:rStyle w:val="CharStyle10"/>
        </w:rPr>
        <w:t xml:space="preserve">Матрас медицинский профилактический, противопролежневый и ортопедический МедМатрас по ТУ </w:t>
      </w:r>
      <w:r>
        <w:rPr>
          <w:rStyle w:val="CharStyle10"/>
          <w:lang w:val="en-US" w:eastAsia="en-US"/>
        </w:rPr>
        <w:t xml:space="preserve">31.03.12-001-41349476-2025, </w:t>
      </w:r>
      <w:r>
        <w:rPr>
          <w:rStyle w:val="CharStyle10"/>
        </w:rPr>
        <w:t xml:space="preserve">номер регистрационного удостоверения РЗН </w:t>
      </w:r>
      <w:r>
        <w:rPr>
          <w:rStyle w:val="CharStyle10"/>
          <w:lang w:val="en-US" w:eastAsia="en-US"/>
        </w:rPr>
        <w:t>2026/26395).</w:t>
      </w:r>
    </w:p>
    <w:p>
      <w:pPr>
        <w:pStyle w:val="Style9"/>
        <w:keepNext w:val="0"/>
        <w:keepLines w:val="0"/>
        <w:widowControl w:val="0"/>
        <w:shd w:val="clear" w:color="auto" w:fill="auto"/>
        <w:bidi w:val="0"/>
        <w:spacing w:before="0" w:after="0" w:line="240" w:lineRule="auto"/>
        <w:ind w:left="0" w:right="0" w:firstLine="660"/>
        <w:jc w:val="both"/>
      </w:pPr>
      <w:r>
        <w:rPr>
          <w:rStyle w:val="CharStyle10"/>
        </w:rPr>
        <w:t xml:space="preserve">Также представитель Заказчика пояснил, что Заказчик применил код ОКПД2 </w:t>
      </w:r>
      <w:r>
        <w:rPr>
          <w:rStyle w:val="CharStyle10"/>
          <w:lang w:val="en-US" w:eastAsia="en-US"/>
        </w:rPr>
        <w:t xml:space="preserve">14.12.30.190 </w:t>
      </w:r>
      <w:r>
        <w:rPr>
          <w:rStyle w:val="CharStyle10"/>
        </w:rPr>
        <w:t xml:space="preserve">с соответствующей позицией КТРУ </w:t>
      </w:r>
      <w:r>
        <w:rPr>
          <w:rStyle w:val="CharStyle10"/>
          <w:lang w:val="en-US" w:eastAsia="en-US"/>
        </w:rPr>
        <w:t xml:space="preserve">14.12.30.190-00000018, </w:t>
      </w:r>
      <w:r>
        <w:rPr>
          <w:rStyle w:val="CharStyle10"/>
        </w:rPr>
        <w:t>поскольку в каталоге товаров (КТРУ) отсутствует отдельная позиция для постельного белья медицинского назначения. Использование кода «Одежда производственная и профессиональная» позволило описать характеристики полностью, исчерпывающе объекту закупки.</w:t>
      </w:r>
    </w:p>
    <w:p>
      <w:pPr>
        <w:pStyle w:val="Style9"/>
        <w:keepNext w:val="0"/>
        <w:keepLines w:val="0"/>
        <w:widowControl w:val="0"/>
        <w:shd w:val="clear" w:color="auto" w:fill="auto"/>
        <w:bidi w:val="0"/>
        <w:spacing w:before="0" w:after="0" w:line="240" w:lineRule="auto"/>
        <w:ind w:left="0" w:right="0" w:firstLine="660"/>
        <w:jc w:val="both"/>
      </w:pPr>
      <w:r>
        <w:rPr>
          <w:rStyle w:val="CharStyle10"/>
        </w:rPr>
        <w:t xml:space="preserve">Также представитель Заказчика пояснил, что код ОКПД2 </w:t>
      </w:r>
      <w:r>
        <w:rPr>
          <w:rStyle w:val="CharStyle10"/>
          <w:lang w:val="en-US" w:eastAsia="en-US"/>
        </w:rPr>
        <w:t xml:space="preserve">13.92.12 </w:t>
      </w:r>
      <w:r>
        <w:rPr>
          <w:rStyle w:val="CharStyle10"/>
        </w:rPr>
        <w:t>(«Бельё постельное») не учитывает специфику применения товара в медицинской сфере.</w:t>
      </w:r>
    </w:p>
    <w:p>
      <w:pPr>
        <w:pStyle w:val="Style9"/>
        <w:keepNext w:val="0"/>
        <w:keepLines w:val="0"/>
        <w:widowControl w:val="0"/>
        <w:shd w:val="clear" w:color="auto" w:fill="auto"/>
        <w:bidi w:val="0"/>
        <w:spacing w:before="0" w:after="0" w:line="240" w:lineRule="auto"/>
        <w:ind w:left="0" w:right="0" w:firstLine="660"/>
        <w:jc w:val="both"/>
      </w:pPr>
      <w:r>
        <w:rPr>
          <w:rStyle w:val="CharStyle10"/>
        </w:rPr>
        <w:t xml:space="preserve">Комиссией Управления Установлено, что Заказчиком применены позиции КТРУ, по п. </w:t>
      </w:r>
      <w:r>
        <w:rPr>
          <w:rStyle w:val="CharStyle10"/>
          <w:lang w:val="en-US" w:eastAsia="en-US"/>
        </w:rPr>
        <w:t xml:space="preserve">1-4 </w:t>
      </w:r>
      <w:r>
        <w:rPr>
          <w:rStyle w:val="CharStyle10"/>
        </w:rPr>
        <w:t xml:space="preserve">«Набор одежды/белья для врача/пациента, многоразового использования» Заказчиком указано на соответствие изделия позиции КТРУ </w:t>
      </w:r>
      <w:r>
        <w:rPr>
          <w:rStyle w:val="CharStyle10"/>
          <w:lang w:val="en-US" w:eastAsia="en-US"/>
        </w:rPr>
        <w:t xml:space="preserve">14.12.30.190-00000018 </w:t>
      </w:r>
      <w:r>
        <w:rPr>
          <w:rStyle w:val="CharStyle10"/>
        </w:rPr>
        <w:t xml:space="preserve">«Набор одежды/белья для врача/пациента, многоразового использования», которой, в свою очередь, соответствуют идентификационные уникальные номера записи наименований видов медицинских изделий </w:t>
      </w:r>
      <w:r>
        <w:rPr>
          <w:rStyle w:val="CharStyle10"/>
          <w:lang w:val="en-US" w:eastAsia="en-US"/>
        </w:rPr>
        <w:t xml:space="preserve">330740 </w:t>
      </w:r>
      <w:r>
        <w:rPr>
          <w:rStyle w:val="CharStyle10"/>
        </w:rPr>
        <w:t>«Набор одежды/белья для врача/пациента, многоразового использования».</w:t>
      </w:r>
    </w:p>
    <w:p>
      <w:pPr>
        <w:pStyle w:val="Style9"/>
        <w:keepNext w:val="0"/>
        <w:keepLines w:val="0"/>
        <w:widowControl w:val="0"/>
        <w:shd w:val="clear" w:color="auto" w:fill="auto"/>
        <w:bidi w:val="0"/>
        <w:spacing w:before="0" w:after="0" w:line="240" w:lineRule="auto"/>
        <w:ind w:left="0" w:right="0" w:firstLine="660"/>
        <w:jc w:val="both"/>
      </w:pPr>
      <w:r>
        <w:rPr>
          <w:rStyle w:val="CharStyle10"/>
        </w:rPr>
        <w:t>Комиссия Управления отмечает, что в силу ч.4 ст.38 Федерального закона «Об</w:t>
      </w:r>
    </w:p>
    <w:p>
      <w:pPr>
        <w:pStyle w:val="Style9"/>
        <w:keepNext w:val="0"/>
        <w:keepLines w:val="0"/>
        <w:widowControl w:val="0"/>
        <w:shd w:val="clear" w:color="auto" w:fill="auto"/>
        <w:bidi w:val="0"/>
        <w:spacing w:before="0" w:after="0" w:line="240" w:lineRule="auto"/>
        <w:ind w:left="0" w:right="0" w:firstLine="0"/>
        <w:jc w:val="both"/>
      </w:pPr>
      <w:r>
        <w:rPr>
          <w:rStyle w:val="CharStyle10"/>
        </w:rPr>
        <w:t xml:space="preserve">основах охраны здоровья граждан в Российской Федерации» от </w:t>
      </w:r>
      <w:r>
        <w:rPr>
          <w:rStyle w:val="CharStyle10"/>
          <w:lang w:val="en-US" w:eastAsia="en-US"/>
        </w:rPr>
        <w:t xml:space="preserve">21.11.2011 №323- </w:t>
      </w:r>
      <w:r>
        <w:rPr>
          <w:rStyle w:val="CharStyle10"/>
        </w:rPr>
        <w:t>ФЗ,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9"/>
        <w:keepNext w:val="0"/>
        <w:keepLines w:val="0"/>
        <w:widowControl w:val="0"/>
        <w:shd w:val="clear" w:color="auto" w:fill="auto"/>
        <w:bidi w:val="0"/>
        <w:spacing w:before="0" w:after="0" w:line="240" w:lineRule="auto"/>
        <w:ind w:left="0" w:right="0" w:firstLine="680"/>
        <w:jc w:val="both"/>
      </w:pPr>
      <w:r>
        <w:rPr>
          <w:rStyle w:val="CharStyle10"/>
        </w:rPr>
        <w:t xml:space="preserve">Комиссия Управления отмечает, что П.1 Постановления Правительства РФ от </w:t>
      </w:r>
      <w:r>
        <w:rPr>
          <w:rStyle w:val="CharStyle10"/>
          <w:lang w:val="en-US" w:eastAsia="en-US"/>
        </w:rPr>
        <w:t xml:space="preserve">30.11.2024 №1684 </w:t>
      </w:r>
      <w:r>
        <w:rPr>
          <w:rStyle w:val="CharStyle10"/>
        </w:rPr>
        <w:t xml:space="preserve">«Об утверждении Правил государственной регистрации медицинских изделий» (далее </w:t>
      </w:r>
      <w:r>
        <w:rPr>
          <w:rStyle w:val="CharStyle10"/>
          <w:lang w:val="en-US" w:eastAsia="en-US"/>
        </w:rPr>
        <w:t xml:space="preserve">— </w:t>
      </w:r>
      <w:r>
        <w:rPr>
          <w:rStyle w:val="CharStyle10"/>
        </w:rPr>
        <w:t xml:space="preserve">Постановление </w:t>
      </w:r>
      <w:r>
        <w:rPr>
          <w:rStyle w:val="CharStyle10"/>
          <w:lang w:val="en-US" w:eastAsia="en-US"/>
        </w:rPr>
        <w:t xml:space="preserve">№1684) </w:t>
      </w:r>
      <w:r>
        <w:rPr>
          <w:rStyle w:val="CharStyle10"/>
        </w:rPr>
        <w:t xml:space="preserve">утверждены Правила государственной регистрации медицинских изделий (далее </w:t>
      </w:r>
      <w:r>
        <w:rPr>
          <w:rStyle w:val="CharStyle10"/>
          <w:lang w:val="en-US" w:eastAsia="en-US"/>
        </w:rPr>
        <w:t xml:space="preserve">— </w:t>
      </w:r>
      <w:r>
        <w:rPr>
          <w:rStyle w:val="CharStyle10"/>
        </w:rPr>
        <w:t>Правила).</w:t>
      </w:r>
    </w:p>
    <w:p>
      <w:pPr>
        <w:pStyle w:val="Style9"/>
        <w:keepNext w:val="0"/>
        <w:keepLines w:val="0"/>
        <w:widowControl w:val="0"/>
        <w:shd w:val="clear" w:color="auto" w:fill="auto"/>
        <w:bidi w:val="0"/>
        <w:spacing w:before="0" w:after="0" w:line="240" w:lineRule="auto"/>
        <w:ind w:left="0" w:right="0" w:firstLine="680"/>
        <w:jc w:val="both"/>
      </w:pPr>
      <w:r>
        <w:rPr>
          <w:rStyle w:val="CharStyle10"/>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9"/>
        <w:keepNext w:val="0"/>
        <w:keepLines w:val="0"/>
        <w:widowControl w:val="0"/>
        <w:shd w:val="clear" w:color="auto" w:fill="auto"/>
        <w:bidi w:val="0"/>
        <w:spacing w:before="0" w:after="0" w:line="240" w:lineRule="auto"/>
        <w:ind w:left="0" w:right="0" w:firstLine="680"/>
        <w:jc w:val="both"/>
      </w:pPr>
      <w:r>
        <w:rPr>
          <w:rStyle w:val="CharStyle10"/>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10"/>
          <w:lang w:val="en-US" w:eastAsia="en-US"/>
        </w:rPr>
        <w:t xml:space="preserve">- </w:t>
      </w:r>
      <w:r>
        <w:rPr>
          <w:rStyle w:val="CharStyle10"/>
        </w:rPr>
        <w:t>реестровая запись).</w:t>
      </w:r>
    </w:p>
    <w:p>
      <w:pPr>
        <w:pStyle w:val="Style9"/>
        <w:keepNext w:val="0"/>
        <w:keepLines w:val="0"/>
        <w:widowControl w:val="0"/>
        <w:shd w:val="clear" w:color="auto" w:fill="auto"/>
        <w:bidi w:val="0"/>
        <w:spacing w:before="0" w:after="0" w:line="240" w:lineRule="auto"/>
        <w:ind w:left="0" w:right="0" w:firstLine="680"/>
        <w:jc w:val="both"/>
      </w:pPr>
      <w:r>
        <w:rPr>
          <w:rStyle w:val="CharStyle10"/>
        </w:rPr>
        <w:t xml:space="preserve">Вместе с этим п.2 Постановления </w:t>
      </w:r>
      <w:r>
        <w:rPr>
          <w:rStyle w:val="CharStyle10"/>
          <w:lang w:val="en-US" w:eastAsia="en-US"/>
        </w:rPr>
        <w:t xml:space="preserve">№1684 </w:t>
      </w:r>
      <w:r>
        <w:rPr>
          <w:rStyle w:val="CharStyle10"/>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10"/>
          <w:lang w:val="en-US" w:eastAsia="en-US"/>
        </w:rPr>
        <w:t>№1684.</w:t>
      </w:r>
    </w:p>
    <w:p>
      <w:pPr>
        <w:pStyle w:val="Style9"/>
        <w:keepNext w:val="0"/>
        <w:keepLines w:val="0"/>
        <w:widowControl w:val="0"/>
        <w:shd w:val="clear" w:color="auto" w:fill="auto"/>
        <w:bidi w:val="0"/>
        <w:spacing w:before="0" w:after="0" w:line="240" w:lineRule="auto"/>
        <w:ind w:left="0" w:right="0" w:firstLine="680"/>
        <w:jc w:val="both"/>
        <w:sectPr>
          <w:headerReference w:type="default" r:id="rId13"/>
          <w:footerReference w:type="default" r:id="rId14"/>
          <w:footnotePr>
            <w:pos w:val="pageBottom"/>
            <w:numFmt w:val="decimal"/>
            <w:numRestart w:val="continuous"/>
          </w:footnotePr>
          <w:type w:val="continuous"/>
          <w:pgSz w:w="11900" w:h="16840"/>
          <w:pgMar w:top="585" w:right="536" w:bottom="617" w:left="1092" w:header="0" w:footer="3" w:gutter="0"/>
          <w:cols w:space="720"/>
          <w:noEndnote/>
          <w:rtlGutter w:val="0"/>
          <w:docGrid w:linePitch="360"/>
        </w:sectPr>
      </w:pPr>
      <w:r>
        <w:rPr>
          <w:rStyle w:val="CharStyle10"/>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10"/>
          <w:lang w:val="en-US" w:eastAsia="en-US"/>
        </w:rPr>
        <w:t xml:space="preserve">№1684, </w:t>
      </w:r>
      <w:r>
        <w:rPr>
          <w:rStyle w:val="CharStyle10"/>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w:t>
      </w:r>
    </w:p>
    <w:p>
      <w:pPr>
        <w:pStyle w:val="Style9"/>
        <w:keepNext w:val="0"/>
        <w:keepLines w:val="0"/>
        <w:widowControl w:val="0"/>
        <w:shd w:val="clear" w:color="auto" w:fill="auto"/>
        <w:bidi w:val="0"/>
        <w:spacing w:before="0" w:after="0" w:line="240" w:lineRule="auto"/>
        <w:ind w:left="0" w:right="0" w:firstLine="0"/>
        <w:jc w:val="both"/>
      </w:pPr>
      <w:r>
        <w:rPr>
          <w:rStyle w:val="CharStyle10"/>
        </w:rPr>
        <w:t>предпринимателей), осуществляющих производство и изготовление медицинских изделий.</w:t>
      </w:r>
    </w:p>
    <w:p>
      <w:pPr>
        <w:pStyle w:val="Style9"/>
        <w:keepNext w:val="0"/>
        <w:keepLines w:val="0"/>
        <w:widowControl w:val="0"/>
        <w:shd w:val="clear" w:color="auto" w:fill="auto"/>
        <w:bidi w:val="0"/>
        <w:spacing w:before="0" w:after="0" w:line="240" w:lineRule="auto"/>
        <w:ind w:left="0" w:right="0" w:firstLine="660"/>
        <w:jc w:val="both"/>
      </w:pPr>
      <w:r>
        <w:rPr>
          <w:rStyle w:val="CharStyle10"/>
        </w:rPr>
        <w:t xml:space="preserve">Постановлением Правительства Российской Федерации от </w:t>
      </w:r>
      <w:r>
        <w:rPr>
          <w:rStyle w:val="CharStyle10"/>
          <w:lang w:val="en-US" w:eastAsia="en-US"/>
        </w:rPr>
        <w:t xml:space="preserve">27.12.2012 № 1416 </w:t>
      </w:r>
      <w:r>
        <w:rPr>
          <w:rStyle w:val="CharStyle10"/>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10"/>
          <w:lang w:val="en-US" w:eastAsia="en-US"/>
        </w:rPr>
        <w:t xml:space="preserve">— </w:t>
      </w:r>
      <w:r>
        <w:rPr>
          <w:rStyle w:val="CharStyle10"/>
        </w:rPr>
        <w:t xml:space="preserve">Правила от </w:t>
      </w:r>
      <w:r>
        <w:rPr>
          <w:rStyle w:val="CharStyle10"/>
          <w:lang w:val="en-US" w:eastAsia="en-US"/>
        </w:rPr>
        <w:t xml:space="preserve">27.12.2012), </w:t>
      </w:r>
      <w:r>
        <w:rPr>
          <w:rStyle w:val="CharStyle10"/>
        </w:rPr>
        <w:t xml:space="preserve">действующие до дня вступления в силу Постановления </w:t>
      </w:r>
      <w:r>
        <w:rPr>
          <w:rStyle w:val="CharStyle10"/>
          <w:lang w:val="en-US" w:eastAsia="en-US"/>
        </w:rPr>
        <w:t>№1684.</w:t>
      </w:r>
    </w:p>
    <w:p>
      <w:pPr>
        <w:pStyle w:val="Style9"/>
        <w:keepNext w:val="0"/>
        <w:keepLines w:val="0"/>
        <w:widowControl w:val="0"/>
        <w:shd w:val="clear" w:color="auto" w:fill="auto"/>
        <w:bidi w:val="0"/>
        <w:spacing w:before="0" w:after="0" w:line="240" w:lineRule="auto"/>
        <w:ind w:left="0" w:right="0" w:firstLine="660"/>
        <w:jc w:val="both"/>
      </w:pPr>
      <w:r>
        <w:rPr>
          <w:rStyle w:val="CharStyle10"/>
        </w:rPr>
        <w:t xml:space="preserve">П.6 Правил от </w:t>
      </w:r>
      <w:r>
        <w:rPr>
          <w:rStyle w:val="CharStyle10"/>
          <w:lang w:val="en-US" w:eastAsia="en-US"/>
        </w:rPr>
        <w:t xml:space="preserve">27.12.2012 </w:t>
      </w:r>
      <w:r>
        <w:rPr>
          <w:rStyle w:val="CharStyle10"/>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9"/>
        <w:keepNext w:val="0"/>
        <w:keepLines w:val="0"/>
        <w:widowControl w:val="0"/>
        <w:shd w:val="clear" w:color="auto" w:fill="auto"/>
        <w:bidi w:val="0"/>
        <w:spacing w:before="0" w:after="0" w:line="240" w:lineRule="auto"/>
        <w:ind w:left="0" w:right="0" w:firstLine="660"/>
        <w:jc w:val="both"/>
      </w:pPr>
      <w:r>
        <w:rPr>
          <w:rStyle w:val="CharStyle10"/>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Постановления </w:t>
      </w:r>
      <w:r>
        <w:rPr>
          <w:rStyle w:val="CharStyle10"/>
          <w:lang w:val="en-US" w:eastAsia="en-US"/>
        </w:rPr>
        <w:t xml:space="preserve">№1684, </w:t>
      </w:r>
      <w:r>
        <w:rPr>
          <w:rStyle w:val="CharStyle10"/>
        </w:rPr>
        <w:t xml:space="preserve">в соответствии с Правилами от </w:t>
      </w:r>
      <w:r>
        <w:rPr>
          <w:rStyle w:val="CharStyle10"/>
          <w:lang w:val="en-US" w:eastAsia="en-US"/>
        </w:rPr>
        <w:t>27.12.2012.</w:t>
      </w:r>
    </w:p>
    <w:p>
      <w:pPr>
        <w:pStyle w:val="Style9"/>
        <w:keepNext w:val="0"/>
        <w:keepLines w:val="0"/>
        <w:widowControl w:val="0"/>
        <w:shd w:val="clear" w:color="auto" w:fill="auto"/>
        <w:bidi w:val="0"/>
        <w:spacing w:before="0" w:after="0" w:line="240" w:lineRule="auto"/>
        <w:ind w:left="0" w:right="0" w:firstLine="660"/>
        <w:jc w:val="both"/>
      </w:pPr>
      <w:r>
        <w:rPr>
          <w:rStyle w:val="CharStyle10"/>
        </w:rPr>
        <w:t>Таким образом, Комиссия Управления приходит к выводу, что Заказчиком закупаются медицинские изделия.</w:t>
      </w:r>
    </w:p>
    <w:p>
      <w:pPr>
        <w:pStyle w:val="Style9"/>
        <w:keepNext w:val="0"/>
        <w:keepLines w:val="0"/>
        <w:widowControl w:val="0"/>
        <w:shd w:val="clear" w:color="auto" w:fill="auto"/>
        <w:bidi w:val="0"/>
        <w:spacing w:before="0" w:after="0" w:line="240" w:lineRule="auto"/>
        <w:ind w:left="0" w:right="0" w:firstLine="660"/>
        <w:jc w:val="both"/>
      </w:pPr>
      <w:r>
        <w:rPr>
          <w:rStyle w:val="CharStyle10"/>
        </w:rPr>
        <w:t>На основании вышеизложенного Комиссия Управления приходит к выводу, что в рамках обжалуемой закупочной процедуры, вопреки доводам жалобы, Заказчиком закупаются медицинские изделия, возможность обращения которых подтверждается наличием регистрационного удостоверения на такое изделие, выданным в установленном порядке, в связи с чем требование Заказчика о необходимости представления такого удостоверения в составе заявки на участие в закупке является правомерным.</w:t>
      </w:r>
    </w:p>
    <w:p>
      <w:pPr>
        <w:pStyle w:val="Style9"/>
        <w:keepNext w:val="0"/>
        <w:keepLines w:val="0"/>
        <w:widowControl w:val="0"/>
        <w:shd w:val="clear" w:color="auto" w:fill="auto"/>
        <w:bidi w:val="0"/>
        <w:spacing w:before="0" w:after="0" w:line="240" w:lineRule="auto"/>
        <w:ind w:left="0" w:right="0" w:firstLine="660"/>
        <w:jc w:val="both"/>
      </w:pPr>
      <w:r>
        <w:rPr>
          <w:rStyle w:val="CharStyle10"/>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660"/>
        <w:jc w:val="both"/>
      </w:pPr>
      <w:r>
        <w:rPr>
          <w:rStyle w:val="CharStyle10"/>
        </w:rPr>
        <w:t>При этом на заседание Комиссии Управления Заявителем не представлены доказательства того обстоятельства, что содержащиеся в извещении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660"/>
        <w:jc w:val="both"/>
      </w:pPr>
      <w:r>
        <w:rPr>
          <w:rStyle w:val="CharStyle10"/>
        </w:rPr>
        <w:t>Также не представлено доказательств того, что у Заказчика объективно отсутствует необходимость в получении именно товаров медицинского назначения. В свою очередь,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 Доказательств обратного Заявителем Комиссии Управления не представлено.</w:t>
      </w:r>
    </w:p>
    <w:p>
      <w:pPr>
        <w:pStyle w:val="Style9"/>
        <w:keepNext w:val="0"/>
        <w:keepLines w:val="0"/>
        <w:widowControl w:val="0"/>
        <w:shd w:val="clear" w:color="auto" w:fill="auto"/>
        <w:bidi w:val="0"/>
        <w:spacing w:before="0" w:after="0" w:line="271" w:lineRule="auto"/>
        <w:ind w:left="0" w:right="0" w:firstLine="660"/>
        <w:jc w:val="both"/>
        <w:rPr>
          <w:sz w:val="24"/>
          <w:szCs w:val="24"/>
        </w:rPr>
        <w:sectPr>
          <w:headerReference w:type="default" r:id="rId15"/>
          <w:footerReference w:type="default" r:id="rId16"/>
          <w:footnotePr>
            <w:pos w:val="pageBottom"/>
            <w:numFmt w:val="decimal"/>
            <w:numRestart w:val="continuous"/>
          </w:footnotePr>
          <w:pgSz w:w="11900" w:h="16840"/>
          <w:pgMar w:top="1162" w:right="546" w:bottom="682" w:left="1106" w:header="0" w:footer="254" w:gutter="0"/>
          <w:cols w:space="720"/>
          <w:noEndnote/>
          <w:rtlGutter w:val="0"/>
          <w:docGrid w:linePitch="360"/>
        </w:sectPr>
      </w:pPr>
      <w:r>
        <w:rPr>
          <w:rStyle w:val="CharStyle10"/>
        </w:rPr>
        <w:t xml:space="preserve">Кроме того, Комиссия также отмечает, что предъявленные Заказчиком требования к составу заявки в равной степени распространялись на всех участников аукциона, ввиду чего любое лицо обладало возможностью закупить и поставить требуемый товар. Каких-либо доказательств невозможности совершения данных </w:t>
      </w:r>
      <w:r>
        <w:rPr>
          <w:rStyle w:val="CharStyle10"/>
          <w:sz w:val="24"/>
          <w:szCs w:val="24"/>
          <w:lang w:val="en-US" w:eastAsia="en-US"/>
        </w:rPr>
        <w:t>2026-23714</w:t>
      </w:r>
    </w:p>
    <w:p>
      <w:pPr>
        <w:pStyle w:val="Style9"/>
        <w:keepNext w:val="0"/>
        <w:keepLines w:val="0"/>
        <w:widowControl w:val="0"/>
        <w:shd w:val="clear" w:color="auto" w:fill="auto"/>
        <w:bidi w:val="0"/>
        <w:spacing w:before="0" w:after="0" w:line="240" w:lineRule="auto"/>
        <w:ind w:left="0" w:right="0" w:firstLine="0"/>
        <w:jc w:val="both"/>
      </w:pPr>
      <w:r>
        <w:rPr>
          <w:rStyle w:val="CharStyle10"/>
        </w:rPr>
        <w:t>действий Заявителем не представлено, ввиду чего у Комиссии отсутствуют правовые основания считать Заказчика нарушившим требования Закона о контрактной системе.</w:t>
      </w:r>
    </w:p>
    <w:p>
      <w:pPr>
        <w:pStyle w:val="Style9"/>
        <w:keepNext w:val="0"/>
        <w:keepLines w:val="0"/>
        <w:widowControl w:val="0"/>
        <w:shd w:val="clear" w:color="auto" w:fill="auto"/>
        <w:bidi w:val="0"/>
        <w:spacing w:before="0" w:after="240" w:line="240" w:lineRule="auto"/>
        <w:ind w:left="0" w:right="0" w:firstLine="640"/>
        <w:jc w:val="both"/>
      </w:pPr>
      <w:r>
        <w:rPr>
          <w:rStyle w:val="CharStyle10"/>
        </w:rPr>
        <w:t>На основании изложенного, Комиссия Управления приходит к выводу о том, что доводы Заявителя не нашли своего подтверждения и являются необоснованными.</w:t>
      </w:r>
    </w:p>
    <w:p>
      <w:pPr>
        <w:pStyle w:val="Style9"/>
        <w:keepNext w:val="0"/>
        <w:keepLines w:val="0"/>
        <w:widowControl w:val="0"/>
        <w:shd w:val="clear" w:color="auto" w:fill="auto"/>
        <w:bidi w:val="0"/>
        <w:spacing w:before="0" w:after="240" w:line="240" w:lineRule="auto"/>
        <w:ind w:left="0" w:right="0" w:firstLine="0"/>
        <w:jc w:val="center"/>
      </w:pPr>
      <w:r>
        <w:rPr>
          <w:rStyle w:val="CharStyle10"/>
          <w:b/>
          <w:bCs/>
        </w:rPr>
        <w:t>РЕШИЛА:</w:t>
      </w:r>
    </w:p>
    <w:p>
      <w:pPr>
        <w:pStyle w:val="Style9"/>
        <w:keepNext w:val="0"/>
        <w:keepLines w:val="0"/>
        <w:widowControl w:val="0"/>
        <w:numPr>
          <w:ilvl w:val="0"/>
          <w:numId w:val="9"/>
        </w:numPr>
        <w:shd w:val="clear" w:color="auto" w:fill="auto"/>
        <w:tabs>
          <w:tab w:pos="1045" w:val="left"/>
        </w:tabs>
        <w:bidi w:val="0"/>
        <w:spacing w:before="0" w:after="0" w:line="240" w:lineRule="auto"/>
        <w:ind w:left="0" w:right="0" w:firstLine="640"/>
        <w:jc w:val="both"/>
      </w:pPr>
      <w:r>
        <w:rPr>
          <w:rStyle w:val="CharStyle10"/>
        </w:rPr>
        <w:t>Признать жалобу ООО «Артекс» на действия ГБУЗ «ГКБ им. М.Е. Жадкевича ДЗМ» необоснованной.</w:t>
      </w:r>
    </w:p>
    <w:p>
      <w:pPr>
        <w:pStyle w:val="Style9"/>
        <w:keepNext w:val="0"/>
        <w:keepLines w:val="0"/>
        <w:widowControl w:val="0"/>
        <w:numPr>
          <w:ilvl w:val="0"/>
          <w:numId w:val="9"/>
        </w:numPr>
        <w:shd w:val="clear" w:color="auto" w:fill="auto"/>
        <w:tabs>
          <w:tab w:pos="1040" w:val="left"/>
        </w:tabs>
        <w:bidi w:val="0"/>
        <w:spacing w:before="0" w:after="240" w:line="240" w:lineRule="auto"/>
        <w:ind w:left="0" w:right="0" w:firstLine="640"/>
        <w:jc w:val="both"/>
      </w:pPr>
      <w:r>
        <w:rPr>
          <w:rStyle w:val="CharStyle10"/>
        </w:rPr>
        <w:t>Снять ограничения на определение поставщика (подрядчика, исполнителя), наложенные Московским УФАС России.</w:t>
      </w:r>
    </w:p>
    <w:p>
      <w:pPr>
        <w:pStyle w:val="Style9"/>
        <w:keepNext w:val="0"/>
        <w:keepLines w:val="0"/>
        <w:widowControl w:val="0"/>
        <w:shd w:val="clear" w:color="auto" w:fill="auto"/>
        <w:bidi w:val="0"/>
        <w:spacing w:before="0" w:after="0" w:line="240" w:lineRule="auto"/>
        <w:ind w:left="0" w:right="0" w:firstLine="64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headerReference w:type="default" r:id="rId17"/>
          <w:footerReference w:type="default" r:id="rId18"/>
          <w:footnotePr>
            <w:pos w:val="pageBottom"/>
            <w:numFmt w:val="decimal"/>
            <w:numRestart w:val="continuous"/>
          </w:footnotePr>
          <w:pgSz w:w="11900" w:h="16840"/>
          <w:pgMar w:top="1162" w:right="532" w:bottom="1349" w:left="1106" w:header="0" w:footer="3" w:gutter="0"/>
          <w:cols w:space="720"/>
          <w:noEndnote/>
          <w:rtlGutter w:val="0"/>
          <w:docGrid w:linePitch="360"/>
        </w:sectPr>
      </w:pPr>
      <w:r>
        <mc:AlternateContent>
          <mc:Choice Requires="wps">
            <w:drawing>
              <wp:anchor distT="939800" distB="207010" distL="0" distR="0" simplePos="0" relativeHeight="125829379" behindDoc="0" locked="0" layoutInCell="1" allowOverlap="1">
                <wp:simplePos x="0" y="0"/>
                <wp:positionH relativeFrom="page">
                  <wp:posOffset>739140</wp:posOffset>
                </wp:positionH>
                <wp:positionV relativeFrom="paragraph">
                  <wp:posOffset>939800</wp:posOffset>
                </wp:positionV>
                <wp:extent cx="1844040" cy="250190"/>
                <wp:wrapTopAndBottom/>
                <wp:docPr id="18" name="Shape 18"/>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44" type="#_x0000_t202" style="position:absolute;margin-left:58.200000000000003pt;margin-top:74.pt;width:145.20000000000002pt;height:19.699999999999999pt;z-index:-125829374;mso-wrap-distance-left:0;mso-wrap-distance-top:74.pt;mso-wrap-distance-right:0;mso-wrap-distance-bottom:16.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1031240" distB="0" distL="0" distR="1804670" simplePos="0" relativeHeight="125829381" behindDoc="0" locked="0" layoutInCell="1" allowOverlap="1">
            <wp:simplePos x="0" y="0"/>
            <wp:positionH relativeFrom="page">
              <wp:posOffset>3253740</wp:posOffset>
            </wp:positionH>
            <wp:positionV relativeFrom="paragraph">
              <wp:posOffset>1031240</wp:posOffset>
            </wp:positionV>
            <wp:extent cx="316865" cy="365760"/>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3649980</wp:posOffset>
                </wp:positionH>
                <wp:positionV relativeFrom="paragraph">
                  <wp:posOffset>1101090</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87.40000000000003pt;margin-top:86.700000000000003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939800" distB="207010" distL="0" distR="0" simplePos="0" relativeHeight="125829382" behindDoc="0" locked="0" layoutInCell="1" allowOverlap="1">
                <wp:simplePos x="0" y="0"/>
                <wp:positionH relativeFrom="page">
                  <wp:posOffset>5908675</wp:posOffset>
                </wp:positionH>
                <wp:positionV relativeFrom="paragraph">
                  <wp:posOffset>939800</wp:posOffset>
                </wp:positionV>
                <wp:extent cx="1307465" cy="250190"/>
                <wp:wrapTopAndBottom/>
                <wp:docPr id="24" name="Shape 24"/>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Кутейников</w:t>
                            </w:r>
                          </w:p>
                        </w:txbxContent>
                      </wps:txbx>
                      <wps:bodyPr wrap="none" lIns="0" tIns="0" rIns="0" bIns="0">
                        <a:noAutoFit/>
                      </wps:bodyPr>
                    </wps:wsp>
                  </a:graphicData>
                </a:graphic>
              </wp:anchor>
            </w:drawing>
          </mc:Choice>
          <mc:Fallback>
            <w:pict>
              <v:shape id="_x0000_s1050" type="#_x0000_t202" style="position:absolute;margin-left:465.25pt;margin-top:74.pt;width:102.95pt;height:19.699999999999999pt;z-index:-125829371;mso-wrap-distance-left:0;mso-wrap-distance-top:74.pt;mso-wrap-distance-right:0;mso-wrap-distance-bottom:16.3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rStyle w:val="CharStyle10"/>
                        </w:rPr>
                        <w:t>А.А. Кутейников</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9"/>
          <w:color w:val="FFFFFF"/>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Кутейников Антон Андреевич</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67950889C45403E5BD9EBC88A8D80C0D</w:t>
      </w:r>
    </w:p>
    <w:p>
      <w:pPr>
        <w:pStyle w:val="Style20"/>
        <w:keepNext w:val="0"/>
        <w:keepLines w:val="0"/>
        <w:widowControl w:val="0"/>
        <w:shd w:val="clear" w:color="auto" w:fill="auto"/>
        <w:bidi w:val="0"/>
        <w:spacing w:before="0" w:after="580" w:line="240" w:lineRule="auto"/>
        <w:ind w:right="0" w:firstLine="0"/>
        <w:jc w:val="left"/>
      </w:pPr>
      <w:r>
        <w:rPr>
          <w:rStyle w:val="CharStyle21"/>
        </w:rPr>
        <w:t xml:space="preserve">Действителен с 19.05.2025 </w:t>
      </w:r>
      <w:r>
        <w:rPr>
          <w:rStyle w:val="CharStyle21"/>
          <w:color w:val="5E5E5E"/>
        </w:rPr>
        <w:t xml:space="preserve">по </w:t>
      </w:r>
      <w:r>
        <w:rPr>
          <w:rStyle w:val="CharStyle21"/>
        </w:rPr>
        <w:t>12.08.2026</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4" behindDoc="0" locked="0" layoutInCell="1" allowOverlap="1">
            <wp:simplePos x="0" y="0"/>
            <wp:positionH relativeFrom="page">
              <wp:posOffset>3220085</wp:posOffset>
            </wp:positionH>
            <wp:positionV relativeFrom="paragraph">
              <wp:posOffset>50800</wp:posOffset>
            </wp:positionV>
            <wp:extent cx="365760" cy="530225"/>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21"/>
                    <a:stretch/>
                  </pic:blipFill>
                  <pic:spPr>
                    <a:xfrm>
                      <a:ext cx="365760" cy="53022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3689350</wp:posOffset>
                </wp:positionH>
                <wp:positionV relativeFrom="paragraph">
                  <wp:posOffset>465455</wp:posOffset>
                </wp:positionV>
                <wp:extent cx="1283335" cy="100330"/>
                <wp:wrapNone/>
                <wp:docPr id="28" name="Shape 2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90.5pt;margin-top:36.649999999999999pt;width:101.05pt;height:7.9000000000000004pt;z-index:251657731;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3649980</wp:posOffset>
                </wp:positionH>
                <wp:positionV relativeFrom="paragraph">
                  <wp:posOffset>148590</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87.40000000000003pt;margin-top:11.700000000000001pt;width:135.59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М.О. Мацнева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Мацнева Мария Олеговна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92929"/>
        </w:rPr>
        <w:t xml:space="preserve">№ </w:t>
      </w:r>
      <w:r>
        <w:rPr>
          <w:rStyle w:val="CharStyle21"/>
          <w:lang w:val="en-US" w:eastAsia="en-US"/>
        </w:rPr>
        <w:t>00FDA1C988AAB27A9A34756B8D5F1D853</w:t>
      </w:r>
      <w:r>
        <w:rPr>
          <w:rStyle w:val="CharStyle21"/>
          <w:lang w:val="en-US" w:eastAsia="en-US"/>
        </w:rPr>
        <w:t>A</w:t>
      </w:r>
    </w:p>
    <w:p>
      <w:pPr>
        <w:pStyle w:val="Style20"/>
        <w:keepNext w:val="0"/>
        <w:keepLines w:val="0"/>
        <w:widowControl w:val="0"/>
        <w:shd w:val="clear" w:color="auto" w:fill="auto"/>
        <w:bidi w:val="0"/>
        <w:spacing w:before="0" w:after="580" w:line="240" w:lineRule="auto"/>
        <w:ind w:right="0" w:firstLine="0"/>
        <w:jc w:val="left"/>
      </w:pPr>
      <w:r>
        <w:rPr>
          <w:rStyle w:val="CharStyle21"/>
        </w:rPr>
        <w:t xml:space="preserve">Действителен с 22.07.2025 </w:t>
      </w:r>
      <w:r>
        <w:rPr>
          <w:rStyle w:val="CharStyle21"/>
          <w:color w:val="5E5E5E"/>
        </w:rPr>
        <w:t xml:space="preserve">по </w:t>
      </w:r>
      <w:r>
        <w:rPr>
          <w:rStyle w:val="CharStyle21"/>
        </w:rPr>
        <w:t>15.10.2026</w:t>
      </w:r>
    </w:p>
    <w:p>
      <w:pPr>
        <w:pStyle w:val="Style9"/>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3228975</wp:posOffset>
            </wp:positionH>
            <wp:positionV relativeFrom="paragraph">
              <wp:posOffset>50800</wp:posOffset>
            </wp:positionV>
            <wp:extent cx="359410" cy="530225"/>
            <wp:wrapSquare wrapText="right"/>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23"/>
                    <a:stretch/>
                  </pic:blipFill>
                  <pic:spPr>
                    <a:xfrm>
                      <a:ext cx="359410" cy="53022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3692525</wp:posOffset>
                </wp:positionH>
                <wp:positionV relativeFrom="paragraph">
                  <wp:posOffset>465455</wp:posOffset>
                </wp:positionV>
                <wp:extent cx="1280160" cy="100330"/>
                <wp:wrapNone/>
                <wp:docPr id="34" name="Shape 34"/>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60" type="#_x0000_t202" style="position:absolute;margin-left:290.75pt;margin-top:36.649999999999999pt;width:100.8pt;height:7.9000000000000004pt;z-index:251657735;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3649345</wp:posOffset>
                </wp:positionH>
                <wp:positionV relativeFrom="paragraph">
                  <wp:posOffset>148590</wp:posOffset>
                </wp:positionV>
                <wp:extent cx="1722120" cy="259080"/>
                <wp:wrapNone/>
                <wp:docPr id="36" name="Shape 3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87.35000000000002pt;margin-top:11.700000000000001pt;width:135.59999999999999pt;height:20.400000000000002pt;z-index:251657737;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А.С. Гелмутдинова</w:t>
      </w:r>
    </w:p>
    <w:p>
      <w:pPr>
        <w:pStyle w:val="Style20"/>
        <w:keepNext w:val="0"/>
        <w:keepLines w:val="0"/>
        <w:widowControl w:val="0"/>
        <w:shd w:val="clear" w:color="auto" w:fill="auto"/>
        <w:bidi w:val="0"/>
        <w:spacing w:before="0" w:after="0" w:line="266" w:lineRule="auto"/>
        <w:ind w:right="0" w:firstLine="0"/>
        <w:jc w:val="left"/>
      </w:pPr>
      <w:r>
        <w:rPr>
          <w:rStyle w:val="CharStyle21"/>
        </w:rPr>
        <w:t xml:space="preserve">Кому выдан: </w:t>
      </w:r>
      <w:r>
        <w:rPr>
          <w:rStyle w:val="CharStyle21"/>
          <w:color w:val="000000"/>
        </w:rPr>
        <w:t>ГЕЛМУТДИНОВА АНАСТАСИЯ СЕРГЕЕВНА</w:t>
      </w:r>
      <w:r>
        <w:rPr>
          <w:rStyle w:val="CharStyle21"/>
          <w:color w:val="000000"/>
        </w:rPr>
        <w:t xml:space="preserve"> </w:t>
      </w:r>
      <w:r>
        <w:rPr>
          <w:rStyle w:val="CharStyle21"/>
        </w:rPr>
        <w:t xml:space="preserve">Сертификат </w:t>
      </w:r>
      <w:r>
        <w:rPr>
          <w:rStyle w:val="CharStyle21"/>
          <w:color w:val="292929"/>
        </w:rPr>
        <w:t xml:space="preserve">№ </w:t>
      </w:r>
      <w:r>
        <w:rPr>
          <w:rStyle w:val="CharStyle21"/>
        </w:rPr>
        <w:t>723501СС21703599976371</w:t>
      </w:r>
      <w:r>
        <w:rPr>
          <w:rStyle w:val="CharStyle21"/>
          <w:lang w:val="en-US" w:eastAsia="en-US"/>
        </w:rPr>
        <w:t>4F5C652689</w:t>
      </w:r>
    </w:p>
    <w:p>
      <w:pPr>
        <w:pStyle w:val="Style20"/>
        <w:keepNext w:val="0"/>
        <w:keepLines w:val="0"/>
        <w:widowControl w:val="0"/>
        <w:shd w:val="clear" w:color="auto" w:fill="auto"/>
        <w:bidi w:val="0"/>
        <w:spacing w:before="0" w:after="780" w:line="266" w:lineRule="auto"/>
        <w:ind w:right="0" w:firstLine="0"/>
        <w:jc w:val="left"/>
      </w:pPr>
      <w:r>
        <w:rPr>
          <w:rStyle w:val="CharStyle21"/>
        </w:rPr>
        <w:t xml:space="preserve">Действителен с 09.02.2026 </w:t>
      </w:r>
      <w:r>
        <w:rPr>
          <w:rStyle w:val="CharStyle21"/>
          <w:color w:val="5E5E5E"/>
        </w:rPr>
        <w:t xml:space="preserve">по </w:t>
      </w:r>
      <w:r>
        <w:rPr>
          <w:rStyle w:val="CharStyle21"/>
        </w:rPr>
        <w:t>05.05.2027</w:t>
      </w:r>
    </w:p>
    <w:p>
      <w:pPr>
        <w:pStyle w:val="Style25"/>
        <w:keepNext w:val="0"/>
        <w:keepLines w:val="0"/>
        <w:widowControl w:val="0"/>
        <w:shd w:val="clear" w:color="auto" w:fill="auto"/>
        <w:bidi w:val="0"/>
        <w:spacing w:before="0" w:line="240" w:lineRule="auto"/>
        <w:ind w:left="0" w:right="0" w:firstLine="0"/>
        <w:jc w:val="left"/>
      </w:pPr>
      <w:r>
        <w:rPr>
          <w:rStyle w:val="CharStyle26"/>
        </w:rPr>
        <w:t>Исп.Гелмутдинова А.С. тел.8(495)784-75-05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10214610</wp:posOffset>
              </wp:positionV>
              <wp:extent cx="722630" cy="106680"/>
              <wp:wrapNone/>
              <wp:docPr id="4" name="Shape 4"/>
              <a:graphic xmlns:a="http://schemas.openxmlformats.org/drawingml/2006/main">
                <a:graphicData uri="http://schemas.microsoft.com/office/word/2010/wordprocessingShape">
                  <wps:wsp>
                    <wps:cNvSpPr txBox="1"/>
                    <wps:spPr>
                      <a:xfrm>
                        <a:ext cx="72263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2026-23714</w:t>
                          </w:r>
                        </w:p>
                      </w:txbxContent>
                    </wps:txbx>
                    <wps:bodyPr wrap="none" lIns="0" tIns="0" rIns="0" bIns="0">
                      <a:spAutoFit/>
                    </wps:bodyPr>
                  </wps:wsp>
                </a:graphicData>
              </a:graphic>
            </wp:anchor>
          </w:drawing>
        </mc:Choice>
        <mc:Fallback>
          <w:pict>
            <v:shape id="_x0000_s1030" type="#_x0000_t202" style="position:absolute;margin-left:57.pt;margin-top:804.30000000000007pt;width:56.899999999999999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2026-23714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10093325</wp:posOffset>
              </wp:positionV>
              <wp:extent cx="728345" cy="103505"/>
              <wp:wrapNone/>
              <wp:docPr id="10" name="Shape 10"/>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2026-23714</w:t>
                          </w:r>
                        </w:p>
                      </w:txbxContent>
                    </wps:txbx>
                    <wps:bodyPr wrap="none" lIns="0" tIns="0" rIns="0" bIns="0">
                      <a:spAutoFit/>
                    </wps:bodyPr>
                  </wps:wsp>
                </a:graphicData>
              </a:graphic>
            </wp:anchor>
          </w:drawing>
        </mc:Choice>
        <mc:Fallback>
          <w:pict>
            <v:shape id="_x0000_s1036" type="#_x0000_t202" style="position:absolute;margin-left:57.200000000000003pt;margin-top:794.75pt;width:57.350000000000001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2026-23714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10093325</wp:posOffset>
              </wp:positionV>
              <wp:extent cx="728345" cy="103505"/>
              <wp:wrapNone/>
              <wp:docPr id="16" name="Shape 16"/>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2026-23714</w:t>
                          </w:r>
                        </w:p>
                      </w:txbxContent>
                    </wps:txbx>
                    <wps:bodyPr wrap="none" lIns="0" tIns="0" rIns="0" bIns="0">
                      <a:spAutoFit/>
                    </wps:bodyPr>
                  </wps:wsp>
                </a:graphicData>
              </a:graphic>
            </wp:anchor>
          </w:drawing>
        </mc:Choice>
        <mc:Fallback>
          <w:pict>
            <v:shape id="_x0000_s1042" type="#_x0000_t202" style="position:absolute;margin-left:57.200000000000003pt;margin-top:794.75pt;width:57.350000000000001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2026-23714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3926205</wp:posOffset>
              </wp:positionH>
              <wp:positionV relativeFrom="page">
                <wp:posOffset>201295</wp:posOffset>
              </wp:positionV>
              <wp:extent cx="33655" cy="106680"/>
              <wp:wrapNone/>
              <wp:docPr id="2" name="Shape 2"/>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15000000000003pt;margin-top:15.85pt;width:2.6499999999999999pt;height:8.4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3924300</wp:posOffset>
              </wp:positionH>
              <wp:positionV relativeFrom="page">
                <wp:posOffset>509270</wp:posOffset>
              </wp:positionV>
              <wp:extent cx="76200" cy="69850"/>
              <wp:wrapNone/>
              <wp:docPr id="8" name="Shape 8"/>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4" type="#_x0000_t202" style="position:absolute;margin-left:309.pt;margin-top:40.100000000000001pt;width:6.pt;height:5.5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3926205</wp:posOffset>
              </wp:positionH>
              <wp:positionV relativeFrom="page">
                <wp:posOffset>201295</wp:posOffset>
              </wp:positionV>
              <wp:extent cx="33655" cy="106680"/>
              <wp:wrapNone/>
              <wp:docPr id="12" name="Shape 12"/>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8" type="#_x0000_t202" style="position:absolute;margin-left:309.15000000000003pt;margin-top:15.85pt;width:2.6499999999999999pt;height:8.4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3924300</wp:posOffset>
              </wp:positionH>
              <wp:positionV relativeFrom="page">
                <wp:posOffset>509270</wp:posOffset>
              </wp:positionV>
              <wp:extent cx="76200" cy="69850"/>
              <wp:wrapNone/>
              <wp:docPr id="14" name="Shape 14"/>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40" type="#_x0000_t202" style="position:absolute;margin-left:309.pt;margin-top:40.100000000000001pt;width:6.pt;height:5.5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5)_"/>
    <w:basedOn w:val="DefaultParagraphFont"/>
    <w:link w:val="Style18"/>
    <w:rPr>
      <w:rFonts w:ascii="Georgia" w:eastAsia="Georgia" w:hAnsi="Georgia" w:cs="Georgia"/>
      <w:b w:val="0"/>
      <w:bCs w:val="0"/>
      <w:i w:val="0"/>
      <w:iCs w:val="0"/>
      <w:smallCaps w:val="0"/>
      <w:strike w:val="0"/>
      <w:color w:val="EBEBEB"/>
      <w:sz w:val="12"/>
      <w:szCs w:val="12"/>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34343"/>
      <w:sz w:val="12"/>
      <w:szCs w:val="12"/>
      <w:u w:val="none"/>
    </w:rPr>
  </w:style>
  <w:style w:type="character" w:customStyle="1" w:styleId="CharStyle26">
    <w:name w:val="Body text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5)"/>
    <w:basedOn w:val="Normal"/>
    <w:link w:val="CharStyle19"/>
    <w:pPr>
      <w:widowControl w:val="0"/>
      <w:shd w:val="clear" w:color="auto" w:fill="auto"/>
      <w:spacing w:after="80"/>
      <w:ind w:left="4720"/>
    </w:pPr>
    <w:rPr>
      <w:rFonts w:ascii="Georgia" w:eastAsia="Georgia" w:hAnsi="Georgia" w:cs="Georgia"/>
      <w:b w:val="0"/>
      <w:bCs w:val="0"/>
      <w:i w:val="0"/>
      <w:iCs w:val="0"/>
      <w:smallCaps w:val="0"/>
      <w:strike w:val="0"/>
      <w:color w:val="EBEBEB"/>
      <w:sz w:val="12"/>
      <w:szCs w:val="12"/>
      <w:u w:val="none"/>
    </w:rPr>
  </w:style>
  <w:style w:type="paragraph" w:customStyle="1" w:styleId="Style20">
    <w:name w:val="Body text (2)"/>
    <w:basedOn w:val="Normal"/>
    <w:link w:val="CharStyle21"/>
    <w:pPr>
      <w:widowControl w:val="0"/>
      <w:shd w:val="clear" w:color="auto" w:fill="auto"/>
      <w:ind w:left="4000"/>
    </w:pPr>
    <w:rPr>
      <w:rFonts w:ascii="Arial" w:eastAsia="Arial" w:hAnsi="Arial" w:cs="Arial"/>
      <w:b w:val="0"/>
      <w:bCs w:val="0"/>
      <w:i w:val="0"/>
      <w:iCs w:val="0"/>
      <w:smallCaps w:val="0"/>
      <w:strike w:val="0"/>
      <w:color w:val="434343"/>
      <w:sz w:val="12"/>
      <w:szCs w:val="12"/>
      <w:u w:val="none"/>
    </w:rPr>
  </w:style>
  <w:style w:type="paragraph" w:customStyle="1" w:styleId="Style25">
    <w:name w:val="Body text (4)"/>
    <w:basedOn w:val="Normal"/>
    <w:link w:val="CharStyle26"/>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s>
</file>

<file path=docProps/core.xml><?xml version="1.0" encoding="utf-8"?>
<cp:coreProperties xmlns:cp="http://schemas.openxmlformats.org/package/2006/metadata/core-properties" xmlns:dc="http://purl.org/dc/elements/1.1/">
  <dc:title/>
  <dc:subject/>
  <dc:creator>Use</dc:creator>
  <cp:keywords/>
</cp:coreProperties>
</file>