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723265</wp:posOffset>
                </wp:positionH>
                <wp:positionV relativeFrom="paragraph">
                  <wp:posOffset>12700</wp:posOffset>
                </wp:positionV>
                <wp:extent cx="2706370" cy="3112135"/>
                <wp:wrapSquare wrapText="right"/>
                <wp:docPr id="1" name="Shape 1"/>
                <a:graphic xmlns:a="http://schemas.openxmlformats.org/drawingml/2006/main">
                  <a:graphicData uri="http://schemas.microsoft.com/office/word/2010/wordprocessingShape">
                    <wps:wsp>
                      <wps:cNvSpPr txBox="1"/>
                      <wps:spPr>
                        <a:xfrm>
                          <a:ext cx="2706370" cy="3112135"/>
                        </a:xfrm>
                        <a:prstGeom prst="rect"/>
                        <a:noFill/>
                      </wps:spPr>
                      <wps:txbx>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3"/>
                                <w:sz w:val="30"/>
                                <w:szCs w:val="30"/>
                              </w:rPr>
                              <w:t>0</w:t>
                            </w:r>
                            <w:r>
                              <w:fldChar w:fldCharType="begin"/>
                            </w:r>
                            <w:r>
                              <w:rPr/>
                              <w:instrText> HYPERLINK "file://f207ca94-a13c-4ba0-b72d-f018c9eed8f1/" </w:instrText>
                            </w:r>
                            <w:r>
                              <w:fldChar w:fldCharType="separate"/>
                            </w:r>
                            <w:r>
                              <w:rPr>
                                <w:rStyle w:val="CharStyle3"/>
                                <w:sz w:val="30"/>
                                <w:szCs w:val="30"/>
                              </w:rPr>
                              <w:t>5.</w:t>
                            </w:r>
                            <w:r>
                              <w:rPr>
                                <w:rStyle w:val="CharStyle3"/>
                                <w:sz w:val="30"/>
                                <w:szCs w:val="30"/>
                                <w:u w:val="single"/>
                              </w:rPr>
                              <w:t>06.2026</w:t>
                            </w:r>
                            <w:r>
                              <w:rPr>
                                <w:rStyle w:val="CharStyle3"/>
                                <w:sz w:val="30"/>
                                <w:szCs w:val="30"/>
                              </w:rPr>
                              <w:tab/>
                            </w:r>
                            <w:r>
                              <w:fldChar w:fldCharType="end"/>
                            </w:r>
                            <w:r>
                              <w:rPr>
                                <w:rStyle w:val="CharStyle3"/>
                                <w:sz w:val="30"/>
                                <w:szCs w:val="30"/>
                              </w:rPr>
                              <w:t xml:space="preserve">№ </w:t>
                            </w:r>
                            <w:r>
                              <w:rPr>
                                <w:rStyle w:val="CharStyle3"/>
                                <w:sz w:val="30"/>
                                <w:szCs w:val="30"/>
                                <w:u w:val="single"/>
                              </w:rPr>
                              <w:t>МЧ/1</w:t>
                            </w:r>
                            <w:r>
                              <w:rPr>
                                <w:rStyle w:val="CharStyle3"/>
                                <w:sz w:val="30"/>
                                <w:szCs w:val="30"/>
                              </w:rPr>
                              <w:t>7</w:t>
                            </w:r>
                            <w:r>
                              <w:rPr>
                                <w:rStyle w:val="CharStyle3"/>
                                <w:sz w:val="30"/>
                                <w:szCs w:val="30"/>
                                <w:u w:val="single"/>
                              </w:rPr>
                              <w:t>97/2</w:t>
                            </w:r>
                            <w:r>
                              <w:rPr>
                                <w:rStyle w:val="CharStyle3"/>
                                <w:sz w:val="30"/>
                                <w:szCs w:val="30"/>
                              </w:rPr>
                              <w:t>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1.pt;width:213.09999999999999pt;height:245.0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197"/>
                          <w:sz w:val="134"/>
                          <w:szCs w:val="134"/>
                          <w:lang w:val="en-US" w:eastAsia="en-US"/>
                        </w:rPr>
                        <w:t>e</w:t>
                      </w:r>
                    </w:p>
                    <w:p>
                      <w:pPr>
                        <w:pStyle w:val="Style5"/>
                        <w:keepNext w:val="0"/>
                        <w:keepLines w:val="0"/>
                        <w:widowControl w:val="0"/>
                        <w:shd w:val="clear" w:color="auto" w:fill="auto"/>
                        <w:bidi w:val="0"/>
                        <w:spacing w:before="0" w:after="16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5"/>
                        <w:keepNext w:val="0"/>
                        <w:keepLines w:val="0"/>
                        <w:widowControl w:val="0"/>
                        <w:shd w:val="clear" w:color="auto" w:fill="auto"/>
                        <w:bidi w:val="0"/>
                        <w:spacing w:before="0" w:after="16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2"/>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3"/>
                          <w:sz w:val="30"/>
                          <w:szCs w:val="30"/>
                        </w:rPr>
                        <w:t>0</w:t>
                      </w:r>
                      <w:r>
                        <w:fldChar w:fldCharType="begin"/>
                      </w:r>
                      <w:r>
                        <w:rPr/>
                        <w:instrText> HYPERLINK "file://f207ca94-a13c-4ba0-b72d-f018c9eed8f1/" </w:instrText>
                      </w:r>
                      <w:r>
                        <w:fldChar w:fldCharType="separate"/>
                      </w:r>
                      <w:r>
                        <w:rPr>
                          <w:rStyle w:val="CharStyle3"/>
                          <w:sz w:val="30"/>
                          <w:szCs w:val="30"/>
                        </w:rPr>
                        <w:t>5.</w:t>
                      </w:r>
                      <w:r>
                        <w:rPr>
                          <w:rStyle w:val="CharStyle3"/>
                          <w:sz w:val="30"/>
                          <w:szCs w:val="30"/>
                          <w:u w:val="single"/>
                        </w:rPr>
                        <w:t>06.2026</w:t>
                      </w:r>
                      <w:r>
                        <w:rPr>
                          <w:rStyle w:val="CharStyle3"/>
                          <w:sz w:val="30"/>
                          <w:szCs w:val="30"/>
                        </w:rPr>
                        <w:tab/>
                      </w:r>
                      <w:r>
                        <w:fldChar w:fldCharType="end"/>
                      </w:r>
                      <w:r>
                        <w:rPr>
                          <w:rStyle w:val="CharStyle3"/>
                          <w:sz w:val="30"/>
                          <w:szCs w:val="30"/>
                        </w:rPr>
                        <w:t xml:space="preserve">№ </w:t>
                      </w:r>
                      <w:r>
                        <w:rPr>
                          <w:rStyle w:val="CharStyle3"/>
                          <w:sz w:val="30"/>
                          <w:szCs w:val="30"/>
                          <w:u w:val="single"/>
                        </w:rPr>
                        <w:t>МЧ/1</w:t>
                      </w:r>
                      <w:r>
                        <w:rPr>
                          <w:rStyle w:val="CharStyle3"/>
                          <w:sz w:val="30"/>
                          <w:szCs w:val="30"/>
                        </w:rPr>
                        <w:t>7</w:t>
                      </w:r>
                      <w:r>
                        <w:rPr>
                          <w:rStyle w:val="CharStyle3"/>
                          <w:sz w:val="30"/>
                          <w:szCs w:val="30"/>
                          <w:u w:val="single"/>
                        </w:rPr>
                        <w:t>97/2</w:t>
                      </w:r>
                      <w:r>
                        <w:rPr>
                          <w:rStyle w:val="CharStyle3"/>
                          <w:sz w:val="30"/>
                          <w:szCs w:val="30"/>
                        </w:rPr>
                        <w:t>6</w:t>
                      </w:r>
                    </w:p>
                    <w:p>
                      <w:pPr>
                        <w:pStyle w:val="Style2"/>
                        <w:keepNext w:val="0"/>
                        <w:keepLines w:val="0"/>
                        <w:widowControl w:val="0"/>
                        <w:shd w:val="clear" w:color="auto" w:fill="auto"/>
                        <w:bidi w:val="0"/>
                        <w:spacing w:before="0" w:after="160" w:line="266" w:lineRule="auto"/>
                        <w:ind w:left="0" w:right="0" w:firstLine="0"/>
                        <w:jc w:val="left"/>
                        <w:rPr>
                          <w:sz w:val="18"/>
                          <w:szCs w:val="18"/>
                        </w:rPr>
                      </w:pPr>
                      <w:r>
                        <w:rPr>
                          <w:rStyle w:val="CharStyle3"/>
                          <w:color w:val="476197"/>
                          <w:sz w:val="18"/>
                          <w:szCs w:val="18"/>
                        </w:rPr>
                        <w:t xml:space="preserve">На №  от</w:t>
                      </w:r>
                    </w:p>
                  </w:txbxContent>
                </v:textbox>
                <w10:wrap type="square" side="right" anchorx="page"/>
              </v:shape>
            </w:pict>
          </mc:Fallback>
        </mc:AlternateContent>
      </w:r>
    </w:p>
    <w:p>
      <w:pPr>
        <w:pStyle w:val="Style12"/>
        <w:keepNext w:val="0"/>
        <w:keepLines w:val="0"/>
        <w:widowControl w:val="0"/>
        <w:shd w:val="clear" w:color="auto" w:fill="auto"/>
        <w:bidi w:val="0"/>
        <w:spacing w:before="0" w:after="0" w:line="240" w:lineRule="auto"/>
        <w:ind w:left="440" w:right="0" w:firstLine="0"/>
        <w:jc w:val="left"/>
      </w:pPr>
      <w:r>
        <w:rPr>
          <w:rStyle w:val="CharStyle13"/>
        </w:rPr>
        <w:t>Государственное казенное учреждение «Центр закупок и бухгалтерского учета Курганской области»</w:t>
      </w:r>
    </w:p>
    <w:p>
      <w:pPr>
        <w:pStyle w:val="Style12"/>
        <w:keepNext w:val="0"/>
        <w:keepLines w:val="0"/>
        <w:widowControl w:val="0"/>
        <w:shd w:val="clear" w:color="auto" w:fill="auto"/>
        <w:bidi w:val="0"/>
        <w:spacing w:before="0" w:after="0" w:line="240" w:lineRule="auto"/>
        <w:ind w:left="0" w:right="0" w:firstLine="440"/>
        <w:jc w:val="left"/>
      </w:pPr>
      <w:r>
        <w:rPr>
          <w:rStyle w:val="CharStyle13"/>
        </w:rPr>
        <w:t>640003, Курганская область, г. Курган, ул. Р.</w:t>
      </w:r>
    </w:p>
    <w:p>
      <w:pPr>
        <w:pStyle w:val="Style12"/>
        <w:keepNext w:val="0"/>
        <w:keepLines w:val="0"/>
        <w:widowControl w:val="0"/>
        <w:shd w:val="clear" w:color="auto" w:fill="auto"/>
        <w:bidi w:val="0"/>
        <w:spacing w:before="0" w:after="0" w:line="240" w:lineRule="auto"/>
        <w:ind w:left="0" w:right="0" w:firstLine="440"/>
        <w:jc w:val="left"/>
      </w:pPr>
      <w:r>
        <w:rPr>
          <w:rStyle w:val="CharStyle13"/>
        </w:rPr>
        <w:t>Зорге, д. 20, оф. 1</w:t>
      </w:r>
    </w:p>
    <w:p>
      <w:pPr>
        <w:pStyle w:val="Style12"/>
        <w:keepNext w:val="0"/>
        <w:keepLines w:val="0"/>
        <w:widowControl w:val="0"/>
        <w:shd w:val="clear" w:color="auto" w:fill="auto"/>
        <w:bidi w:val="0"/>
        <w:spacing w:before="0" w:after="260" w:line="240" w:lineRule="auto"/>
        <w:ind w:left="0" w:right="0" w:firstLine="440"/>
        <w:jc w:val="left"/>
      </w:pPr>
      <w:r>
        <w:fldChar w:fldCharType="begin"/>
      </w:r>
      <w:r>
        <w:rPr/>
        <w:instrText> HYPERLINK "mailto:ugz@kurganobl.ru" </w:instrText>
      </w:r>
      <w:r>
        <w:fldChar w:fldCharType="separate"/>
      </w:r>
      <w:r>
        <w:rPr>
          <w:rStyle w:val="CharStyle13"/>
          <w:lang w:val="en-US" w:eastAsia="en-US"/>
        </w:rPr>
        <w:t>ugz@kurganobl.ru</w:t>
      </w:r>
      <w:r>
        <w:fldChar w:fldCharType="end"/>
      </w:r>
    </w:p>
    <w:p>
      <w:pPr>
        <w:pStyle w:val="Style12"/>
        <w:keepNext w:val="0"/>
        <w:keepLines w:val="0"/>
        <w:widowControl w:val="0"/>
        <w:shd w:val="clear" w:color="auto" w:fill="auto"/>
        <w:bidi w:val="0"/>
        <w:spacing w:before="0" w:after="0" w:line="240" w:lineRule="auto"/>
        <w:ind w:left="0" w:right="0" w:firstLine="440"/>
        <w:jc w:val="left"/>
      </w:pPr>
      <w:r>
        <w:rPr>
          <w:rStyle w:val="CharStyle13"/>
        </w:rPr>
        <w:t>ОБЩЕСТВО С ОГРАНИЧЕННОЙ</w:t>
      </w:r>
    </w:p>
    <w:p>
      <w:pPr>
        <w:pStyle w:val="Style12"/>
        <w:keepNext w:val="0"/>
        <w:keepLines w:val="0"/>
        <w:widowControl w:val="0"/>
        <w:shd w:val="clear" w:color="auto" w:fill="auto"/>
        <w:bidi w:val="0"/>
        <w:spacing w:before="0" w:after="0" w:line="240" w:lineRule="auto"/>
        <w:ind w:left="0" w:right="0" w:firstLine="440"/>
        <w:jc w:val="left"/>
      </w:pPr>
      <w:r>
        <w:rPr>
          <w:rStyle w:val="CharStyle13"/>
        </w:rPr>
        <w:t>ОТВЕТСТВЕННОСТЬЮ</w:t>
      </w:r>
    </w:p>
    <w:p>
      <w:pPr>
        <w:pStyle w:val="Style12"/>
        <w:keepNext w:val="0"/>
        <w:keepLines w:val="0"/>
        <w:widowControl w:val="0"/>
        <w:shd w:val="clear" w:color="auto" w:fill="auto"/>
        <w:bidi w:val="0"/>
        <w:spacing w:before="0" w:after="0" w:line="240" w:lineRule="auto"/>
        <w:ind w:left="0" w:right="0" w:firstLine="440"/>
        <w:jc w:val="left"/>
      </w:pPr>
      <w:r>
        <w:rPr>
          <w:rStyle w:val="CharStyle13"/>
        </w:rPr>
        <w:t>"НЕЙРОПРОДЖЕКТ"</w:t>
      </w:r>
    </w:p>
    <w:p>
      <w:pPr>
        <w:pStyle w:val="Style12"/>
        <w:keepNext w:val="0"/>
        <w:keepLines w:val="0"/>
        <w:widowControl w:val="0"/>
        <w:shd w:val="clear" w:color="auto" w:fill="auto"/>
        <w:bidi w:val="0"/>
        <w:spacing w:before="0" w:after="0" w:line="240" w:lineRule="auto"/>
        <w:ind w:left="0" w:right="0" w:firstLine="440"/>
        <w:jc w:val="left"/>
      </w:pPr>
      <w:r>
        <w:rPr>
          <w:rStyle w:val="CharStyle13"/>
        </w:rPr>
        <w:t>127486, Г.МОСКВА, Ш. КОРОВИНСКОЕ, Д.</w:t>
      </w:r>
    </w:p>
    <w:p>
      <w:pPr>
        <w:pStyle w:val="Style12"/>
        <w:keepNext w:val="0"/>
        <w:keepLines w:val="0"/>
        <w:widowControl w:val="0"/>
        <w:numPr>
          <w:ilvl w:val="0"/>
          <w:numId w:val="1"/>
        </w:numPr>
        <w:shd w:val="clear" w:color="auto" w:fill="auto"/>
        <w:tabs>
          <w:tab w:pos="962" w:val="left"/>
        </w:tabs>
        <w:bidi w:val="0"/>
        <w:spacing w:before="0" w:after="0" w:line="240" w:lineRule="auto"/>
        <w:ind w:left="0" w:right="0" w:firstLine="440"/>
        <w:jc w:val="left"/>
      </w:pPr>
      <w:r>
        <w:rPr>
          <w:rStyle w:val="CharStyle13"/>
        </w:rPr>
        <w:t>СТР. 2, ЭТАЖ 1 ПОМ 101</w:t>
      </w:r>
    </w:p>
    <w:p>
      <w:pPr>
        <w:pStyle w:val="Style12"/>
        <w:keepNext w:val="0"/>
        <w:keepLines w:val="0"/>
        <w:widowControl w:val="0"/>
        <w:shd w:val="clear" w:color="auto" w:fill="auto"/>
        <w:bidi w:val="0"/>
        <w:spacing w:before="0" w:after="260" w:line="240" w:lineRule="auto"/>
        <w:ind w:left="0" w:right="0" w:firstLine="440"/>
        <w:jc w:val="left"/>
      </w:pPr>
      <w:r>
        <w:fldChar w:fldCharType="begin"/>
      </w:r>
      <w:r>
        <w:rPr/>
        <w:instrText> HYPERLINK "mailto:masha@neurop.ru" </w:instrText>
      </w:r>
      <w:r>
        <w:fldChar w:fldCharType="separate"/>
      </w:r>
      <w:r>
        <w:rPr>
          <w:rStyle w:val="CharStyle13"/>
          <w:lang w:val="en-US" w:eastAsia="en-US"/>
        </w:rPr>
        <w:t>masha@neurop.ru</w:t>
      </w:r>
      <w:r>
        <w:fldChar w:fldCharType="end"/>
      </w:r>
    </w:p>
    <w:p>
      <w:pPr>
        <w:pStyle w:val="Style12"/>
        <w:keepNext w:val="0"/>
        <w:keepLines w:val="0"/>
        <w:widowControl w:val="0"/>
        <w:shd w:val="clear" w:color="auto" w:fill="auto"/>
        <w:bidi w:val="0"/>
        <w:spacing w:before="0" w:after="260" w:line="240" w:lineRule="auto"/>
        <w:ind w:left="4920" w:right="0" w:firstLine="0"/>
        <w:jc w:val="left"/>
      </w:pPr>
      <w:r>
        <w:rPr>
          <w:rStyle w:val="CharStyle13"/>
        </w:rPr>
        <w:t xml:space="preserve">Государственное бюджетное учреждение «Курганская областная детская клиническая больница имени Красного Креста» 640008, г. Курган, пр. Конституции, д. 38 </w:t>
      </w:r>
      <w:r>
        <w:fldChar w:fldCharType="begin"/>
      </w:r>
      <w:r>
        <w:rPr/>
        <w:instrText> HYPERLINK "mailto:in@odb45.ru" </w:instrText>
      </w:r>
      <w:r>
        <w:fldChar w:fldCharType="separate"/>
      </w:r>
      <w:r>
        <w:rPr>
          <w:rStyle w:val="CharStyle13"/>
          <w:lang w:val="en-US" w:eastAsia="en-US"/>
        </w:rPr>
        <w:t>in@odb45.ru</w:t>
      </w:r>
      <w:r>
        <w:fldChar w:fldCharType="end"/>
      </w:r>
      <w:r>
        <w:rPr>
          <w:rStyle w:val="CharStyle13"/>
          <w:lang w:val="en-US" w:eastAsia="en-US"/>
        </w:rPr>
        <w:t xml:space="preserve">; </w:t>
      </w:r>
      <w:r>
        <w:fldChar w:fldCharType="begin"/>
      </w:r>
      <w:r>
        <w:rPr/>
        <w:instrText> HYPERLINK "mailto:zhem@odb45.ru" </w:instrText>
      </w:r>
      <w:r>
        <w:fldChar w:fldCharType="separate"/>
      </w:r>
      <w:r>
        <w:rPr>
          <w:rStyle w:val="CharStyle13"/>
          <w:lang w:val="en-US" w:eastAsia="en-US"/>
        </w:rPr>
        <w:t>zhem@odb45.ru</w:t>
      </w:r>
      <w:r>
        <w:fldChar w:fldCharType="end"/>
      </w:r>
    </w:p>
    <w:p>
      <w:pPr>
        <w:pStyle w:val="Style12"/>
        <w:keepNext w:val="0"/>
        <w:keepLines w:val="0"/>
        <w:widowControl w:val="0"/>
        <w:shd w:val="clear" w:color="auto" w:fill="auto"/>
        <w:bidi w:val="0"/>
        <w:spacing w:before="0" w:after="200" w:line="240" w:lineRule="auto"/>
        <w:ind w:left="0" w:right="0" w:firstLine="0"/>
        <w:jc w:val="center"/>
      </w:pPr>
      <w:r>
        <w:rPr>
          <w:rStyle w:val="CharStyle13"/>
          <w:b/>
          <w:bCs/>
        </w:rPr>
        <w:t>Решение по жалобе о нарушении законодательства о контрактной системе</w:t>
        <w:br/>
        <w:t>в сфере закупок № 045/06/105-251/2026</w:t>
      </w:r>
    </w:p>
    <w:p>
      <w:pPr>
        <w:pStyle w:val="Style12"/>
        <w:keepNext w:val="0"/>
        <w:keepLines w:val="0"/>
        <w:widowControl w:val="0"/>
        <w:shd w:val="clear" w:color="auto" w:fill="auto"/>
        <w:tabs>
          <w:tab w:pos="8266" w:val="left"/>
        </w:tabs>
        <w:bidi w:val="0"/>
        <w:spacing w:before="0" w:after="200" w:line="240" w:lineRule="auto"/>
        <w:ind w:left="0" w:right="0" w:firstLine="0"/>
        <w:jc w:val="left"/>
      </w:pPr>
      <w:r>
        <w:rPr>
          <w:rStyle w:val="CharStyle13"/>
        </w:rPr>
        <w:t>07.05.2026 г.</w:t>
        <w:tab/>
        <w:t>г. Курган</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Заместитель Председателя Комиссии: Чеботина М.П. – заместитель руководителя - начальник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40"/>
        <w:jc w:val="left"/>
      </w:pPr>
      <w:r>
        <w:rPr>
          <w:rStyle w:val="CharStyle13"/>
        </w:rPr>
        <w:t>Члены Комиссии: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Базанова М.Ю. – ведущий специалист-эксперт отдела контроля закупок и антимонопольного регулирования органов власти Курганского УФАС России;</w:t>
      </w:r>
    </w:p>
    <w:p>
      <w:pPr>
        <w:pStyle w:val="Style12"/>
        <w:keepNext w:val="0"/>
        <w:keepLines w:val="0"/>
        <w:widowControl w:val="0"/>
        <w:shd w:val="clear" w:color="auto" w:fill="auto"/>
        <w:bidi w:val="0"/>
        <w:spacing w:before="0" w:after="0" w:line="240" w:lineRule="auto"/>
        <w:ind w:left="0" w:right="0" w:firstLine="740"/>
        <w:jc w:val="both"/>
      </w:pPr>
      <w:r>
        <w:rPr>
          <w:rStyle w:val="CharStyle13"/>
        </w:rPr>
        <w:t>при участии в заседании Комиссии Курганского УФАС России посредством видеоконференц-связи представителей: заказчика –– ГБУ «Курганская областная детская клиническая больница имени Красного Креста» (далее - Заказчик), заявителя – ООО «НЕЙРОПРОДЖЕКТ» (далее – Заявитель), Уполномоченного учреждения (далее - ГКУ «Центр закупок и бухгалтерского учета Курганской области», Уполномоченное учреждение),</w:t>
      </w:r>
    </w:p>
    <w:p>
      <w:pPr>
        <w:pStyle w:val="Style12"/>
        <w:keepNext w:val="0"/>
        <w:keepLines w:val="0"/>
        <w:widowControl w:val="0"/>
        <w:shd w:val="clear" w:color="auto" w:fill="auto"/>
        <w:bidi w:val="0"/>
        <w:spacing w:before="0" w:after="420" w:line="240" w:lineRule="auto"/>
        <w:ind w:left="0" w:right="0" w:firstLine="740"/>
        <w:jc w:val="both"/>
      </w:pPr>
      <w:r>
        <w:rPr>
          <w:rStyle w:val="CharStyle13"/>
        </w:rPr>
        <w:t>рассмотрев жалобу Заявителя на действия Заказчика при осуществлении закупки путем проведения электронного запроса котировок, объект закупки: Поставка медицинских изделий (блок управления системы конвекционного обогрева/охлаждения пациента), ввод в</w:t>
      </w:r>
    </w:p>
    <w:p>
      <w:pPr>
        <w:pStyle w:val="Style2"/>
        <w:keepNext w:val="0"/>
        <w:keepLines w:val="0"/>
        <w:widowControl w:val="0"/>
        <w:shd w:val="clear" w:color="auto" w:fill="auto"/>
        <w:bidi w:val="0"/>
        <w:spacing w:before="0" w:after="260" w:line="240" w:lineRule="auto"/>
        <w:ind w:left="0" w:right="0" w:firstLine="0"/>
        <w:jc w:val="left"/>
        <w:rPr>
          <w:sz w:val="34"/>
          <w:szCs w:val="34"/>
        </w:rPr>
      </w:pPr>
      <w:r>
        <w:rPr>
          <w:rStyle w:val="CharStyle3"/>
          <w:rFonts w:ascii="Arial" w:eastAsia="Arial" w:hAnsi="Arial" w:cs="Arial"/>
          <w:sz w:val="34"/>
          <w:szCs w:val="34"/>
          <w:lang w:val="en-US" w:eastAsia="en-US"/>
        </w:rPr>
        <w:t>1IIIIIIIIIIIIIIIIIIIIIII</w:t>
      </w:r>
    </w:p>
    <w:p>
      <w:pPr>
        <w:pStyle w:val="Style12"/>
        <w:keepNext w:val="0"/>
        <w:keepLines w:val="0"/>
        <w:widowControl w:val="0"/>
        <w:shd w:val="clear" w:color="auto" w:fill="auto"/>
        <w:bidi w:val="0"/>
        <w:spacing w:before="0" w:after="180" w:line="240" w:lineRule="auto"/>
        <w:ind w:left="0" w:right="0" w:firstLine="0"/>
        <w:jc w:val="both"/>
      </w:pPr>
      <w:r>
        <w:rPr>
          <w:rStyle w:val="CharStyle13"/>
        </w:rPr>
        <w:t xml:space="preserve">эксплуатацию медицинских изделий, обучение правилам эксплуатации специалистов эксплуатирующих медицинские изделия (извещение </w:t>
      </w:r>
      <w:r>
        <w:rPr>
          <w:rStyle w:val="CharStyle13"/>
          <w:lang w:val="en-US" w:eastAsia="en-US"/>
        </w:rPr>
        <w:t xml:space="preserve">№ 0843500000226002168), </w:t>
      </w:r>
      <w:r>
        <w:rPr>
          <w:rStyle w:val="CharStyle13"/>
        </w:rPr>
        <w:t xml:space="preserve">и осуществив внеплановую проверку, руководствуясь статьями </w:t>
      </w:r>
      <w:r>
        <w:rPr>
          <w:rStyle w:val="CharStyle13"/>
          <w:lang w:val="en-US" w:eastAsia="en-US"/>
        </w:rPr>
        <w:t xml:space="preserve">99, 105, 106 </w:t>
      </w:r>
      <w:r>
        <w:rPr>
          <w:rStyle w:val="CharStyle13"/>
        </w:rPr>
        <w:t xml:space="preserve">Федерального закона от </w:t>
      </w:r>
      <w:r>
        <w:rPr>
          <w:rStyle w:val="CharStyle13"/>
          <w:lang w:val="en-US" w:eastAsia="en-US"/>
        </w:rPr>
        <w:t xml:space="preserve">05.04.2013 №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3"/>
          <w:lang w:val="en-US" w:eastAsia="en-US"/>
        </w:rPr>
        <w:t>01.10.2020 № 1576,</w:t>
      </w:r>
    </w:p>
    <w:p>
      <w:pPr>
        <w:pStyle w:val="Style12"/>
        <w:keepNext w:val="0"/>
        <w:keepLines w:val="0"/>
        <w:widowControl w:val="0"/>
        <w:shd w:val="clear" w:color="auto" w:fill="auto"/>
        <w:bidi w:val="0"/>
        <w:spacing w:before="0" w:after="18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Извещение о проведении запроса котировок размещено </w:t>
      </w:r>
      <w:r>
        <w:rPr>
          <w:rStyle w:val="CharStyle13"/>
          <w:lang w:val="en-US" w:eastAsia="en-US"/>
        </w:rPr>
        <w:t xml:space="preserve">27.04.2026 </w:t>
      </w:r>
      <w:r>
        <w:rPr>
          <w:rStyle w:val="CharStyle13"/>
        </w:rPr>
        <w:t xml:space="preserve">Единой информационной системе в сфере закупок, номер извещения </w:t>
      </w:r>
      <w:r>
        <w:rPr>
          <w:rStyle w:val="CharStyle13"/>
          <w:lang w:val="en-US" w:eastAsia="en-US"/>
        </w:rPr>
        <w:t xml:space="preserve">0843500000226002168. </w:t>
      </w:r>
      <w:r>
        <w:rPr>
          <w:rStyle w:val="CharStyle13"/>
        </w:rPr>
        <w:t xml:space="preserve">Начальная (максимальная) цена контракта </w:t>
      </w:r>
      <w:r>
        <w:rPr>
          <w:rStyle w:val="CharStyle13"/>
          <w:lang w:val="en-US" w:eastAsia="en-US"/>
        </w:rPr>
        <w:t xml:space="preserve">– 1 128 000,00 </w:t>
      </w:r>
      <w:r>
        <w:rPr>
          <w:rStyle w:val="CharStyle13"/>
        </w:rPr>
        <w:t>рублей.</w:t>
      </w:r>
    </w:p>
    <w:p>
      <w:pPr>
        <w:pStyle w:val="Style19"/>
        <w:keepNext/>
        <w:keepLines/>
        <w:widowControl w:val="0"/>
        <w:shd w:val="clear" w:color="auto" w:fill="auto"/>
        <w:bidi w:val="0"/>
        <w:spacing w:before="0" w:after="0" w:line="240" w:lineRule="auto"/>
        <w:ind w:left="0" w:right="0"/>
        <w:jc w:val="both"/>
      </w:pPr>
      <w:bookmarkStart w:id="0" w:name="bookmark0"/>
      <w:r>
        <w:rPr>
          <w:rStyle w:val="CharStyle20"/>
        </w:rPr>
        <w:t xml:space="preserve">Дата и время начала срока подачи заявок </w:t>
      </w:r>
      <w:r>
        <w:rPr>
          <w:rStyle w:val="CharStyle20"/>
          <w:lang w:val="en-US" w:eastAsia="en-US"/>
        </w:rPr>
        <w:t xml:space="preserve">27.04.2026 14:51 </w:t>
      </w:r>
      <w:r>
        <w:rPr>
          <w:rStyle w:val="CharStyle20"/>
        </w:rPr>
        <w:t>(МСК+2);</w:t>
      </w:r>
      <w:bookmarkEnd w:id="0"/>
    </w:p>
    <w:p>
      <w:pPr>
        <w:pStyle w:val="Style19"/>
        <w:keepNext/>
        <w:keepLines/>
        <w:widowControl w:val="0"/>
        <w:shd w:val="clear" w:color="auto" w:fill="auto"/>
        <w:bidi w:val="0"/>
        <w:spacing w:before="0" w:after="0" w:line="240" w:lineRule="auto"/>
        <w:ind w:left="0" w:right="0"/>
        <w:jc w:val="both"/>
      </w:pPr>
      <w:bookmarkStart w:id="2" w:name="bookmark2"/>
      <w:r>
        <w:rPr>
          <w:rStyle w:val="CharStyle20"/>
        </w:rPr>
        <w:t xml:space="preserve">Дата и время окончания срока подачи заявок </w:t>
      </w:r>
      <w:r>
        <w:rPr>
          <w:rStyle w:val="CharStyle20"/>
          <w:lang w:val="en-US" w:eastAsia="en-US"/>
        </w:rPr>
        <w:t xml:space="preserve">05.05.2026 07:00 </w:t>
      </w:r>
      <w:r>
        <w:rPr>
          <w:rStyle w:val="CharStyle20"/>
        </w:rPr>
        <w:t>(МСК+2);</w:t>
      </w:r>
      <w:bookmarkEnd w:id="2"/>
    </w:p>
    <w:p>
      <w:pPr>
        <w:pStyle w:val="Style19"/>
        <w:keepNext/>
        <w:keepLines/>
        <w:widowControl w:val="0"/>
        <w:shd w:val="clear" w:color="auto" w:fill="auto"/>
        <w:bidi w:val="0"/>
        <w:spacing w:before="0" w:after="0" w:line="240" w:lineRule="auto"/>
        <w:ind w:left="0" w:right="0"/>
        <w:jc w:val="both"/>
      </w:pPr>
      <w:bookmarkStart w:id="4" w:name="bookmark4"/>
      <w:r>
        <w:rPr>
          <w:rStyle w:val="CharStyle20"/>
        </w:rPr>
        <w:t xml:space="preserve">Дата подведения итогов определения поставщика (подрядчика, исполнителя) </w:t>
      </w:r>
      <w:r>
        <w:rPr>
          <w:rStyle w:val="CharStyle20"/>
          <w:lang w:val="en-US" w:eastAsia="en-US"/>
        </w:rPr>
        <w:t>07.05.2026.</w:t>
      </w:r>
      <w:bookmarkEnd w:id="4"/>
    </w:p>
    <w:p>
      <w:pPr>
        <w:pStyle w:val="Style19"/>
        <w:keepNext/>
        <w:keepLines/>
        <w:widowControl w:val="0"/>
        <w:shd w:val="clear" w:color="auto" w:fill="auto"/>
        <w:bidi w:val="0"/>
        <w:spacing w:before="0" w:after="0" w:line="240" w:lineRule="auto"/>
        <w:ind w:left="0" w:right="0"/>
        <w:jc w:val="both"/>
      </w:pPr>
      <w:bookmarkStart w:id="6" w:name="bookmark6"/>
      <w:r>
        <w:rPr>
          <w:rStyle w:val="CharStyle20"/>
        </w:rPr>
        <w:t xml:space="preserve">По окончании срока подачи заявок подана только одна заявка на участие в закупке. Комиссией Заказчика, заявка участника признана соответствующей требованиям. Ценовое предложение </w:t>
      </w:r>
      <w:r>
        <w:rPr>
          <w:rStyle w:val="CharStyle20"/>
          <w:lang w:val="en-US" w:eastAsia="en-US"/>
        </w:rPr>
        <w:t xml:space="preserve">- 1 086 000,00 </w:t>
      </w:r>
      <w:r>
        <w:rPr>
          <w:rStyle w:val="CharStyle20"/>
        </w:rPr>
        <w:t>рублей.</w:t>
      </w:r>
      <w:bookmarkEnd w:id="6"/>
    </w:p>
    <w:p>
      <w:pPr>
        <w:pStyle w:val="Style19"/>
        <w:keepNext/>
        <w:keepLines/>
        <w:widowControl w:val="0"/>
        <w:shd w:val="clear" w:color="auto" w:fill="auto"/>
        <w:bidi w:val="0"/>
        <w:spacing w:before="0" w:after="0" w:line="240" w:lineRule="auto"/>
        <w:ind w:left="0" w:right="0"/>
        <w:jc w:val="both"/>
      </w:pPr>
      <w:bookmarkStart w:id="8" w:name="bookmark8"/>
      <w:r>
        <w:rPr>
          <w:rStyle w:val="CharStyle20"/>
        </w:rPr>
        <w:t xml:space="preserve">Согласно Протоколу подведения итогов определения поставщика (подрядчика исполнителя) от </w:t>
      </w:r>
      <w:r>
        <w:rPr>
          <w:rStyle w:val="CharStyle20"/>
          <w:lang w:val="en-US" w:eastAsia="en-US"/>
        </w:rPr>
        <w:t xml:space="preserve">06.05.2026 </w:t>
      </w:r>
      <w:r>
        <w:rPr>
          <w:rStyle w:val="CharStyle20"/>
        </w:rPr>
        <w:t xml:space="preserve">№ИЗК1 контракт заключается с участником закупки номер заявки </w:t>
      </w:r>
      <w:r>
        <w:rPr>
          <w:rStyle w:val="CharStyle20"/>
          <w:lang w:val="en-US" w:eastAsia="en-US"/>
        </w:rPr>
        <w:t>83.</w:t>
      </w:r>
      <w:bookmarkEnd w:id="8"/>
    </w:p>
    <w:p>
      <w:pPr>
        <w:pStyle w:val="Style19"/>
        <w:keepNext/>
        <w:keepLines/>
        <w:widowControl w:val="0"/>
        <w:shd w:val="clear" w:color="auto" w:fill="auto"/>
        <w:bidi w:val="0"/>
        <w:spacing w:before="0" w:after="0" w:line="240" w:lineRule="auto"/>
        <w:ind w:left="0" w:right="0"/>
        <w:jc w:val="both"/>
      </w:pPr>
      <w:bookmarkStart w:id="10" w:name="bookmark10"/>
      <w:r>
        <w:rPr>
          <w:rStyle w:val="CharStyle20"/>
        </w:rPr>
        <w:t>На момент рассмотрения жалобы по существу контракт не заключен.</w:t>
      </w:r>
      <w:bookmarkEnd w:id="10"/>
    </w:p>
    <w:p>
      <w:pPr>
        <w:pStyle w:val="Style19"/>
        <w:keepNext/>
        <w:keepLines/>
        <w:widowControl w:val="0"/>
        <w:shd w:val="clear" w:color="auto" w:fill="auto"/>
        <w:bidi w:val="0"/>
        <w:spacing w:before="0" w:after="0" w:line="240" w:lineRule="auto"/>
        <w:ind w:left="0" w:right="0"/>
        <w:jc w:val="both"/>
      </w:pPr>
      <w:bookmarkStart w:id="12" w:name="bookmark12"/>
      <w:r>
        <w:rPr>
          <w:rStyle w:val="CharStyle20"/>
        </w:rPr>
        <w:t>Комиссия Курганского УФАС России, исследовав материалы дела, приходит к следующим выводам.</w:t>
      </w:r>
      <w:bookmarkEnd w:id="12"/>
    </w:p>
    <w:p>
      <w:pPr>
        <w:pStyle w:val="Style19"/>
        <w:keepNext/>
        <w:keepLines/>
        <w:widowControl w:val="0"/>
        <w:shd w:val="clear" w:color="auto" w:fill="auto"/>
        <w:bidi w:val="0"/>
        <w:spacing w:before="0" w:after="0" w:line="240" w:lineRule="auto"/>
        <w:ind w:left="0" w:right="0"/>
        <w:jc w:val="both"/>
      </w:pPr>
      <w:bookmarkStart w:id="14" w:name="bookmark14"/>
      <w:r>
        <w:rPr>
          <w:rStyle w:val="CharStyle20"/>
        </w:rPr>
        <w:t xml:space="preserve">Статьей </w:t>
      </w:r>
      <w:r>
        <w:rPr>
          <w:rStyle w:val="CharStyle20"/>
          <w:lang w:val="en-US" w:eastAsia="en-US"/>
        </w:rPr>
        <w:t xml:space="preserve">6 </w:t>
      </w:r>
      <w:r>
        <w:rPr>
          <w:rStyle w:val="CharStyle20"/>
        </w:rPr>
        <w:t>Закона о контрактной системе предусмотрено, что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bookmarkEnd w:id="14"/>
    </w:p>
    <w:p>
      <w:pPr>
        <w:pStyle w:val="Style19"/>
        <w:keepNext/>
        <w:keepLines/>
        <w:widowControl w:val="0"/>
        <w:shd w:val="clear" w:color="auto" w:fill="auto"/>
        <w:bidi w:val="0"/>
        <w:spacing w:before="0" w:after="0" w:line="240" w:lineRule="auto"/>
        <w:ind w:left="0" w:right="0"/>
        <w:jc w:val="both"/>
      </w:pPr>
      <w:bookmarkStart w:id="16" w:name="bookmark16"/>
      <w:r>
        <w:rPr>
          <w:rStyle w:val="CharStyle20"/>
        </w:rPr>
        <w:t xml:space="preserve">Согласно части </w:t>
      </w:r>
      <w:r>
        <w:rPr>
          <w:rStyle w:val="CharStyle20"/>
          <w:lang w:val="en-US" w:eastAsia="en-US"/>
        </w:rPr>
        <w:t xml:space="preserve">3 </w:t>
      </w:r>
      <w:r>
        <w:rPr>
          <w:rStyle w:val="CharStyle20"/>
        </w:rPr>
        <w:t xml:space="preserve">статьи </w:t>
      </w:r>
      <w:r>
        <w:rPr>
          <w:rStyle w:val="CharStyle20"/>
          <w:lang w:val="en-US" w:eastAsia="en-US"/>
        </w:rPr>
        <w:t xml:space="preserve">7 </w:t>
      </w:r>
      <w:r>
        <w:rPr>
          <w:rStyle w:val="CharStyle20"/>
        </w:rPr>
        <w:t>Закона о контрактной системе информация предусмотренная Законом и размещенная в единой информационной системе, должна быть полной и достоверной.</w:t>
      </w:r>
      <w:bookmarkEnd w:id="16"/>
    </w:p>
    <w:p>
      <w:pPr>
        <w:pStyle w:val="Style19"/>
        <w:keepNext/>
        <w:keepLines/>
        <w:widowControl w:val="0"/>
        <w:shd w:val="clear" w:color="auto" w:fill="auto"/>
        <w:bidi w:val="0"/>
        <w:spacing w:before="0" w:after="0" w:line="240" w:lineRule="auto"/>
        <w:ind w:left="0" w:right="0"/>
        <w:jc w:val="both"/>
      </w:pPr>
      <w:bookmarkStart w:id="19" w:name="bookmark19"/>
      <w:r>
        <w:rPr>
          <w:rStyle w:val="CharStyle20"/>
        </w:rPr>
        <w:t xml:space="preserve">В соответствии с частью </w:t>
      </w:r>
      <w:r>
        <w:rPr>
          <w:rStyle w:val="CharStyle20"/>
          <w:lang w:val="en-US" w:eastAsia="en-US"/>
        </w:rPr>
        <w:t xml:space="preserve">1 </w:t>
      </w:r>
      <w:r>
        <w:rPr>
          <w:rStyle w:val="CharStyle20"/>
        </w:rPr>
        <w:t xml:space="preserve">статьи </w:t>
      </w:r>
      <w:r>
        <w:rPr>
          <w:rStyle w:val="CharStyle20"/>
          <w:lang w:val="en-US" w:eastAsia="en-US"/>
        </w:rPr>
        <w:t xml:space="preserve">8 </w:t>
      </w:r>
      <w:r>
        <w:rPr>
          <w:rStyle w:val="CharStyle20"/>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bookmarkEnd w:id="19"/>
    </w:p>
    <w:p>
      <w:pPr>
        <w:pStyle w:val="Style12"/>
        <w:keepNext w:val="0"/>
        <w:keepLines w:val="0"/>
        <w:widowControl w:val="0"/>
        <w:shd w:val="clear" w:color="auto" w:fill="auto"/>
        <w:bidi w:val="0"/>
        <w:spacing w:before="0" w:after="180" w:line="240" w:lineRule="auto"/>
        <w:ind w:left="0" w:right="0" w:firstLine="72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24 </w:t>
      </w:r>
      <w:r>
        <w:rPr>
          <w:rStyle w:val="CharStyle13"/>
        </w:rPr>
        <w:t xml:space="preserve">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Pr>
          <w:rStyle w:val="CharStyle13"/>
          <w:lang w:val="en-US" w:eastAsia="en-US"/>
        </w:rPr>
        <w:t xml:space="preserve">- </w:t>
      </w:r>
      <w:r>
        <w:rPr>
          <w:rStyle w:val="CharStyle13"/>
        </w:rPr>
        <w:t>конкурентные способы) или осуществляют закупки у</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Pr>
          <w:rStyle w:val="CharStyle13"/>
          <w:lang w:val="en-US" w:eastAsia="en-US"/>
        </w:rPr>
        <w:t xml:space="preserve">- </w:t>
      </w:r>
      <w:r>
        <w:rPr>
          <w:rStyle w:val="CharStyle13"/>
        </w:rPr>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9"/>
        <w:keepNext/>
        <w:keepLines/>
        <w:widowControl w:val="0"/>
        <w:shd w:val="clear" w:color="auto" w:fill="auto"/>
        <w:bidi w:val="0"/>
        <w:spacing w:before="0" w:after="0" w:line="240" w:lineRule="auto"/>
        <w:ind w:left="0" w:right="0"/>
        <w:jc w:val="both"/>
      </w:pPr>
      <w:bookmarkStart w:id="23" w:name="bookmark23"/>
      <w:r>
        <w:rPr>
          <w:rStyle w:val="CharStyle20"/>
        </w:rPr>
        <w:t xml:space="preserve">Частью </w:t>
      </w:r>
      <w:r>
        <w:rPr>
          <w:rStyle w:val="CharStyle20"/>
          <w:lang w:val="en-US" w:eastAsia="en-US"/>
        </w:rPr>
        <w:t xml:space="preserve">2 </w:t>
      </w:r>
      <w:r>
        <w:rPr>
          <w:rStyle w:val="CharStyle20"/>
        </w:rPr>
        <w:t xml:space="preserve">статьи </w:t>
      </w:r>
      <w:r>
        <w:rPr>
          <w:rStyle w:val="CharStyle20"/>
          <w:lang w:val="en-US" w:eastAsia="en-US"/>
        </w:rPr>
        <w:t xml:space="preserve">8 </w:t>
      </w:r>
      <w:r>
        <w:rPr>
          <w:rStyle w:val="CharStyle20"/>
        </w:rPr>
        <w:t>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bookmarkEnd w:id="23"/>
    </w:p>
    <w:p>
      <w:pPr>
        <w:pStyle w:val="Style19"/>
        <w:keepNext/>
        <w:keepLines/>
        <w:widowControl w:val="0"/>
        <w:shd w:val="clear" w:color="auto" w:fill="auto"/>
        <w:bidi w:val="0"/>
        <w:spacing w:before="0" w:after="0" w:line="240" w:lineRule="auto"/>
        <w:ind w:left="0" w:right="0"/>
        <w:jc w:val="both"/>
      </w:pPr>
      <w:bookmarkStart w:id="25" w:name="bookmark25"/>
      <w:r>
        <w:rPr>
          <w:rStyle w:val="CharStyle20"/>
        </w:rPr>
        <w:t xml:space="preserve">Согласно пункту </w:t>
      </w:r>
      <w:r>
        <w:rPr>
          <w:rStyle w:val="CharStyle20"/>
          <w:lang w:val="en-US" w:eastAsia="en-US"/>
        </w:rPr>
        <w:t xml:space="preserve">1 </w:t>
      </w:r>
      <w:r>
        <w:rPr>
          <w:rStyle w:val="CharStyle20"/>
        </w:rPr>
        <w:t xml:space="preserve">части </w:t>
      </w:r>
      <w:r>
        <w:rPr>
          <w:rStyle w:val="CharStyle20"/>
          <w:lang w:val="en-US" w:eastAsia="en-US"/>
        </w:rPr>
        <w:t xml:space="preserve">1 </w:t>
      </w:r>
      <w:r>
        <w:rPr>
          <w:rStyle w:val="CharStyle20"/>
        </w:rPr>
        <w:t xml:space="preserve">статьи </w:t>
      </w:r>
      <w:r>
        <w:rPr>
          <w:rStyle w:val="CharStyle20"/>
          <w:lang w:val="en-US" w:eastAsia="en-US"/>
        </w:rPr>
        <w:t xml:space="preserve">33 </w:t>
      </w:r>
      <w:r>
        <w:rPr>
          <w:rStyle w:val="CharStyle20"/>
        </w:rPr>
        <w:t>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bookmarkEnd w:id="25"/>
    </w:p>
    <w:p>
      <w:pPr>
        <w:pStyle w:val="Style19"/>
        <w:keepNext/>
        <w:keepLines/>
        <w:widowControl w:val="0"/>
        <w:shd w:val="clear" w:color="auto" w:fill="auto"/>
        <w:bidi w:val="0"/>
        <w:spacing w:before="0" w:after="0" w:line="240" w:lineRule="auto"/>
        <w:ind w:left="0" w:right="0"/>
        <w:jc w:val="both"/>
      </w:pPr>
      <w:bookmarkStart w:id="27" w:name="bookmark27"/>
      <w:r>
        <w:rPr>
          <w:rStyle w:val="CharStyle20"/>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bookmarkEnd w:id="27"/>
    </w:p>
    <w:p>
      <w:pPr>
        <w:pStyle w:val="Style19"/>
        <w:keepNext/>
        <w:keepLines/>
        <w:widowControl w:val="0"/>
        <w:numPr>
          <w:ilvl w:val="0"/>
          <w:numId w:val="3"/>
        </w:numPr>
        <w:shd w:val="clear" w:color="auto" w:fill="auto"/>
        <w:tabs>
          <w:tab w:pos="1057" w:val="left"/>
        </w:tabs>
        <w:bidi w:val="0"/>
        <w:spacing w:before="0" w:after="0" w:line="240" w:lineRule="auto"/>
        <w:ind w:left="0" w:right="0"/>
        <w:jc w:val="both"/>
      </w:pPr>
      <w:bookmarkStart w:id="29" w:name="bookmark29"/>
      <w:r>
        <w:rPr>
          <w:rStyle w:val="CharStyle20"/>
        </w:rPr>
        <w:t>сопровождение такого указания словами «или эквивалент»;</w:t>
      </w:r>
      <w:bookmarkEnd w:id="29"/>
    </w:p>
    <w:p>
      <w:pPr>
        <w:pStyle w:val="Style19"/>
        <w:keepNext/>
        <w:keepLines/>
        <w:widowControl w:val="0"/>
        <w:numPr>
          <w:ilvl w:val="0"/>
          <w:numId w:val="3"/>
        </w:numPr>
        <w:shd w:val="clear" w:color="auto" w:fill="auto"/>
        <w:tabs>
          <w:tab w:pos="1071" w:val="left"/>
        </w:tabs>
        <w:bidi w:val="0"/>
        <w:spacing w:before="0" w:after="0" w:line="240" w:lineRule="auto"/>
        <w:ind w:left="0" w:right="0"/>
        <w:jc w:val="both"/>
      </w:pPr>
      <w:bookmarkStart w:id="31" w:name="bookmark31"/>
      <w:r>
        <w:rPr>
          <w:rStyle w:val="CharStyle20"/>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bookmarkEnd w:id="31"/>
    </w:p>
    <w:p>
      <w:pPr>
        <w:pStyle w:val="Style19"/>
        <w:keepNext/>
        <w:keepLines/>
        <w:widowControl w:val="0"/>
        <w:numPr>
          <w:ilvl w:val="0"/>
          <w:numId w:val="3"/>
        </w:numPr>
        <w:shd w:val="clear" w:color="auto" w:fill="auto"/>
        <w:tabs>
          <w:tab w:pos="1062" w:val="left"/>
        </w:tabs>
        <w:bidi w:val="0"/>
        <w:spacing w:before="0" w:after="0" w:line="240" w:lineRule="auto"/>
        <w:ind w:left="0" w:right="0"/>
        <w:jc w:val="both"/>
      </w:pPr>
      <w:bookmarkStart w:id="33" w:name="bookmark33"/>
      <w:r>
        <w:rPr>
          <w:rStyle w:val="CharStyle20"/>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bookmarkEnd w:id="33"/>
    </w:p>
    <w:p>
      <w:pPr>
        <w:pStyle w:val="Style19"/>
        <w:keepNext/>
        <w:keepLines/>
        <w:widowControl w:val="0"/>
        <w:numPr>
          <w:ilvl w:val="0"/>
          <w:numId w:val="3"/>
        </w:numPr>
        <w:shd w:val="clear" w:color="auto" w:fill="auto"/>
        <w:tabs>
          <w:tab w:pos="1045" w:val="left"/>
        </w:tabs>
        <w:bidi w:val="0"/>
        <w:spacing w:before="0" w:after="0" w:line="240" w:lineRule="auto"/>
        <w:ind w:left="0" w:right="0"/>
        <w:jc w:val="both"/>
      </w:pPr>
      <w:bookmarkStart w:id="35" w:name="bookmark35"/>
      <w:r>
        <w:rPr>
          <w:rStyle w:val="CharStyle20"/>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bookmarkEnd w:id="35"/>
    </w:p>
    <w:p>
      <w:pPr>
        <w:pStyle w:val="Style19"/>
        <w:keepNext/>
        <w:keepLines/>
        <w:widowControl w:val="0"/>
        <w:shd w:val="clear" w:color="auto" w:fill="auto"/>
        <w:bidi w:val="0"/>
        <w:spacing w:before="0" w:after="0" w:line="240" w:lineRule="auto"/>
        <w:ind w:left="0" w:right="0"/>
        <w:jc w:val="both"/>
      </w:pPr>
      <w:bookmarkStart w:id="37" w:name="bookmark37"/>
      <w:r>
        <w:rPr>
          <w:rStyle w:val="CharStyle20"/>
        </w:rPr>
        <w:t xml:space="preserve">Частью </w:t>
      </w:r>
      <w:r>
        <w:rPr>
          <w:rStyle w:val="CharStyle20"/>
          <w:lang w:val="en-US" w:eastAsia="en-US"/>
        </w:rPr>
        <w:t xml:space="preserve">2 </w:t>
      </w:r>
      <w:r>
        <w:rPr>
          <w:rStyle w:val="CharStyle20"/>
        </w:rPr>
        <w:t xml:space="preserve">статьи </w:t>
      </w:r>
      <w:r>
        <w:rPr>
          <w:rStyle w:val="CharStyle20"/>
          <w:lang w:val="en-US" w:eastAsia="en-US"/>
        </w:rPr>
        <w:t xml:space="preserve">33 </w:t>
      </w:r>
      <w:r>
        <w:rPr>
          <w:rStyle w:val="CharStyle20"/>
        </w:rPr>
        <w:t xml:space="preserve">Закона о контрактной системе предусмотрено, что описание объекта закупки в соответствии с требованиями, указанными в части </w:t>
      </w:r>
      <w:r>
        <w:rPr>
          <w:rStyle w:val="CharStyle20"/>
          <w:lang w:val="en-US" w:eastAsia="en-US"/>
        </w:rPr>
        <w:t xml:space="preserve">1 </w:t>
      </w:r>
      <w:r>
        <w:rPr>
          <w:rStyle w:val="CharStyle20"/>
        </w:rPr>
        <w:t xml:space="preserve">статьи </w:t>
      </w:r>
      <w:r>
        <w:rPr>
          <w:rStyle w:val="CharStyle20"/>
          <w:lang w:val="en-US" w:eastAsia="en-US"/>
        </w:rPr>
        <w:t xml:space="preserve">33 </w:t>
      </w:r>
      <w:r>
        <w:rPr>
          <w:rStyle w:val="CharStyle20"/>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bookmarkEnd w:id="37"/>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33 </w:t>
      </w:r>
      <w:r>
        <w:rPr>
          <w:rStyle w:val="CharStyle13"/>
        </w:rPr>
        <w:t>Закона о контрактной системе в сфере закупок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w:t>
      </w:r>
    </w:p>
    <w:p>
      <w:pPr>
        <w:pStyle w:val="Style19"/>
        <w:keepNext/>
        <w:keepLines/>
        <w:widowControl w:val="0"/>
        <w:shd w:val="clear" w:color="auto" w:fill="auto"/>
        <w:bidi w:val="0"/>
        <w:spacing w:before="0" w:after="0" w:line="240" w:lineRule="auto"/>
        <w:ind w:left="0" w:right="0"/>
        <w:jc w:val="both"/>
      </w:pPr>
      <w:bookmarkStart w:id="40" w:name="bookmark40"/>
      <w:r>
        <w:rPr>
          <w:rStyle w:val="CharStyle20"/>
        </w:rPr>
        <w:t>Таким образом, заказчик при описании объекта закупки самостоятельно указывает функциональные, технические и качественные характеристики, эксплуатационные характеристики объекта закупки, а также требования к качеству товаров в целях удовлетворения государственных (муниципальных) нужд, исходя из необходимости достижения результатов и эффективности закупки, при условии, что такие требования не ограничивают количество участников закупки.</w:t>
      </w:r>
      <w:bookmarkEnd w:id="40"/>
    </w:p>
    <w:p>
      <w:pPr>
        <w:pStyle w:val="Style19"/>
        <w:keepNext/>
        <w:keepLines/>
        <w:widowControl w:val="0"/>
        <w:shd w:val="clear" w:color="auto" w:fill="auto"/>
        <w:bidi w:val="0"/>
        <w:spacing w:before="0" w:after="0" w:line="240" w:lineRule="auto"/>
        <w:ind w:left="0" w:right="0"/>
        <w:jc w:val="both"/>
      </w:pPr>
      <w:bookmarkStart w:id="42" w:name="bookmark42"/>
      <w:r>
        <w:rPr>
          <w:rStyle w:val="CharStyle20"/>
        </w:rPr>
        <w:t xml:space="preserve">В соответствии с пунктом </w:t>
      </w:r>
      <w:r>
        <w:rPr>
          <w:rStyle w:val="CharStyle20"/>
          <w:lang w:val="en-US" w:eastAsia="en-US"/>
        </w:rPr>
        <w:t xml:space="preserve">5 </w:t>
      </w:r>
      <w:r>
        <w:rPr>
          <w:rStyle w:val="CharStyle20"/>
        </w:rPr>
        <w:t xml:space="preserve">части </w:t>
      </w:r>
      <w:r>
        <w:rPr>
          <w:rStyle w:val="CharStyle20"/>
          <w:lang w:val="en-US" w:eastAsia="en-US"/>
        </w:rPr>
        <w:t xml:space="preserve">1 </w:t>
      </w:r>
      <w:r>
        <w:rPr>
          <w:rStyle w:val="CharStyle20"/>
        </w:rPr>
        <w:t xml:space="preserve">статьи </w:t>
      </w:r>
      <w:r>
        <w:rPr>
          <w:rStyle w:val="CharStyle20"/>
          <w:lang w:val="en-US" w:eastAsia="en-US"/>
        </w:rPr>
        <w:t xml:space="preserve">42 </w:t>
      </w:r>
      <w:r>
        <w:rPr>
          <w:rStyle w:val="CharStyle20"/>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20"/>
          <w:lang w:val="en-US" w:eastAsia="en-US"/>
        </w:rPr>
        <w:t xml:space="preserve">6 </w:t>
      </w:r>
      <w:r>
        <w:rPr>
          <w:rStyle w:val="CharStyle20"/>
        </w:rPr>
        <w:t xml:space="preserve">статьи </w:t>
      </w:r>
      <w:r>
        <w:rPr>
          <w:rStyle w:val="CharStyle20"/>
          <w:lang w:val="en-US" w:eastAsia="en-US"/>
        </w:rPr>
        <w:t xml:space="preserve">23 </w:t>
      </w:r>
      <w:r>
        <w:rPr>
          <w:rStyle w:val="CharStyle20"/>
        </w:rPr>
        <w:t>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bookmarkEnd w:id="42"/>
    </w:p>
    <w:p>
      <w:pPr>
        <w:pStyle w:val="Style19"/>
        <w:keepNext/>
        <w:keepLines/>
        <w:widowControl w:val="0"/>
        <w:shd w:val="clear" w:color="auto" w:fill="auto"/>
        <w:bidi w:val="0"/>
        <w:spacing w:before="0" w:after="0" w:line="240" w:lineRule="auto"/>
        <w:ind w:left="0" w:right="0"/>
        <w:jc w:val="both"/>
      </w:pPr>
      <w:bookmarkStart w:id="44" w:name="bookmark44"/>
      <w:r>
        <w:rPr>
          <w:rStyle w:val="CharStyle20"/>
        </w:rPr>
        <w:t xml:space="preserve">Согласно пункту </w:t>
      </w:r>
      <w:r>
        <w:rPr>
          <w:rStyle w:val="CharStyle20"/>
          <w:lang w:val="en-US" w:eastAsia="en-US"/>
        </w:rPr>
        <w:t xml:space="preserve">1 </w:t>
      </w:r>
      <w:r>
        <w:rPr>
          <w:rStyle w:val="CharStyle20"/>
        </w:rPr>
        <w:t xml:space="preserve">части </w:t>
      </w:r>
      <w:r>
        <w:rPr>
          <w:rStyle w:val="CharStyle20"/>
          <w:lang w:val="en-US" w:eastAsia="en-US"/>
        </w:rPr>
        <w:t xml:space="preserve">2 </w:t>
      </w:r>
      <w:r>
        <w:rPr>
          <w:rStyle w:val="CharStyle20"/>
        </w:rPr>
        <w:t xml:space="preserve">статьи </w:t>
      </w:r>
      <w:r>
        <w:rPr>
          <w:rStyle w:val="CharStyle20"/>
          <w:lang w:val="en-US" w:eastAsia="en-US"/>
        </w:rPr>
        <w:t xml:space="preserve">42 </w:t>
      </w:r>
      <w:r>
        <w:rPr>
          <w:rStyle w:val="CharStyle20"/>
        </w:rPr>
        <w:t xml:space="preserve">Закона о контрактной системе извещение об осуществлении закупки, если иное не предусмотрено Законом, должно содержать описание объекта закупки в соответствии со статьей </w:t>
      </w:r>
      <w:r>
        <w:rPr>
          <w:rStyle w:val="CharStyle20"/>
          <w:lang w:val="en-US" w:eastAsia="en-US"/>
        </w:rPr>
        <w:t xml:space="preserve">33 </w:t>
      </w:r>
      <w:r>
        <w:rPr>
          <w:rStyle w:val="CharStyle20"/>
        </w:rPr>
        <w:t>Закона.</w:t>
      </w:r>
      <w:bookmarkEnd w:id="44"/>
    </w:p>
    <w:p>
      <w:pPr>
        <w:pStyle w:val="Style19"/>
        <w:keepNext/>
        <w:keepLines/>
        <w:widowControl w:val="0"/>
        <w:shd w:val="clear" w:color="auto" w:fill="auto"/>
        <w:bidi w:val="0"/>
        <w:spacing w:before="0" w:after="0" w:line="240" w:lineRule="auto"/>
        <w:ind w:left="0" w:right="0"/>
        <w:jc w:val="both"/>
      </w:pPr>
      <w:bookmarkStart w:id="46" w:name="bookmark46"/>
      <w:r>
        <w:rPr>
          <w:rStyle w:val="CharStyle20"/>
        </w:rPr>
        <w:t>Согласно доводам жалобы, Заказчиком установлены требования, влекущие за собой ограничение количества участников закупки, а именно: установлены конкретные характеристики товара, соответствующие товару только одного производителя, а также описание объекта закупки содержит некорректно установленные значения характеристик что также приводит к ограничению конкуренции и введению в заблуждение потенциальных участников закупки.</w:t>
      </w:r>
      <w:bookmarkEnd w:id="46"/>
    </w:p>
    <w:p>
      <w:pPr>
        <w:pStyle w:val="Style19"/>
        <w:keepNext/>
        <w:keepLines/>
        <w:widowControl w:val="0"/>
        <w:shd w:val="clear" w:color="auto" w:fill="auto"/>
        <w:bidi w:val="0"/>
        <w:spacing w:before="0" w:after="0" w:line="240" w:lineRule="auto"/>
        <w:ind w:left="0" w:right="0"/>
        <w:jc w:val="both"/>
      </w:pPr>
      <w:bookmarkStart w:id="48" w:name="bookmark48"/>
      <w:r>
        <w:rPr>
          <w:rStyle w:val="CharStyle20"/>
        </w:rPr>
        <w:t>Оценивая правомерность требований к закупаемому товару, Комиссия Курганского УФАС России исходит из следующего.</w:t>
      </w:r>
      <w:bookmarkEnd w:id="48"/>
    </w:p>
    <w:p>
      <w:pPr>
        <w:pStyle w:val="Style19"/>
        <w:keepNext/>
        <w:keepLines/>
        <w:widowControl w:val="0"/>
        <w:shd w:val="clear" w:color="auto" w:fill="auto"/>
        <w:bidi w:val="0"/>
        <w:spacing w:before="0" w:after="0" w:line="240" w:lineRule="auto"/>
        <w:ind w:left="0" w:right="0"/>
        <w:jc w:val="both"/>
      </w:pPr>
      <w:bookmarkStart w:id="50" w:name="bookmark50"/>
      <w:r>
        <w:rPr>
          <w:rStyle w:val="CharStyle20"/>
        </w:rPr>
        <w:t>Согласно извещению о проведении запроса котировок в электронной форме объектом закупки является: Поставка медицинских изделий (блок управления системы конвекционного обогрева/охлаждения пациента), ввод в эксплуатацию медицинских изделий, обучение правилам эксплуатации специалистов, эксплуатирующих медицинские изделия.</w:t>
      </w:r>
      <w:bookmarkEnd w:id="50"/>
    </w:p>
    <w:p>
      <w:pPr>
        <w:pStyle w:val="Style19"/>
        <w:keepNext/>
        <w:keepLines/>
        <w:widowControl w:val="0"/>
        <w:shd w:val="clear" w:color="auto" w:fill="auto"/>
        <w:bidi w:val="0"/>
        <w:spacing w:before="0" w:after="0" w:line="240" w:lineRule="auto"/>
        <w:ind w:left="0" w:right="0"/>
        <w:jc w:val="both"/>
      </w:pPr>
      <w:bookmarkStart w:id="52" w:name="bookmark52"/>
      <w:r>
        <w:rPr>
          <w:rStyle w:val="CharStyle20"/>
        </w:rPr>
        <w:t>Действующее законодательство Российской Федерации о контрактной системе в сфере закупок допускает самостоятельное формирование заказчиком объекта закупки исходя из целей ее осуществления и потребностей такого заказчика.</w:t>
      </w:r>
      <w:bookmarkEnd w:id="52"/>
    </w:p>
    <w:p>
      <w:pPr>
        <w:pStyle w:val="Style19"/>
        <w:keepNext/>
        <w:keepLines/>
        <w:widowControl w:val="0"/>
        <w:shd w:val="clear" w:color="auto" w:fill="auto"/>
        <w:bidi w:val="0"/>
        <w:spacing w:before="0" w:after="0" w:line="240" w:lineRule="auto"/>
        <w:ind w:left="0" w:right="0"/>
        <w:jc w:val="both"/>
      </w:pPr>
      <w:bookmarkStart w:id="54" w:name="bookmark54"/>
      <w:r>
        <w:rPr>
          <w:rStyle w:val="CharStyle20"/>
        </w:rPr>
        <w:t xml:space="preserve">Согласно письму ФАС России </w:t>
      </w:r>
      <w:r>
        <w:rPr>
          <w:rStyle w:val="CharStyle20"/>
          <w:lang w:val="en-US" w:eastAsia="en-US"/>
        </w:rPr>
        <w:t xml:space="preserve">№ </w:t>
      </w:r>
      <w:r>
        <w:rPr>
          <w:rStyle w:val="CharStyle20"/>
        </w:rPr>
        <w:t xml:space="preserve">ГР/48883/25 от </w:t>
      </w:r>
      <w:r>
        <w:rPr>
          <w:rStyle w:val="CharStyle20"/>
          <w:lang w:val="en-US" w:eastAsia="en-US"/>
        </w:rPr>
        <w:t xml:space="preserve">26.05.2025 </w:t>
      </w:r>
      <w:r>
        <w:rPr>
          <w:rStyle w:val="CharStyle20"/>
        </w:rPr>
        <w:t>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и организаций (индивидуальных предпринимателей)</w:t>
      </w:r>
      <w:bookmarkEnd w:id="54"/>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осуществляющих производство и изготовление медицинских изделий Росздравнадзора (далее </w:t>
      </w:r>
      <w:r>
        <w:rPr>
          <w:rStyle w:val="CharStyle13"/>
          <w:lang w:val="en-US" w:eastAsia="en-US"/>
        </w:rPr>
        <w:t xml:space="preserve">- </w:t>
      </w:r>
      <w:r>
        <w:rPr>
          <w:rStyle w:val="CharStyle13"/>
        </w:rPr>
        <w:t>реестр).</w:t>
      </w:r>
    </w:p>
    <w:p>
      <w:pPr>
        <w:pStyle w:val="Style19"/>
        <w:keepNext/>
        <w:keepLines/>
        <w:widowControl w:val="0"/>
        <w:shd w:val="clear" w:color="auto" w:fill="auto"/>
        <w:bidi w:val="0"/>
        <w:spacing w:before="0" w:after="0" w:line="240" w:lineRule="auto"/>
        <w:ind w:left="0" w:right="0"/>
        <w:jc w:val="both"/>
      </w:pPr>
      <w:bookmarkStart w:id="56" w:name="bookmark56"/>
      <w:r>
        <w:rPr>
          <w:rStyle w:val="CharStyle20"/>
        </w:rPr>
        <w:t>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bookmarkEnd w:id="56"/>
    </w:p>
    <w:p>
      <w:pPr>
        <w:pStyle w:val="Style19"/>
        <w:keepNext/>
        <w:keepLines/>
        <w:widowControl w:val="0"/>
        <w:shd w:val="clear" w:color="auto" w:fill="auto"/>
        <w:bidi w:val="0"/>
        <w:spacing w:before="0" w:after="0" w:line="240" w:lineRule="auto"/>
        <w:ind w:left="0" w:right="0"/>
        <w:jc w:val="both"/>
      </w:pPr>
      <w:bookmarkStart w:id="58" w:name="bookmark58"/>
      <w:r>
        <w:rPr>
          <w:rStyle w:val="CharStyle20"/>
        </w:rPr>
        <w:t>На заседании Комиссии Курганского УФАС России представители Заказчика пояснили, что совокупность технических характеристик приобретаемого товара соответствует товарам двух производителей, а также представили сравнительную таблицу с указанием характеристик медицинских изделий, указанных согласно инструкции, к медицинским изделиям:</w:t>
      </w:r>
      <w:bookmarkEnd w:id="58"/>
    </w:p>
    <w:p>
      <w:pPr>
        <w:pStyle w:val="Style19"/>
        <w:keepNext/>
        <w:keepLines/>
        <w:widowControl w:val="0"/>
        <w:numPr>
          <w:ilvl w:val="0"/>
          <w:numId w:val="5"/>
        </w:numPr>
        <w:shd w:val="clear" w:color="auto" w:fill="auto"/>
        <w:tabs>
          <w:tab w:pos="1006" w:val="left"/>
        </w:tabs>
        <w:bidi w:val="0"/>
        <w:spacing w:before="0" w:after="0" w:line="240" w:lineRule="auto"/>
        <w:ind w:left="0" w:right="0"/>
        <w:jc w:val="both"/>
      </w:pPr>
      <w:bookmarkStart w:id="60" w:name="bookmark60"/>
      <w:r>
        <w:rPr>
          <w:rStyle w:val="CharStyle20"/>
        </w:rPr>
        <w:t xml:space="preserve">Система конвекционного обогрева пациента </w:t>
      </w:r>
      <w:r>
        <w:rPr>
          <w:rStyle w:val="CharStyle20"/>
          <w:lang w:val="en-US" w:eastAsia="en-US"/>
        </w:rPr>
        <w:t>«RAMONAK AIR»;</w:t>
      </w:r>
      <w:bookmarkEnd w:id="60"/>
    </w:p>
    <w:p>
      <w:pPr>
        <w:pStyle w:val="Style19"/>
        <w:keepNext/>
        <w:keepLines/>
        <w:widowControl w:val="0"/>
        <w:numPr>
          <w:ilvl w:val="0"/>
          <w:numId w:val="5"/>
        </w:numPr>
        <w:shd w:val="clear" w:color="auto" w:fill="auto"/>
        <w:tabs>
          <w:tab w:pos="1006" w:val="left"/>
        </w:tabs>
        <w:bidi w:val="0"/>
        <w:spacing w:before="0" w:after="0" w:line="240" w:lineRule="auto"/>
        <w:ind w:left="0" w:right="0"/>
        <w:jc w:val="both"/>
      </w:pPr>
      <w:bookmarkStart w:id="62" w:name="bookmark62"/>
      <w:r>
        <w:rPr>
          <w:rStyle w:val="CharStyle20"/>
        </w:rPr>
        <w:t xml:space="preserve">Прибор для конвекционного обогрева, </w:t>
      </w:r>
      <w:r>
        <w:rPr>
          <w:rStyle w:val="CharStyle20"/>
          <w:lang w:val="en-US" w:eastAsia="en-US"/>
        </w:rPr>
        <w:t xml:space="preserve">«LEVEL 1» </w:t>
      </w:r>
      <w:r>
        <w:rPr>
          <w:rStyle w:val="CharStyle20"/>
        </w:rPr>
        <w:t>с принадлежностями.</w:t>
      </w:r>
      <w:bookmarkEnd w:id="62"/>
    </w:p>
    <w:p>
      <w:pPr>
        <w:pStyle w:val="Style19"/>
        <w:keepNext/>
        <w:keepLines/>
        <w:widowControl w:val="0"/>
        <w:shd w:val="clear" w:color="auto" w:fill="auto"/>
        <w:bidi w:val="0"/>
        <w:spacing w:before="0" w:after="0" w:line="240" w:lineRule="auto"/>
        <w:ind w:left="0" w:right="0"/>
        <w:jc w:val="both"/>
      </w:pPr>
      <w:bookmarkStart w:id="64" w:name="bookmark64"/>
      <w:r>
        <w:rPr>
          <w:rStyle w:val="CharStyle20"/>
        </w:rPr>
        <w:t xml:space="preserve">Заслушав пояснения сторон, исследовав сравнительные таблицы, представленные в адрес антимонопольного органа, технические характеристики к описанию объекта закупки инструкции к устройству для конвекционного обогрева, модель </w:t>
      </w:r>
      <w:r>
        <w:rPr>
          <w:rStyle w:val="CharStyle20"/>
          <w:lang w:val="en-US" w:eastAsia="en-US"/>
        </w:rPr>
        <w:t xml:space="preserve">«LEVEL 1», </w:t>
      </w:r>
      <w:r>
        <w:rPr>
          <w:rStyle w:val="CharStyle20"/>
        </w:rPr>
        <w:t xml:space="preserve">системе конвекционного обогрева пациента </w:t>
      </w:r>
      <w:r>
        <w:rPr>
          <w:rStyle w:val="CharStyle20"/>
          <w:lang w:val="en-US" w:eastAsia="en-US"/>
        </w:rPr>
        <w:t xml:space="preserve">«RAMONAK AIR», </w:t>
      </w:r>
      <w:r>
        <w:rPr>
          <w:rStyle w:val="CharStyle20"/>
        </w:rPr>
        <w:t>Комиссия Курганского УФАС России установила, что технические характеристики, указанные Заказчиком в описании объекта закупки, соответствуют вышеуказанным товарам.</w:t>
      </w:r>
      <w:bookmarkEnd w:id="64"/>
    </w:p>
    <w:p>
      <w:pPr>
        <w:pStyle w:val="Style19"/>
        <w:keepNext/>
        <w:keepLines/>
        <w:widowControl w:val="0"/>
        <w:shd w:val="clear" w:color="auto" w:fill="auto"/>
        <w:bidi w:val="0"/>
        <w:spacing w:before="0" w:after="0" w:line="240" w:lineRule="auto"/>
        <w:ind w:left="0" w:right="0"/>
        <w:jc w:val="both"/>
      </w:pPr>
      <w:bookmarkStart w:id="66" w:name="bookmark66"/>
      <w:r>
        <w:rPr>
          <w:rStyle w:val="CharStyle20"/>
        </w:rPr>
        <w:t>Следовательно, доводы Заявителя не находят своего подтверждения являются необоснованными.</w:t>
      </w:r>
      <w:bookmarkEnd w:id="66"/>
    </w:p>
    <w:p>
      <w:pPr>
        <w:pStyle w:val="Style19"/>
        <w:keepNext/>
        <w:keepLines/>
        <w:widowControl w:val="0"/>
        <w:shd w:val="clear" w:color="auto" w:fill="auto"/>
        <w:bidi w:val="0"/>
        <w:spacing w:before="0" w:after="200" w:line="240" w:lineRule="auto"/>
        <w:ind w:left="0" w:right="0"/>
        <w:jc w:val="both"/>
      </w:pPr>
      <w:bookmarkStart w:id="68" w:name="bookmark68"/>
      <w:r>
        <w:rPr>
          <w:rStyle w:val="CharStyle20"/>
        </w:rPr>
        <w:t xml:space="preserve">Комиссия УФАС, руководствуясь ст. </w:t>
      </w:r>
      <w:r>
        <w:rPr>
          <w:rStyle w:val="CharStyle20"/>
          <w:lang w:val="en-US" w:eastAsia="en-US"/>
        </w:rPr>
        <w:t xml:space="preserve">99, 106 </w:t>
      </w:r>
      <w:r>
        <w:rPr>
          <w:rStyle w:val="CharStyle20"/>
        </w:rPr>
        <w:t>Закона о контрактной системе,</w:t>
      </w:r>
      <w:bookmarkEnd w:id="68"/>
    </w:p>
    <w:p>
      <w:pPr>
        <w:pStyle w:val="Style19"/>
        <w:keepNext/>
        <w:keepLines/>
        <w:widowControl w:val="0"/>
        <w:shd w:val="clear" w:color="auto" w:fill="auto"/>
        <w:bidi w:val="0"/>
        <w:spacing w:before="0" w:after="200" w:line="240" w:lineRule="auto"/>
        <w:ind w:left="0" w:right="0" w:firstLine="0"/>
        <w:jc w:val="center"/>
      </w:pPr>
      <w:bookmarkStart w:id="70" w:name="bookmark70"/>
      <w:r>
        <w:rPr>
          <w:rStyle w:val="CharStyle20"/>
          <w:b/>
          <w:bCs/>
        </w:rPr>
        <w:t>РЕШИЛА:</w:t>
      </w:r>
      <w:bookmarkEnd w:id="70"/>
    </w:p>
    <w:p>
      <w:pPr>
        <w:pStyle w:val="Style19"/>
        <w:keepNext/>
        <w:keepLines/>
        <w:widowControl w:val="0"/>
        <w:shd w:val="clear" w:color="auto" w:fill="auto"/>
        <w:bidi w:val="0"/>
        <w:spacing w:before="0" w:after="200" w:line="240" w:lineRule="auto"/>
        <w:ind w:left="0" w:right="0" w:firstLine="860"/>
        <w:jc w:val="both"/>
      </w:pPr>
      <w:bookmarkStart w:id="72" w:name="bookmark72"/>
      <w:r>
        <w:rPr>
          <w:rStyle w:val="CharStyle20"/>
        </w:rPr>
        <w:t>Признать жалобу ООО «НЕЙРОПРОДЖЕКТ» необоснованной.</w:t>
      </w:r>
      <w:bookmarkEnd w:id="72"/>
    </w:p>
    <w:p>
      <w:pPr>
        <w:pStyle w:val="Style12"/>
        <w:keepNext w:val="0"/>
        <w:keepLines w:val="0"/>
        <w:widowControl w:val="0"/>
        <w:shd w:val="clear" w:color="auto" w:fill="auto"/>
        <w:bidi w:val="0"/>
        <w:spacing w:before="0" w:after="0" w:line="240" w:lineRule="auto"/>
        <w:ind w:left="0" w:right="0" w:firstLine="720"/>
        <w:jc w:val="both"/>
        <w:rPr>
          <w:sz w:val="24"/>
          <w:szCs w:val="24"/>
        </w:rPr>
        <w:sectPr>
          <w:footerReference w:type="default" r:id="rId5"/>
          <w:footerReference w:type="first" r:id="rId6"/>
          <w:footnotePr>
            <w:pos w:val="pageBottom"/>
            <w:numFmt w:val="decimal"/>
            <w:numRestart w:val="continuous"/>
          </w:footnotePr>
          <w:pgSz w:w="11900" w:h="16840"/>
          <w:pgMar w:top="1021" w:right="541" w:bottom="1200" w:left="1101" w:header="0" w:footer="3" w:gutter="0"/>
          <w:pgNumType w:start="1"/>
          <w:cols w:space="720"/>
          <w:noEndnote/>
          <w:titlePg/>
          <w:rtlGutter w:val="0"/>
          <w:docGrid w:linePitch="360"/>
        </w:sectPr>
      </w:pPr>
      <w:r>
        <w:rPr>
          <w:rStyle w:val="CharStyle13"/>
          <w:i/>
          <w:iCs/>
          <w:sz w:val="24"/>
          <w:szCs w:val="24"/>
        </w:rPr>
        <w:t>Настоящее решение может быть обжаловано в судебном порядке в течение трёх месяцев со дня принятия.</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2"/>
        <w:keepNext w:val="0"/>
        <w:keepLines w:val="0"/>
        <w:framePr w:w="3005" w:h="1378" w:wrap="none" w:vAnchor="text" w:hAnchor="page" w:x="1160" w:y="21"/>
        <w:widowControl w:val="0"/>
        <w:shd w:val="clear" w:color="auto" w:fill="auto"/>
        <w:bidi w:val="0"/>
        <w:spacing w:before="0" w:after="0" w:line="240" w:lineRule="auto"/>
        <w:ind w:left="0" w:right="0" w:firstLine="0"/>
        <w:jc w:val="left"/>
      </w:pPr>
      <w:r>
        <w:rPr>
          <w:rStyle w:val="CharStyle13"/>
        </w:rPr>
        <w:t>Заместитель Председателя</w:t>
      </w:r>
    </w:p>
    <w:p>
      <w:pPr>
        <w:pStyle w:val="Style12"/>
        <w:keepNext w:val="0"/>
        <w:keepLines w:val="0"/>
        <w:framePr w:w="3005" w:h="1378" w:wrap="none" w:vAnchor="text" w:hAnchor="page" w:x="1160" w:y="21"/>
        <w:widowControl w:val="0"/>
        <w:shd w:val="clear" w:color="auto" w:fill="auto"/>
        <w:bidi w:val="0"/>
        <w:spacing w:before="0" w:after="360" w:line="240" w:lineRule="auto"/>
        <w:ind w:left="0" w:right="0" w:firstLine="0"/>
        <w:jc w:val="left"/>
      </w:pPr>
      <w:r>
        <w:rPr>
          <w:rStyle w:val="CharStyle13"/>
        </w:rPr>
        <w:t>Комиссии</w:t>
      </w:r>
    </w:p>
    <w:p>
      <w:pPr>
        <w:pStyle w:val="Style12"/>
        <w:keepNext w:val="0"/>
        <w:keepLines w:val="0"/>
        <w:framePr w:w="3005" w:h="1378" w:wrap="none" w:vAnchor="text" w:hAnchor="page" w:x="1160" w:y="21"/>
        <w:widowControl w:val="0"/>
        <w:shd w:val="clear" w:color="auto" w:fill="auto"/>
        <w:bidi w:val="0"/>
        <w:spacing w:before="0" w:after="0" w:line="240" w:lineRule="auto"/>
        <w:ind w:left="0" w:right="0" w:firstLine="0"/>
        <w:jc w:val="left"/>
      </w:pPr>
      <w:r>
        <w:rPr>
          <w:rStyle w:val="CharStyle13"/>
        </w:rPr>
        <w:t>Члены Комиссии:</w:t>
      </w:r>
    </w:p>
    <w:p>
      <w:pPr>
        <w:pStyle w:val="Style23"/>
        <w:keepNext w:val="0"/>
        <w:keepLines w:val="0"/>
        <w:framePr w:w="1651" w:h="269" w:wrap="none" w:vAnchor="text" w:hAnchor="page" w:x="5878" w:y="97"/>
        <w:widowControl w:val="0"/>
        <w:shd w:val="clear" w:color="auto" w:fill="auto"/>
        <w:bidi w:val="0"/>
        <w:spacing w:before="0" w:after="0" w:line="194" w:lineRule="auto"/>
        <w:ind w:left="0" w:right="0" w:firstLine="0"/>
        <w:jc w:val="left"/>
      </w:pPr>
      <w:r>
        <w:rPr>
          <w:rStyle w:val="CharStyle24"/>
          <w:b/>
          <w:bCs/>
        </w:rPr>
        <w:t xml:space="preserve">Подлинник электронного документа, подписанного ЭП, хранится в системе электронного документооборота </w:t>
      </w:r>
      <w:r>
        <w:rPr>
          <w:rStyle w:val="CharStyle24"/>
          <w:b/>
          <w:bCs/>
          <w:color w:val="202020"/>
        </w:rPr>
        <w:t xml:space="preserve">ФАС </w:t>
      </w:r>
      <w:r>
        <w:rPr>
          <w:rStyle w:val="CharStyle24"/>
          <w:b/>
          <w:bCs/>
        </w:rPr>
        <w:t>России</w:t>
      </w:r>
    </w:p>
    <w:p>
      <w:pPr>
        <w:pStyle w:val="Style2"/>
        <w:keepNext w:val="0"/>
        <w:keepLines w:val="0"/>
        <w:framePr w:w="1234" w:h="115" w:wrap="none" w:vAnchor="text" w:hAnchor="page" w:x="5921" w:y="39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8"/>
          <w:szCs w:val="8"/>
        </w:rPr>
      </w:pPr>
      <w:r>
        <w:rPr>
          <w:rStyle w:val="CharStyle3"/>
          <w:b/>
          <w:bCs/>
          <w:color w:val="CDCDCD"/>
          <w:sz w:val="8"/>
          <w:szCs w:val="8"/>
        </w:rPr>
        <w:t>СВЕДЕНИЯ О СЕРТИФИКАТЕ ЭП</w:t>
      </w:r>
    </w:p>
    <w:p>
      <w:pPr>
        <w:pStyle w:val="Style12"/>
        <w:keepNext w:val="0"/>
        <w:keepLines w:val="0"/>
        <w:framePr w:w="1714" w:h="370" w:wrap="none" w:vAnchor="text" w:hAnchor="page" w:x="9608" w:y="299"/>
        <w:widowControl w:val="0"/>
        <w:shd w:val="clear" w:color="auto" w:fill="auto"/>
        <w:bidi w:val="0"/>
        <w:spacing w:before="0" w:after="0" w:line="240" w:lineRule="auto"/>
        <w:ind w:left="0" w:right="0" w:firstLine="0"/>
        <w:jc w:val="left"/>
      </w:pPr>
      <w:r>
        <w:rPr>
          <w:rStyle w:val="CharStyle13"/>
        </w:rPr>
        <w:t>М.П. Чеботина</w:t>
      </w:r>
    </w:p>
    <w:p>
      <w:pPr>
        <w:pStyle w:val="Style23"/>
        <w:keepNext w:val="0"/>
        <w:keepLines w:val="0"/>
        <w:framePr w:w="2107" w:h="302" w:wrap="none" w:vAnchor="text" w:hAnchor="page" w:x="5494" w:y="543"/>
        <w:widowControl w:val="0"/>
        <w:shd w:val="clear" w:color="auto" w:fill="auto"/>
        <w:bidi w:val="0"/>
        <w:spacing w:before="0" w:after="0" w:line="240" w:lineRule="auto"/>
        <w:ind w:left="0" w:right="0" w:firstLine="0"/>
        <w:jc w:val="both"/>
      </w:pPr>
      <w:r>
        <w:rPr>
          <w:rStyle w:val="CharStyle24"/>
          <w:rFonts w:ascii="Arial" w:eastAsia="Arial" w:hAnsi="Arial" w:cs="Arial"/>
          <w:color w:val="737373"/>
        </w:rPr>
        <w:t xml:space="preserve">Кому выдан: </w:t>
      </w:r>
      <w:r>
        <w:rPr>
          <w:rStyle w:val="CharStyle24"/>
          <w:rFonts w:ascii="Arial" w:eastAsia="Arial" w:hAnsi="Arial" w:cs="Arial"/>
          <w:color w:val="202020"/>
        </w:rPr>
        <w:t>Чеботина Марина Петровна</w:t>
      </w:r>
    </w:p>
    <w:p>
      <w:pPr>
        <w:pStyle w:val="Style23"/>
        <w:keepNext w:val="0"/>
        <w:keepLines w:val="0"/>
        <w:framePr w:w="2107" w:h="302" w:wrap="none" w:vAnchor="text" w:hAnchor="page" w:x="5494" w:y="543"/>
        <w:widowControl w:val="0"/>
        <w:shd w:val="clear" w:color="auto" w:fill="auto"/>
        <w:bidi w:val="0"/>
        <w:spacing w:before="0" w:after="0" w:line="240" w:lineRule="auto"/>
        <w:ind w:left="0" w:right="0" w:firstLine="0"/>
        <w:jc w:val="both"/>
      </w:pPr>
      <w:r>
        <w:rPr>
          <w:rStyle w:val="CharStyle24"/>
          <w:rFonts w:ascii="Arial" w:eastAsia="Arial" w:hAnsi="Arial" w:cs="Arial"/>
          <w:color w:val="737373"/>
        </w:rPr>
        <w:t>С</w:t>
      </w:r>
      <w:r>
        <w:rPr>
          <w:rStyle w:val="CharStyle24"/>
          <w:rFonts w:ascii="Arial" w:eastAsia="Arial" w:hAnsi="Arial" w:cs="Arial"/>
          <w:color w:val="737373"/>
        </w:rPr>
        <w:t xml:space="preserve">ертификат № </w:t>
      </w:r>
      <w:r>
        <w:rPr>
          <w:rStyle w:val="CharStyle24"/>
          <w:rFonts w:ascii="Arial" w:eastAsia="Arial" w:hAnsi="Arial" w:cs="Arial"/>
          <w:color w:val="737373"/>
          <w:lang w:val="en-US" w:eastAsia="en-US"/>
        </w:rPr>
        <w:t>00F7E91703B8ED0BD95FBE3BFB79401D4</w:t>
      </w:r>
      <w:r>
        <w:rPr>
          <w:rStyle w:val="CharStyle24"/>
          <w:rFonts w:ascii="Arial" w:eastAsia="Arial" w:hAnsi="Arial" w:cs="Arial"/>
          <w:color w:val="737373"/>
          <w:lang w:val="en-US" w:eastAsia="en-US"/>
        </w:rPr>
        <w:t>0</w:t>
      </w:r>
    </w:p>
    <w:p>
      <w:pPr>
        <w:pStyle w:val="Style23"/>
        <w:keepNext w:val="0"/>
        <w:keepLines w:val="0"/>
        <w:framePr w:w="2107" w:h="302" w:wrap="none" w:vAnchor="text" w:hAnchor="page" w:x="5494" w:y="543"/>
        <w:widowControl w:val="0"/>
        <w:shd w:val="clear" w:color="auto" w:fill="auto"/>
        <w:bidi w:val="0"/>
        <w:spacing w:before="0" w:after="0" w:line="240" w:lineRule="auto"/>
        <w:ind w:left="0" w:right="0" w:firstLine="0"/>
        <w:jc w:val="both"/>
      </w:pPr>
      <w:r>
        <w:rPr>
          <w:rStyle w:val="CharStyle24"/>
          <w:rFonts w:ascii="Arial" w:eastAsia="Arial" w:hAnsi="Arial" w:cs="Arial"/>
          <w:color w:val="737373"/>
        </w:rPr>
        <w:t>Действителен с 17.06.2025 по 10.09.2026</w:t>
      </w:r>
    </w:p>
    <w:p>
      <w:pPr>
        <w:pStyle w:val="Style12"/>
        <w:keepNext w:val="0"/>
        <w:keepLines w:val="0"/>
        <w:framePr w:w="1464" w:h="370" w:wrap="none" w:vAnchor="text" w:hAnchor="page" w:x="9857" w:y="1417"/>
        <w:widowControl w:val="0"/>
        <w:shd w:val="clear" w:color="auto" w:fill="auto"/>
        <w:bidi w:val="0"/>
        <w:spacing w:before="0" w:after="0" w:line="240" w:lineRule="auto"/>
        <w:ind w:left="0" w:right="0" w:firstLine="0"/>
        <w:jc w:val="right"/>
      </w:pPr>
      <w:r>
        <w:rPr>
          <w:rStyle w:val="CharStyle13"/>
        </w:rPr>
        <w:t>М.С. Дудина</w:t>
      </w:r>
    </w:p>
    <w:p>
      <w:pPr>
        <w:pStyle w:val="Style12"/>
        <w:keepNext w:val="0"/>
        <w:keepLines w:val="0"/>
        <w:framePr w:w="1728" w:h="370" w:wrap="none" w:vAnchor="text" w:hAnchor="page" w:x="9593" w:y="2425"/>
        <w:widowControl w:val="0"/>
        <w:shd w:val="clear" w:color="auto" w:fill="auto"/>
        <w:bidi w:val="0"/>
        <w:spacing w:before="0" w:after="0" w:line="240" w:lineRule="auto"/>
        <w:ind w:left="0" w:right="0" w:firstLine="0"/>
        <w:jc w:val="right"/>
      </w:pPr>
      <w:r>
        <w:rPr>
          <w:rStyle w:val="CharStyle13"/>
        </w:rPr>
        <w:t>М.Ю. Базанова</w:t>
      </w:r>
    </w:p>
    <w:p>
      <w:pPr>
        <w:widowControl w:val="0"/>
        <w:spacing w:line="360" w:lineRule="exact"/>
      </w:pPr>
      <w:r>
        <w:drawing>
          <wp:anchor distT="0" distB="0" distL="0" distR="1066800" simplePos="0" relativeHeight="62914694" behindDoc="1" locked="0" layoutInCell="1" allowOverlap="1">
            <wp:simplePos x="0" y="0"/>
            <wp:positionH relativeFrom="page">
              <wp:posOffset>3488055</wp:posOffset>
            </wp:positionH>
            <wp:positionV relativeFrom="paragraph">
              <wp:posOffset>15240</wp:posOffset>
            </wp:positionV>
            <wp:extent cx="225425" cy="23749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25425" cy="237490"/>
                    </a:xfrm>
                    <a:prstGeom prst="rect"/>
                  </pic:spPr>
                </pic:pic>
              </a:graphicData>
            </a:graphic>
          </wp:anchor>
        </w:drawing>
      </w:r>
      <w:r>
        <w:drawing>
          <wp:anchor distT="594360" distB="0" distL="0" distR="8890" simplePos="0" relativeHeight="62914695" behindDoc="1" locked="0" layoutInCell="1" allowOverlap="1">
            <wp:simplePos x="0" y="0"/>
            <wp:positionH relativeFrom="page">
              <wp:posOffset>3463925</wp:posOffset>
            </wp:positionH>
            <wp:positionV relativeFrom="paragraph">
              <wp:posOffset>938530</wp:posOffset>
            </wp:positionV>
            <wp:extent cx="1353185" cy="56705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353185" cy="567055"/>
                    </a:xfrm>
                    <a:prstGeom prst="rect"/>
                  </pic:spPr>
                </pic:pic>
              </a:graphicData>
            </a:graphic>
          </wp:anchor>
        </w:drawing>
      </w:r>
      <w:r>
        <w:drawing>
          <wp:anchor distT="0" distB="0" distL="0" distR="0" simplePos="0" relativeHeight="62914696" behindDoc="1" locked="0" layoutInCell="1" allowOverlap="1">
            <wp:simplePos x="0" y="0"/>
            <wp:positionH relativeFrom="page">
              <wp:posOffset>3460750</wp:posOffset>
            </wp:positionH>
            <wp:positionV relativeFrom="paragraph">
              <wp:posOffset>1728470</wp:posOffset>
            </wp:positionV>
            <wp:extent cx="1395730" cy="58547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395730" cy="5854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7" w:line="1" w:lineRule="exact"/>
      </w:pPr>
    </w:p>
    <w:p>
      <w:pPr>
        <w:widowControl w:val="0"/>
        <w:spacing w:line="1" w:lineRule="exact"/>
      </w:pPr>
    </w:p>
    <w:sectPr>
      <w:footnotePr>
        <w:pos w:val="pageBottom"/>
        <w:numFmt w:val="decimal"/>
        <w:numRestart w:val="continuous"/>
      </w:footnotePr>
      <w:type w:val="continuous"/>
      <w:pgSz w:w="11900" w:h="16840"/>
      <w:pgMar w:top="1110" w:right="546"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9994900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2026-2010</w:t>
                          </w:r>
                        </w:p>
                      </w:txbxContent>
                    </wps:txbx>
                    <wps:bodyPr wrap="none" lIns="0" tIns="0" rIns="0" bIns="0">
                      <a:spAutoFit/>
                    </wps:bodyPr>
                  </wps:wsp>
                </a:graphicData>
              </a:graphic>
            </wp:anchor>
          </w:drawing>
        </mc:Choice>
        <mc:Fallback>
          <w:pict>
            <v:shape id="_x0000_s1029" type="#_x0000_t202" style="position:absolute;margin-left:56.600000000000001pt;margin-top:787.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2026-2010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9994900</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2026-2010</w:t>
                          </w:r>
                        </w:p>
                      </w:txbxContent>
                    </wps:txbx>
                    <wps:bodyPr wrap="none" lIns="0" tIns="0" rIns="0" bIns="0">
                      <a:spAutoFit/>
                    </wps:bodyPr>
                  </wps:wsp>
                </a:graphicData>
              </a:graphic>
            </wp:anchor>
          </w:drawing>
        </mc:Choice>
        <mc:Fallback>
          <w:pict>
            <v:shape id="_x0000_s1031" type="#_x0000_t202" style="position:absolute;margin-left:56.950000000000003pt;margin-top:787.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lang w:val="ru-RU" w:eastAsia="ru-RU"/>
                      </w:rPr>
                      <w:t>2026-2010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Heading #1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4">
    <w:name w:val="Picture caption_"/>
    <w:basedOn w:val="DefaultParagraphFont"/>
    <w:link w:val="Style23"/>
    <w:rPr>
      <w:rFonts w:ascii="Times New Roman" w:eastAsia="Times New Roman" w:hAnsi="Times New Roman" w:cs="Times New Roman"/>
      <w:b/>
      <w:bCs/>
      <w:i w:val="0"/>
      <w:iCs w:val="0"/>
      <w:smallCaps w:val="0"/>
      <w:strike w:val="0"/>
      <w:color w:val="464646"/>
      <w:sz w:val="8"/>
      <w:szCs w:val="8"/>
      <w:u w:val="none"/>
    </w:rPr>
  </w:style>
  <w:style w:type="paragraph" w:customStyle="1" w:styleId="Style2">
    <w:name w:val="Other"/>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2)"/>
    <w:basedOn w:val="Normal"/>
    <w:link w:val="CharStyle6"/>
    <w:pPr>
      <w:widowControl w:val="0"/>
      <w:shd w:val="clear" w:color="auto" w:fill="auto"/>
      <w:spacing w:after="20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styleId="Style12">
    <w:name w:val="Body text"/>
    <w:basedOn w:val="Normal"/>
    <w:link w:val="CharStyle13"/>
    <w:qFormat/>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Heading #1"/>
    <w:basedOn w:val="Normal"/>
    <w:link w:val="CharStyle20"/>
    <w:pPr>
      <w:widowControl w:val="0"/>
      <w:shd w:val="clear" w:color="auto" w:fill="auto"/>
      <w:ind w:firstLine="72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3">
    <w:name w:val="Picture caption"/>
    <w:basedOn w:val="Normal"/>
    <w:link w:val="CharStyle24"/>
    <w:pPr>
      <w:widowControl w:val="0"/>
      <w:shd w:val="clear" w:color="auto" w:fill="auto"/>
      <w:spacing w:line="216" w:lineRule="auto"/>
    </w:pPr>
    <w:rPr>
      <w:rFonts w:ascii="Times New Roman" w:eastAsia="Times New Roman" w:hAnsi="Times New Roman" w:cs="Times New Roman"/>
      <w:b/>
      <w:bCs/>
      <w:i w:val="0"/>
      <w:iCs w:val="0"/>
      <w:smallCaps w:val="0"/>
      <w:strike w:val="0"/>
      <w:color w:val="464646"/>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