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7055" distL="114300" distR="114300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728980</wp:posOffset>
                </wp:positionV>
                <wp:extent cx="2581910" cy="2066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"mailto:to59@fas.gov.ru"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to59@fas.gov.ru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сайт: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"http://www.perm.fas.gov.ru"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www.perm.fas.gov.ru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</w:rPr>
                              <w:t>5.05.2026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</w:rPr>
                              <w:tab/>
                              <w:t>№ 3952/26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6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57.399999999999999pt;width:203.30000000000001pt;height:162.70000000000002pt;z-index:-125829374;mso-wrap-distance-left:9.pt;mso-wrap-distance-top:56.399999999999999pt;mso-wrap-distance-right:9.pt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64, г. Пермь, 614990</w:t>
                        <w:br/>
                        <w:t>тел. (342) 235-12-00, факс (342) 235-10-67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"mailto:to59@fas.gov.ru"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to59@fas.gov.ru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сайт: </w:t>
                      </w:r>
                      <w:r>
                        <w:fldChar w:fldCharType="begin"/>
                      </w:r>
                      <w:r>
                        <w:rPr/>
                        <w:instrText> HYPERLINK "http://www.perm.fas.gov.ru"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www.perm.fas.gov.ru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</w:rPr>
                        <w:t>5.05.2026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</w:rPr>
                        <w:tab/>
                        <w:t>№ 3952/26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6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63195" distR="1757045" simplePos="0" relativeHeight="125829381" behindDoc="0" locked="0" layoutInCell="1" allowOverlap="1">
                <wp:simplePos x="0" y="0"/>
                <wp:positionH relativeFrom="page">
                  <wp:posOffset>770890</wp:posOffset>
                </wp:positionH>
                <wp:positionV relativeFrom="paragraph">
                  <wp:posOffset>3143250</wp:posOffset>
                </wp:positionV>
                <wp:extent cx="890270" cy="2197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700000000000003pt;margin-top:247.5pt;width:70.100000000000009pt;height:17.300000000000001pt;z-index:-125829372;mso-wrap-distance-left:12.85pt;mso-wrap-distance-top:246.5pt;mso-wrap-distance-right:138.34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920" w:right="0" w:firstLine="0"/>
        <w:jc w:val="left"/>
      </w:pPr>
      <w:bookmarkStart w:id="0" w:name="bookmark0"/>
      <w:r>
        <w:rPr>
          <w:rStyle w:val="CharStyle15"/>
          <w:b/>
          <w:bCs/>
        </w:rPr>
        <w:t>Общество с ограниченной ответственностью «Цифровые Системы Безопасности»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920" w:right="0" w:firstLine="0"/>
        <w:jc w:val="left"/>
      </w:pPr>
      <w:r>
        <w:rPr>
          <w:rStyle w:val="CharStyle11"/>
        </w:rPr>
        <w:t xml:space="preserve">614066, Пермский край, г. Пермь, ш. Космонавтов, д. 111и, к. 1, помещ. 309 </w:t>
      </w:r>
      <w:r>
        <w:fldChar w:fldCharType="begin"/>
      </w:r>
      <w:r>
        <w:rPr/>
        <w:instrText> HYPERLINK "mailto:info@ds.systems"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info@ds.systems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20" w:right="0" w:firstLine="0"/>
        <w:jc w:val="left"/>
      </w:pPr>
      <w:r>
        <w:rPr>
          <w:rStyle w:val="CharStyle11"/>
          <w:b/>
          <w:bCs/>
        </w:rPr>
        <w:t>Муниципальное казенное учреждение «Пермское городское управление гражданской защиты»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1"/>
        </w:rPr>
        <w:t>614015, Пермский край, г. Пермь, ул. 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1"/>
        </w:rPr>
        <w:t>Октября, 22Б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920"/>
        <w:jc w:val="both"/>
      </w:pPr>
      <w:r>
        <w:fldChar w:fldCharType="begin"/>
      </w:r>
      <w:r>
        <w:rPr/>
        <w:instrText> HYPERLINK "mailto:ugz@gorodperm.ru"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ugz@gorodperm.ru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1"/>
          <w:b/>
          <w:bCs/>
        </w:rPr>
        <w:t>Комиссия по осуществлению закупок ГКУ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left"/>
      </w:pPr>
      <w:bookmarkStart w:id="2" w:name="bookmark2"/>
      <w:r>
        <w:rPr>
          <w:rStyle w:val="CharStyle15"/>
          <w:b/>
          <w:bCs/>
        </w:rPr>
        <w:t>ПК «ЦОЗ»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80" w:right="0" w:hanging="4260"/>
        <w:jc w:val="both"/>
      </w:pPr>
      <w:r>
        <w:rPr>
          <w:rStyle w:val="CharStyle11"/>
        </w:rPr>
        <w:t>614990, г. Пермь, ул. Петропавловская, д. 53, оф. 100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180" w:right="0" w:firstLine="0"/>
        <w:jc w:val="both"/>
      </w:pPr>
      <w:r>
        <w:fldChar w:fldCharType="begin"/>
      </w:r>
      <w:r>
        <w:rPr/>
        <w:instrText> HYPERLINK "mailto:info@cz.permkrai.ru"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info@cz.permkrai.ru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both"/>
      </w:pPr>
      <w:bookmarkStart w:id="4" w:name="bookmark4"/>
      <w:r>
        <w:rPr>
          <w:rStyle w:val="CharStyle15"/>
          <w:b/>
          <w:bCs/>
        </w:rPr>
        <w:t>ГКУ ПК «ЦОЗ»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both"/>
      </w:pPr>
      <w:r>
        <w:rPr>
          <w:rStyle w:val="CharStyle11"/>
        </w:rPr>
        <w:t>614990, г. Пермь, ул. Петропавловская, д. 53, оф. 100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180" w:right="0" w:firstLine="0"/>
        <w:jc w:val="both"/>
      </w:pPr>
      <w:r>
        <w:fldChar w:fldCharType="begin"/>
      </w:r>
      <w:r>
        <w:rPr/>
        <w:instrText> HYPERLINK "mailto:info@cz.permkrai.ru"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info@cz.permkrai.ru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both"/>
      </w:pPr>
      <w:bookmarkStart w:id="6" w:name="bookmark6"/>
      <w:r>
        <w:rPr>
          <w:rStyle w:val="CharStyle15"/>
          <w:b/>
          <w:bCs/>
        </w:rPr>
        <w:t>АО «ЭТС» (ЭТП «Фабрикант»)</w:t>
      </w:r>
      <w:bookmarkEnd w:id="6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both"/>
      </w:pPr>
      <w:r>
        <w:fldChar w:fldCharType="begin"/>
      </w:r>
      <w:r>
        <w:rPr/>
        <w:instrText> HYPERLINK "mailto:auditors@fabrikant.ru"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auditors@fabrikant.ru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5180" w:right="0" w:firstLine="0"/>
        <w:jc w:val="both"/>
      </w:pPr>
      <w:r>
        <w:fldChar w:fldCharType="begin"/>
      </w:r>
      <w:r>
        <w:rPr/>
        <w:instrText> HYPERLINK "mailto:auditors@etpz.ru"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auditors@etpz.ru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ПРЕДПИСАНИЕ по делу № 059/06/105-521/2026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об устранении нарушений Федерального закона от 05.04.2013 г. № 44-ФЗ «О контрактной</w:t>
        <w:br/>
        <w:t>системе в сфере закупок товаров, работ, услуг для обеспечения государственных и</w:t>
        <w:br/>
        <w:t>муниципальных нужд»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9259" w:val="left"/>
        </w:tabs>
        <w:bidi w:val="0"/>
        <w:spacing w:before="0" w:after="300"/>
        <w:ind w:left="0" w:right="0" w:firstLine="0"/>
        <w:jc w:val="both"/>
      </w:pPr>
      <w:r>
        <w:rPr>
          <w:rStyle w:val="CharStyle11"/>
          <w:b/>
          <w:bCs/>
        </w:rPr>
        <w:t>12.05.2026 г.</w:t>
        <w:tab/>
        <w:t>г. Пермь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1"/>
        </w:rPr>
        <w:t>Комиссия Управления Федеральной антимонопольной службы по Пермскому краю (далее –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1"/>
          <w:b/>
          <w:bCs/>
        </w:rPr>
        <w:t xml:space="preserve">Председатель Комиссии – Субботина Е.С., </w:t>
      </w:r>
      <w:r>
        <w:rPr>
          <w:rStyle w:val="CharStyle11"/>
        </w:rPr>
        <w:t>начальник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1"/>
          <w:b/>
          <w:bCs/>
        </w:rPr>
        <w:t>члены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660"/>
        <w:jc w:val="left"/>
      </w:pPr>
      <w:r>
        <w:rPr>
          <w:rStyle w:val="CharStyle11"/>
          <w:b/>
          <w:bCs/>
        </w:rPr>
        <w:t xml:space="preserve">Тарасов К.Ю., </w:t>
      </w:r>
      <w:r>
        <w:rPr>
          <w:rStyle w:val="CharStyle11"/>
        </w:rPr>
        <w:t>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660"/>
        <w:jc w:val="left"/>
      </w:pPr>
      <w:r>
        <w:rPr>
          <w:rStyle w:val="CharStyle11"/>
          <w:b/>
          <w:bCs/>
        </w:rPr>
        <w:t xml:space="preserve">Чудинов А.М., </w:t>
      </w:r>
      <w:r>
        <w:rPr>
          <w:rStyle w:val="CharStyle11"/>
        </w:rPr>
        <w:t>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1"/>
        </w:rPr>
        <w:t>на основании решения по жалобе ООО «ЦСБ» (далее – Заявитель) на действия ГКУ ПК «ЦОЗ» (далее – Уполномоченное учреждение), МКУ ПГУГЗ (далее – Заказчик) при проведении открытого аукциона в электронной форме на развитие муниципальной системы оповещения населения города Перми (изв. № 0356500001426003693) (далее – Закупка),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11"/>
          <w:b/>
          <w:bCs/>
        </w:rPr>
        <w:t>ПРЕДПИСЫВАЕТ: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1"/>
        </w:rPr>
        <w:t xml:space="preserve">В целях устранения нарушений требований Федерального закона от </w:t>
      </w:r>
      <w:r>
        <w:rPr>
          <w:rStyle w:val="CharStyle11"/>
          <w:lang w:val="en-US" w:eastAsia="en-US"/>
        </w:rPr>
        <w:t xml:space="preserve">05.04.2013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Закон о закупках) МКУ ПГУГЗ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Заказчик), ГКУ ПК «ЦОЗ»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Уполномоченное учреждение), комиссии по осуществлению закупок ГКУ ПК «ЦОЗ»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Конкурсная комиссия), АО «ЭТС» (ЭТП «Фабрикант»)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Оператор электронной площадки) совершить следующие действия.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1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 xml:space="preserve">Заказчику, Уполномоченному учреждению, Конкурсной комиссии, отменить протокол подведения итогов определения поставщика (подрядчика, исполнителя) от </w:t>
      </w:r>
      <w:r>
        <w:rPr>
          <w:rStyle w:val="CharStyle11"/>
          <w:lang w:val="en-US" w:eastAsia="en-US"/>
        </w:rPr>
        <w:t xml:space="preserve">06.05.2026 </w:t>
      </w:r>
      <w:r>
        <w:rPr>
          <w:rStyle w:val="CharStyle11"/>
        </w:rPr>
        <w:t xml:space="preserve">№ИЭА1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Протокол);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настоящего предписания: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4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 xml:space="preserve">отменить протокол подачи ценовых предложений от </w:t>
      </w:r>
      <w:r>
        <w:rPr>
          <w:rStyle w:val="CharStyle11"/>
          <w:lang w:val="en-US" w:eastAsia="en-US"/>
        </w:rPr>
        <w:t xml:space="preserve">06.05.2026 </w:t>
      </w:r>
      <w:r>
        <w:rPr>
          <w:rStyle w:val="CharStyle11"/>
        </w:rPr>
        <w:t>№ЦПА1;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87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>вернуть участникам закупки ранее поданные заявки на участие в данной закупке;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1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1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>уведомить участников закупки об отмене Протокола, о новой дате окончания срока подачи заявок на участие в данной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93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>Заказчику, Уполномоченному учреждению: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61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 xml:space="preserve">привести извещение о проведении данной закупки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lang w:val="en-US" w:eastAsia="en-US"/>
        </w:rPr>
        <w:t xml:space="preserve">29.05.2026 </w:t>
      </w:r>
      <w:r>
        <w:rPr>
          <w:rStyle w:val="CharStyle11"/>
        </w:rPr>
        <w:t>г. разместить соответствующее извещение о проведении Закупки в ЕИС;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61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 xml:space="preserve">назначить новую дату окончания срока подачи заявок на участие в Закупке. При этом дата окончания срока подачи заявок на участие в Закупке должна быть назначена не ранее чем через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>дней со дня размещения в ЕИС соответствующего извещения о проведении Закупке.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1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 xml:space="preserve">Заказчику, Уполномоченному учреждению, Конкурсной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lang w:val="en-US" w:eastAsia="en-US"/>
        </w:rPr>
        <w:t xml:space="preserve">29.05.2026 </w:t>
      </w:r>
      <w:r>
        <w:rPr>
          <w:rStyle w:val="CharStyle11"/>
        </w:rPr>
        <w:t>г.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1" w:val="left"/>
        </w:tabs>
        <w:bidi w:val="0"/>
        <w:spacing w:before="0" w:after="0"/>
        <w:ind w:left="0" w:right="0" w:firstLine="600"/>
        <w:jc w:val="both"/>
      </w:pPr>
      <w:r>
        <w:rPr>
          <w:rStyle w:val="CharStyle11"/>
        </w:rPr>
        <w:t xml:space="preserve">Заказчику, Уполномоченному учреждению, Конкурсной комиссии, Оператору электронной площадки в срок до </w:t>
      </w:r>
      <w:r>
        <w:rPr>
          <w:rStyle w:val="CharStyle11"/>
          <w:lang w:val="en-US" w:eastAsia="en-US"/>
        </w:rPr>
        <w:t xml:space="preserve">29.05.2026 </w:t>
      </w:r>
      <w:r>
        <w:rPr>
          <w:rStyle w:val="CharStyle11"/>
        </w:rPr>
        <w:t xml:space="preserve">г. исполнить настоящее предписание и представить в Пермское УФАС России подтверждение исполнения по электронной почте на </w:t>
      </w:r>
      <w:r>
        <w:fldChar w:fldCharType="begin"/>
      </w:r>
      <w:r>
        <w:rPr/>
        <w:instrText> HYPERLINK "mailto:to59@fas.gov.ru" </w:instrText>
      </w:r>
      <w:r>
        <w:fldChar w:fldCharType="separate"/>
      </w:r>
      <w:r>
        <w:rPr>
          <w:rStyle w:val="CharStyle11"/>
          <w:color w:val="0000FF"/>
          <w:u w:val="single"/>
          <w:lang w:val="en-US" w:eastAsia="en-US"/>
        </w:rPr>
        <w:t>to59@ fas.gov.ru</w:t>
      </w:r>
      <w:r>
        <w:fldChar w:fldCharType="end"/>
      </w:r>
      <w:r>
        <w:rPr>
          <w:rStyle w:val="CharStyle11"/>
          <w:lang w:val="en-US" w:eastAsia="en-US"/>
        </w:rPr>
        <w:t xml:space="preserve">, </w:t>
      </w:r>
      <w:r>
        <w:fldChar w:fldCharType="begin"/>
      </w:r>
      <w:r>
        <w:rPr/>
        <w:instrText> HYPERLINK "mailto:to59-chudinov@fas.gov.ru" </w:instrText>
      </w:r>
      <w:r>
        <w:fldChar w:fldCharType="separate"/>
      </w:r>
      <w:r>
        <w:rPr>
          <w:rStyle w:val="CharStyle11"/>
          <w:color w:val="0000FF"/>
          <w:u w:val="single"/>
          <w:lang w:val="en-US" w:eastAsia="en-US"/>
        </w:rPr>
        <w:t>to59-</w:t>
      </w:r>
      <w:r>
        <w:fldChar w:fldCharType="end"/>
      </w:r>
      <w:r>
        <w:rPr>
          <w:rStyle w:val="CharStyle11"/>
          <w:color w:val="0000FF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"mailto:to59-chudinov@fas.gov.ru" </w:instrText>
      </w:r>
      <w:r>
        <w:fldChar w:fldCharType="separate"/>
      </w:r>
      <w:r>
        <w:rPr>
          <w:rStyle w:val="CharStyle11"/>
          <w:color w:val="0000FF"/>
          <w:u w:val="single"/>
          <w:lang w:val="en-US" w:eastAsia="en-US"/>
        </w:rPr>
        <w:t>chudinov@ fas.gov.ru</w:t>
      </w:r>
      <w:r>
        <w:fldChar w:fldCharType="end"/>
      </w:r>
      <w:r>
        <w:rPr>
          <w:rStyle w:val="CharStyle11"/>
          <w:lang w:val="en-US" w:eastAsia="en-US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1"/>
          <w:i/>
          <w:iCs/>
        </w:rPr>
        <w:t xml:space="preserve">В соответствии с частью </w:t>
      </w:r>
      <w:r>
        <w:rPr>
          <w:rStyle w:val="CharStyle11"/>
          <w:i/>
          <w:iCs/>
          <w:lang w:val="en-US" w:eastAsia="en-US"/>
        </w:rPr>
        <w:t xml:space="preserve">23 </w:t>
      </w:r>
      <w:r>
        <w:rPr>
          <w:rStyle w:val="CharStyle11"/>
          <w:i/>
          <w:iCs/>
        </w:rPr>
        <w:t xml:space="preserve">статьи </w:t>
      </w:r>
      <w:r>
        <w:rPr>
          <w:rStyle w:val="CharStyle11"/>
          <w:i/>
          <w:iCs/>
          <w:lang w:val="en-US" w:eastAsia="en-US"/>
        </w:rPr>
        <w:t xml:space="preserve">99 </w:t>
      </w:r>
      <w:r>
        <w:rPr>
          <w:rStyle w:val="CharStyle11"/>
          <w:i/>
          <w:iCs/>
        </w:rPr>
        <w:t>Закона о контрактной системе контракт не может быть заключен до даты исполнения предписания об устранении нарушений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1"/>
          <w:i/>
          <w:iCs/>
        </w:rPr>
        <w:t>законодательства Российской Федерации о контрактной системе в сфере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1"/>
          <w:i/>
          <w:iCs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1"/>
          <w:i/>
          <w:iCs/>
          <w:lang w:val="en-US" w:eastAsia="en-US"/>
        </w:rPr>
        <w:t xml:space="preserve">7 </w:t>
      </w:r>
      <w:r>
        <w:rPr>
          <w:rStyle w:val="CharStyle11"/>
          <w:i/>
          <w:iCs/>
        </w:rPr>
        <w:t xml:space="preserve">статьи </w:t>
      </w:r>
      <w:r>
        <w:rPr>
          <w:rStyle w:val="CharStyle11"/>
          <w:i/>
          <w:iCs/>
          <w:lang w:val="en-US" w:eastAsia="en-US"/>
        </w:rPr>
        <w:t xml:space="preserve">19.5 </w:t>
      </w:r>
      <w:r>
        <w:rPr>
          <w:rStyle w:val="CharStyle11"/>
          <w:i/>
          <w:iCs/>
        </w:rPr>
        <w:t>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1"/>
          <w:i/>
          <w:iCs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10" w:right="525" w:bottom="1256" w:left="1089" w:header="682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89560" distL="0" distR="0" simplePos="0" relativeHeight="125829383" behindDoc="0" locked="0" layoutInCell="1" allowOverlap="1">
                <wp:simplePos x="0" y="0"/>
                <wp:positionH relativeFrom="page">
                  <wp:posOffset>742950</wp:posOffset>
                </wp:positionH>
                <wp:positionV relativeFrom="paragraph">
                  <wp:posOffset>317500</wp:posOffset>
                </wp:positionV>
                <wp:extent cx="1569720" cy="21653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5pt;margin-top:25.pt;width:123.60000000000001pt;height:17.050000000000001pt;z-index:-125829370;mso-wrap-distance-left:0;mso-wrap-distance-top:25.pt;mso-wrap-distance-right:0;mso-wrap-distance-bottom:22.8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7355" distB="0" distL="0" distR="1786255" simplePos="0" relativeHeight="125829385" behindDoc="0" locked="0" layoutInCell="1" allowOverlap="1">
            <wp:simplePos x="0" y="0"/>
            <wp:positionH relativeFrom="page">
              <wp:posOffset>2754630</wp:posOffset>
            </wp:positionH>
            <wp:positionV relativeFrom="paragraph">
              <wp:posOffset>427355</wp:posOffset>
            </wp:positionV>
            <wp:extent cx="359410" cy="3962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3175000</wp:posOffset>
                </wp:positionH>
                <wp:positionV relativeFrom="paragraph">
                  <wp:posOffset>515620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0.pt;margin-top:40.6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289560" distL="0" distR="0" simplePos="0" relativeHeight="125829386" behindDoc="0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317500</wp:posOffset>
                </wp:positionV>
                <wp:extent cx="1039495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Е.С. Субботина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4.5pt;margin-top:25.pt;width:81.850000000000009pt;height:17.050000000000001pt;z-index:-125829367;mso-wrap-distance-left:0;mso-wrap-distance-top:25.pt;mso-wrap-distance-right:0;mso-wrap-distance-bottom:22.8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Е.С. Субботина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Субботина Екатерина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170DF1A7372BA75865DD87CBF6E43525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7"/>
        </w:rPr>
        <w:t xml:space="preserve">Действителен с 20.01.2026 </w:t>
      </w:r>
      <w:r>
        <w:rPr>
          <w:rStyle w:val="CharStyle27"/>
          <w:color w:val="5C5C5C"/>
        </w:rPr>
        <w:t xml:space="preserve">по </w:t>
      </w:r>
      <w:r>
        <w:rPr>
          <w:rStyle w:val="CharStyle27"/>
        </w:rPr>
        <w:t>15.04.2027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1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2730500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3190875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1.25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3148330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7.90000000000001pt;margin-top:11.95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А.М. Чудинов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Чудинов Артём Михайлович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4971A8BA0CE5D5155BD94FA9FD241816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7"/>
        </w:rPr>
        <w:t xml:space="preserve">Действителен с 10.11.2025 </w:t>
      </w:r>
      <w:r>
        <w:rPr>
          <w:rStyle w:val="CharStyle27"/>
          <w:color w:val="5C5C5C"/>
        </w:rPr>
        <w:t xml:space="preserve">по </w:t>
      </w:r>
      <w:r>
        <w:rPr>
          <w:rStyle w:val="CharStyle27"/>
        </w:rPr>
        <w:t>03.02.2027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2730500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3190875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1.25pt;margin-top:36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3150870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8.09999999999999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К.Ю. Тарасов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Тарасов Кирилл Юрьевич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00B340B4265CD0F4ADB6262595D1247F8F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right="0" w:firstLine="0"/>
        <w:jc w:val="left"/>
      </w:pPr>
      <w:r>
        <w:rPr>
          <w:rStyle w:val="CharStyle27"/>
        </w:rPr>
        <w:t xml:space="preserve">Действителен с </w:t>
      </w:r>
      <w:r>
        <w:rPr>
          <w:rStyle w:val="CharStyle27"/>
          <w:color w:val="5C5C5C"/>
        </w:rPr>
        <w:t>21</w:t>
      </w:r>
      <w:r>
        <w:rPr>
          <w:rStyle w:val="CharStyle27"/>
        </w:rPr>
        <w:t>.11</w:t>
      </w:r>
      <w:r>
        <w:rPr>
          <w:rStyle w:val="CharStyle27"/>
          <w:color w:val="5C5C5C"/>
        </w:rPr>
        <w:t>.2025 по 1</w:t>
      </w:r>
      <w:r>
        <w:rPr>
          <w:rStyle w:val="CharStyle27"/>
        </w:rPr>
        <w:t>4.02.2027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1"/>
          <w:sz w:val="22"/>
          <w:szCs w:val="22"/>
        </w:rPr>
        <w:t>Исп.Чудинов А.М. тел.8 (342) 235-12-89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546" w:bottom="1114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10010140</wp:posOffset>
              </wp:positionV>
              <wp:extent cx="64643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2026-4339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788.20000000000005pt;width:50.899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2026-4339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‒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character" w:customStyle="1" w:styleId="CharStyle8">
    <w:name w:val="Body text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5">
    <w:name w:val="Heading #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Body text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7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paragraph" w:customStyle="1" w:styleId="Style7">
    <w:name w:val="Body text (6)"/>
    <w:basedOn w:val="Normal"/>
    <w:link w:val="CharStyle8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spacing w:line="28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ind w:left="305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