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color w:val="476197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1"/>
          <w:b/>
          <w:bCs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r>
        <w:rPr>
          <w:rStyle w:val="CharStyle11"/>
          <w:b/>
          <w:bCs/>
        </w:rPr>
        <w:t>Федеральной антимонопольной службы</w:t>
        <w:br/>
        <w:t>по Амурской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color w:val="476197"/>
        </w:rPr>
        <w:t>ул. Амурская, 150, г. Благовещенск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color w:val="476197"/>
        </w:rPr>
        <w:t>Амурская область, 675000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color w:val="476197"/>
        </w:rPr>
        <w:t>тел. (4162) 52-00-07. факс (4162) 52-00-35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color w:val="476197"/>
          <w:lang w:val="en-US" w:eastAsia="en-US"/>
        </w:rPr>
        <w:t xml:space="preserve">e-mail: </w:t>
      </w:r>
      <w:r>
        <w:fldChar w:fldCharType="begin"/>
      </w:r>
      <w:r>
        <w:rPr/>
        <w:instrText> HYPERLINK "mailto:to28@fas.gov.ru" </w:instrText>
      </w:r>
      <w:r>
        <w:fldChar w:fldCharType="separate"/>
      </w:r>
      <w:r>
        <w:rPr>
          <w:rStyle w:val="CharStyle8"/>
          <w:color w:val="476197"/>
          <w:lang w:val="en-US" w:eastAsia="en-US"/>
        </w:rPr>
        <w:t>to28@fas.gov.ru</w:t>
      </w:r>
      <w:r>
        <w:fldChar w:fldCharType="end"/>
      </w:r>
    </w:p>
    <w:p>
      <w:pPr>
        <w:pStyle w:val="Style13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4"/>
          <w:u w:val="none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4"/>
          <w:u w:val="none"/>
        </w:rPr>
        <w:t>5.0</w:t>
      </w:r>
      <w:r>
        <w:rPr>
          <w:rStyle w:val="CharStyle14"/>
        </w:rPr>
        <w:t>5.2026</w:t>
      </w:r>
      <w:r>
        <w:rPr>
          <w:rStyle w:val="CharStyle14"/>
          <w:u w:val="none"/>
        </w:rPr>
        <w:tab/>
      </w:r>
      <w:r>
        <w:fldChar w:fldCharType="end"/>
      </w:r>
      <w:r>
        <w:rPr>
          <w:rStyle w:val="CharStyle14"/>
          <w:u w:val="none"/>
        </w:rPr>
        <w:t xml:space="preserve">№ </w:t>
      </w:r>
      <w:r>
        <w:rPr>
          <w:rStyle w:val="CharStyle14"/>
        </w:rPr>
        <w:t>МП/1767/2</w:t>
      </w:r>
      <w:r>
        <w:rPr>
          <w:rStyle w:val="CharStyle14"/>
          <w:u w:val="none"/>
        </w:rPr>
        <w:t>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71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8"/>
          <w:sz w:val="24"/>
          <w:szCs w:val="24"/>
        </w:rPr>
        <w:t>Предписание по делу № 028/06/105 390/2026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Министерство проектного управления и кадровой политики Амурской области 675000, Амурская область, 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Благовещенск, ул. Ленина, д. 135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"mailto:mail@mpk.amurobl.ru" </w:instrText>
      </w:r>
      <w:r>
        <w:fldChar w:fldCharType="separate"/>
      </w:r>
      <w:r>
        <w:rPr>
          <w:rStyle w:val="CharStyle18"/>
          <w:lang w:val="en-US" w:eastAsia="en-US"/>
        </w:rPr>
        <w:t>mail@mpk.amurobl.ru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8"/>
        </w:rPr>
        <w:t>Общество с ограниченной ответственностью "ЭЛИОН" 153042, Ивановская область, Ивановский район, тер. Кохомская, зд. 1, стр. 15, помещ. 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8"/>
        </w:rPr>
        <w:t xml:space="preserve">ООО "РТС-Тендер"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8"/>
          <w:lang w:val="en-US" w:eastAsia="en-US"/>
        </w:rPr>
        <w:t>ko@rts-tender.ru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Управление государственного заказа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Амурской области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675004, Амурская область, 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Благовещенск, ул. Амурская , д.150.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58" w:right="815" w:bottom="1212" w:left="1135" w:header="0" w:footer="3" w:gutter="0"/>
          <w:pgNumType w:start="1"/>
          <w:cols w:num="2" w:space="590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"mailto:obl@gz.amurobl.ru" </w:instrText>
      </w:r>
      <w:r>
        <w:fldChar w:fldCharType="separate"/>
      </w:r>
      <w:r>
        <w:rPr>
          <w:rStyle w:val="CharStyle18"/>
          <w:lang w:val="en-US" w:eastAsia="en-US"/>
        </w:rPr>
        <w:t>obl@gz.amurobl.ru</w:t>
      </w:r>
      <w:r>
        <w:fldChar w:fldCharType="end"/>
      </w:r>
    </w:p>
    <w:p>
      <w:pPr>
        <w:widowControl w:val="0"/>
        <w:spacing w:line="136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9" w:right="0" w:bottom="100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18"/>
          <w:b/>
          <w:bCs/>
        </w:rPr>
        <w:t>ПРЕДПИСАНИЕ</w:t>
        <w:br/>
        <w:t>по делу № 028/06/105-390/2026</w:t>
        <w:br/>
        <w:t>о результатах проверки соблюдения законодательства Российской Федерации о</w:t>
        <w:br/>
        <w:t>контрактной системе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3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12.05.2026</w:t>
        <w:tab/>
        <w:t>г. Благовещенск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8"/>
        </w:rPr>
        <w:t>(в полном объеме изготовлено 15.05.2026)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>Комиссия управления Федеральной антимонопольной службы по Амурской области (далее - Амурское УФАС России) по контролю в сфере закупок в составе: Парнищевой М.М. – руководителя управления, председателя Комиссии; Ивановой Г.С. - главного специалиста-эксперта отдела контроля закупок; Левченко И.И. – ведущего специалиста-эксперта отдела контроля закупок; Москвиной М.А. – ведущего специалиста- эксперта отдела контроля закупок, Барсуковой И.В. – ведущего специалиста-эксперта отдела контроля закупок,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rStyle w:val="CharStyle18"/>
        </w:rPr>
        <w:t xml:space="preserve">на основании своего решения от 12.05.2026 о нарушении в действиях заказчика – жалобу от Общества с ограниченной ответственностью «ЭЛИОН» на действия (бездействие) государственного заказчика – Министерство проектного управления и кадровой политики Амурской области (при проведении эектрнонного аукциона размещенного уполномоченным органом — Управлением государственного заказа Амурской области на электронной площадке РТС-тендер, </w:t>
      </w:r>
      <w:r>
        <w:fldChar w:fldCharType="begin"/>
      </w:r>
      <w:r>
        <w:rPr/>
        <w:instrText> HYPERLINK "http://www.rts-tender.ru" </w:instrText>
      </w:r>
      <w:r>
        <w:fldChar w:fldCharType="separate"/>
      </w:r>
      <w:r>
        <w:rPr>
          <w:rStyle w:val="CharStyle18"/>
          <w:lang w:val="en-US" w:eastAsia="en-US"/>
        </w:rPr>
        <w:t>http://www.rts-tender.ru</w:t>
      </w:r>
      <w:r>
        <w:fldChar w:fldCharType="end"/>
      </w:r>
      <w:r>
        <w:rPr>
          <w:rStyle w:val="CharStyle18"/>
          <w:lang w:val="en-US" w:eastAsia="en-US"/>
        </w:rPr>
        <w:t xml:space="preserve"> </w:t>
      </w:r>
      <w:r>
        <w:rPr>
          <w:rStyle w:val="CharStyle18"/>
        </w:rPr>
        <w:t>на закупку, объявленную извещением № 0123200000326000694 от 22.04.2026 (ИКЗ 262280123828828010100100250012229244) на поставку фоторамок, по нарушению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2"/>
        </w:rPr>
        <w:t>IIIIIIIIIIIIIIIIIIIIIII</w:t>
      </w:r>
      <w:bookmarkEnd w:id="2"/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8"/>
        </w:rPr>
        <w:t xml:space="preserve">п р е д п и с ы в а е т </w:t>
      </w:r>
      <w:r>
        <w:rPr>
          <w:rStyle w:val="CharStyle18"/>
          <w:lang w:val="en-US" w:eastAsia="en-US"/>
        </w:rPr>
        <w:t>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8"/>
        </w:rPr>
        <w:t xml:space="preserve">Заказчику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Министерству проектного управления и кадровой политики Амурской области устранить нарушения законодательства Российской Федерации о контрактной системе, допущенные при осуществлении закупки, объявленной извещением от </w:t>
      </w:r>
      <w:r>
        <w:rPr>
          <w:rStyle w:val="CharStyle18"/>
          <w:lang w:val="en-US" w:eastAsia="en-US"/>
        </w:rPr>
        <w:t>22.04.2026 № 0123200000326000694,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8"/>
        </w:rPr>
        <w:t xml:space="preserve">Для чего, в срок до </w:t>
      </w:r>
      <w:r>
        <w:rPr>
          <w:rStyle w:val="CharStyle18"/>
          <w:lang w:val="en-US" w:eastAsia="en-US"/>
        </w:rPr>
        <w:t xml:space="preserve">20 </w:t>
      </w:r>
      <w:r>
        <w:rPr>
          <w:rStyle w:val="CharStyle18"/>
        </w:rPr>
        <w:t xml:space="preserve">мая </w:t>
      </w:r>
      <w:r>
        <w:rPr>
          <w:rStyle w:val="CharStyle18"/>
          <w:lang w:val="en-US" w:eastAsia="en-US"/>
        </w:rPr>
        <w:t xml:space="preserve">2026 </w:t>
      </w:r>
      <w:r>
        <w:rPr>
          <w:rStyle w:val="CharStyle18"/>
        </w:rPr>
        <w:t>года: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направить проект контракта победителю закупки;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продолжить процедуру закупки;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00"/>
        <w:jc w:val="both"/>
      </w:pPr>
      <w:r>
        <w:rPr>
          <w:rStyle w:val="CharStyle18"/>
        </w:rPr>
        <w:t>Оператору электронной площадки «РТС-тендер» обеспечить заказчику возможность исполнения настоящего предписания.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8"/>
        </w:rPr>
        <w:t xml:space="preserve">Информацию, а также копии документов и сведения об исполнении предписания заказчику представить в Амурское УФАС России в срок не позднее </w:t>
      </w:r>
      <w:r>
        <w:rPr>
          <w:rStyle w:val="CharStyle18"/>
          <w:lang w:val="en-US" w:eastAsia="en-US"/>
        </w:rPr>
        <w:t xml:space="preserve">22 </w:t>
      </w:r>
      <w:r>
        <w:rPr>
          <w:rStyle w:val="CharStyle18"/>
        </w:rPr>
        <w:t xml:space="preserve">мая </w:t>
      </w:r>
      <w:r>
        <w:rPr>
          <w:rStyle w:val="CharStyle18"/>
          <w:lang w:val="en-US" w:eastAsia="en-US"/>
        </w:rPr>
        <w:t xml:space="preserve">2026 </w:t>
      </w:r>
      <w:r>
        <w:rPr>
          <w:rStyle w:val="CharStyle18"/>
        </w:rPr>
        <w:t xml:space="preserve">года электронной почтой </w:t>
      </w:r>
      <w:r>
        <w:fldChar w:fldCharType="begin"/>
      </w:r>
      <w:r>
        <w:rPr/>
        <w:instrText> HYPERLINK "mailto:to28@fas.gov.ru" </w:instrText>
      </w:r>
      <w:r>
        <w:fldChar w:fldCharType="separate"/>
      </w:r>
      <w:r>
        <w:rPr>
          <w:rStyle w:val="CharStyle18"/>
          <w:lang w:val="en-US" w:eastAsia="en-US"/>
        </w:rPr>
        <w:t>to28@fas.gov.ru</w:t>
      </w:r>
      <w:r>
        <w:fldChar w:fldCharType="end"/>
      </w:r>
      <w:r>
        <w:rPr>
          <w:rStyle w:val="CharStyle18"/>
          <w:lang w:val="en-US" w:eastAsia="en-US"/>
        </w:rPr>
        <w:t xml:space="preserve">, </w:t>
      </w:r>
      <w:r>
        <w:rPr>
          <w:rStyle w:val="CharStyle18"/>
        </w:rPr>
        <w:t>с последующим письменным подтверждением.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00"/>
        <w:jc w:val="both"/>
      </w:pPr>
      <w:r>
        <w:rPr>
          <w:rStyle w:val="CharStyle18"/>
        </w:rPr>
        <w:t>Предписание может быть обжаловано в арбитражный суд в течение трех месяцев со дня его вынесения.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9" w:right="532" w:bottom="1002" w:left="1100" w:header="0" w:footer="3" w:gutter="0"/>
          <w:cols w:space="720"/>
          <w:noEndnote/>
          <w:rtlGutter w:val="0"/>
          <w:docGrid w:linePitch="360"/>
        </w:sectPr>
      </w:pPr>
      <w:r>
        <w:rPr>
          <w:rStyle w:val="CharStyle8"/>
        </w:rPr>
        <w:t xml:space="preserve">Примечание: в соответствии с ч. </w:t>
      </w:r>
      <w:r>
        <w:rPr>
          <w:rStyle w:val="CharStyle8"/>
          <w:lang w:val="en-US" w:eastAsia="en-US"/>
        </w:rPr>
        <w:t xml:space="preserve">7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19.5 </w:t>
      </w:r>
      <w:r>
        <w:rPr>
          <w:rStyle w:val="CharStyle8"/>
        </w:rPr>
        <w:t>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влечет наложен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64" w:right="0" w:bottom="11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framePr w:w="2674" w:h="365" w:wrap="none" w:vAnchor="text" w:hAnchor="page" w:x="116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Председатель комиссии</w:t>
      </w:r>
    </w:p>
    <w:p>
      <w:pPr>
        <w:pStyle w:val="Style23"/>
        <w:keepNext w:val="0"/>
        <w:keepLines w:val="0"/>
        <w:framePr w:w="2021" w:h="158" w:wrap="none" w:vAnchor="text" w:hAnchor="page" w:x="4905" w:y="75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24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framePr w:w="2712" w:h="408" w:wrap="none" w:vAnchor="text" w:hAnchor="page" w:x="4842" w:y="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7"/>
        <w:keepNext w:val="0"/>
        <w:keepLines w:val="0"/>
        <w:framePr w:w="1968" w:h="365" w:wrap="none" w:vAnchor="text" w:hAnchor="page" w:x="935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М.М. Парнищева</w:t>
      </w:r>
    </w:p>
    <w:p>
      <w:pPr>
        <w:pStyle w:val="Style17"/>
        <w:keepNext w:val="0"/>
        <w:keepLines w:val="0"/>
        <w:framePr w:w="1968" w:h="370" w:wrap="none" w:vAnchor="text" w:hAnchor="page" w:x="1161" w:y="16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Члены комиссии:</w:t>
      </w:r>
    </w:p>
    <w:p>
      <w:pPr>
        <w:pStyle w:val="Style10"/>
        <w:keepNext w:val="0"/>
        <w:keepLines w:val="0"/>
        <w:framePr w:w="2400" w:h="432" w:wrap="none" w:vAnchor="text" w:hAnchor="page" w:x="1113" w:y="7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1"/>
          <w:color w:val="000000"/>
          <w:sz w:val="18"/>
          <w:szCs w:val="18"/>
        </w:rPr>
        <w:t>Исп.Иванова Г.С.</w:t>
      </w:r>
    </w:p>
    <w:p>
      <w:pPr>
        <w:pStyle w:val="Style10"/>
        <w:keepNext w:val="0"/>
        <w:keepLines w:val="0"/>
        <w:framePr w:w="2400" w:h="432" w:wrap="none" w:vAnchor="text" w:hAnchor="page" w:x="1113" w:y="7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1"/>
          <w:color w:val="000000"/>
          <w:sz w:val="18"/>
          <w:szCs w:val="18"/>
        </w:rPr>
        <w:t xml:space="preserve">тел.8 </w:t>
      </w:r>
      <w:r>
        <w:rPr>
          <w:rStyle w:val="CharStyle11"/>
          <w:color w:val="000000"/>
          <w:sz w:val="18"/>
          <w:szCs w:val="18"/>
          <w:lang w:val="en-US" w:eastAsia="en-US"/>
        </w:rPr>
        <w:t>(4162) 37-21-73, 028-221</w:t>
      </w:r>
    </w:p>
    <w:p>
      <w:pPr>
        <w:pStyle w:val="Style27"/>
        <w:keepNext w:val="0"/>
        <w:keepLines w:val="0"/>
        <w:framePr w:w="3254" w:h="475" w:wrap="none" w:vAnchor="text" w:hAnchor="page" w:x="4200" w:y="995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 xml:space="preserve">Парнищева Марина Михайловна </w:t>
      </w: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5D501</w:t>
      </w:r>
      <w:r>
        <w:rPr>
          <w:rStyle w:val="CharStyle28"/>
        </w:rPr>
        <w:t>3951</w:t>
      </w:r>
      <w:r>
        <w:rPr>
          <w:rStyle w:val="CharStyle28"/>
          <w:lang w:val="en-US" w:eastAsia="en-US"/>
        </w:rPr>
        <w:t>EF9A8AF8F923889138B1</w:t>
      </w:r>
      <w:r>
        <w:rPr>
          <w:rStyle w:val="CharStyle28"/>
        </w:rPr>
        <w:t>805</w:t>
      </w:r>
    </w:p>
    <w:p>
      <w:pPr>
        <w:pStyle w:val="Style27"/>
        <w:keepNext w:val="0"/>
        <w:keepLines w:val="0"/>
        <w:framePr w:w="3254" w:h="475" w:wrap="none" w:vAnchor="text" w:hAnchor="page" w:x="4200" w:y="995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28"/>
        </w:rPr>
        <w:t>Действителен с 20.01.2026 по 15.04.2027</w:t>
      </w:r>
    </w:p>
    <w:p>
      <w:pPr>
        <w:pStyle w:val="Style23"/>
        <w:keepNext w:val="0"/>
        <w:keepLines w:val="0"/>
        <w:framePr w:w="2712" w:h="408" w:wrap="none" w:vAnchor="text" w:hAnchor="page" w:x="4843" w:y="22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1"/>
        <w:keepNext w:val="0"/>
        <w:keepLines w:val="0"/>
        <w:framePr w:w="2021" w:h="154" w:wrap="none" w:vAnchor="text" w:hAnchor="page" w:x="4905" w:y="2766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center"/>
      </w:pPr>
      <w:r>
        <w:rPr>
          <w:rStyle w:val="CharStyle32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framePr w:w="3293" w:h="470" w:wrap="none" w:vAnchor="text" w:hAnchor="page" w:x="4200" w:y="3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Иванова Галина Сергеевна</w:t>
      </w:r>
    </w:p>
    <w:p>
      <w:pPr>
        <w:pStyle w:val="Style27"/>
        <w:keepNext w:val="0"/>
        <w:keepLines w:val="0"/>
        <w:framePr w:w="3293" w:h="470" w:wrap="none" w:vAnchor="text" w:hAnchor="page" w:x="4200" w:y="3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58163184756BD0B7548E57D472DE02EF</w:t>
      </w:r>
    </w:p>
    <w:p>
      <w:pPr>
        <w:pStyle w:val="Style27"/>
        <w:keepNext w:val="0"/>
        <w:keepLines w:val="0"/>
        <w:framePr w:w="3293" w:h="470" w:wrap="none" w:vAnchor="text" w:hAnchor="page" w:x="4200" w:y="3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 xml:space="preserve">Действителен с 26.06.2025 </w:t>
      </w:r>
      <w:r>
        <w:rPr>
          <w:rStyle w:val="CharStyle28"/>
          <w:color w:val="5C5C5C"/>
        </w:rPr>
        <w:t xml:space="preserve">по </w:t>
      </w:r>
      <w:r>
        <w:rPr>
          <w:rStyle w:val="CharStyle28"/>
        </w:rPr>
        <w:t>19.09.2026</w:t>
      </w:r>
    </w:p>
    <w:p>
      <w:pPr>
        <w:pStyle w:val="Style23"/>
        <w:keepNext w:val="0"/>
        <w:keepLines w:val="0"/>
        <w:framePr w:w="2712" w:h="408" w:wrap="none" w:vAnchor="text" w:hAnchor="page" w:x="4842" w:y="3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1"/>
        <w:keepNext w:val="0"/>
        <w:keepLines w:val="0"/>
        <w:framePr w:w="2021" w:h="154" w:wrap="none" w:vAnchor="text" w:hAnchor="page" w:x="4905" w:y="436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center"/>
      </w:pPr>
      <w:r>
        <w:rPr>
          <w:rStyle w:val="CharStyle32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framePr w:w="3317" w:h="470" w:wrap="none" w:vAnchor="text" w:hAnchor="page" w:x="4200" w:y="46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Левченко Иван Игоревич</w:t>
      </w:r>
    </w:p>
    <w:p>
      <w:pPr>
        <w:pStyle w:val="Style27"/>
        <w:keepNext w:val="0"/>
        <w:keepLines w:val="0"/>
        <w:framePr w:w="3317" w:h="470" w:wrap="none" w:vAnchor="text" w:hAnchor="page" w:x="4200" w:y="46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</w:rPr>
        <w:t>1829С8В58С4СС6С13213576Е40ЕВ7223</w:t>
      </w:r>
    </w:p>
    <w:p>
      <w:pPr>
        <w:pStyle w:val="Style27"/>
        <w:keepNext w:val="0"/>
        <w:keepLines w:val="0"/>
        <w:framePr w:w="3317" w:h="470" w:wrap="none" w:vAnchor="text" w:hAnchor="page" w:x="4200" w:y="46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 xml:space="preserve">Действителен с </w:t>
      </w:r>
      <w:r>
        <w:rPr>
          <w:rStyle w:val="CharStyle28"/>
          <w:color w:val="5C5C5C"/>
        </w:rPr>
        <w:t>20.08.2025 по 1</w:t>
      </w:r>
      <w:r>
        <w:rPr>
          <w:rStyle w:val="CharStyle28"/>
        </w:rPr>
        <w:t>3.1</w:t>
      </w:r>
      <w:r>
        <w:rPr>
          <w:rStyle w:val="CharStyle28"/>
          <w:color w:val="292929"/>
        </w:rPr>
        <w:t>1</w:t>
      </w:r>
      <w:r>
        <w:rPr>
          <w:rStyle w:val="CharStyle28"/>
        </w:rPr>
        <w:t>.2026</w:t>
      </w:r>
    </w:p>
    <w:p>
      <w:pPr>
        <w:pStyle w:val="Style23"/>
        <w:keepNext w:val="0"/>
        <w:keepLines w:val="0"/>
        <w:framePr w:w="2021" w:h="158" w:wrap="none" w:vAnchor="text" w:hAnchor="page" w:x="4905" w:y="5972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24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framePr w:w="2712" w:h="408" w:wrap="none" w:vAnchor="text" w:hAnchor="page" w:x="4842" w:y="54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7"/>
        <w:keepNext w:val="0"/>
        <w:keepLines w:val="0"/>
        <w:framePr w:w="3259" w:h="470" w:wrap="none" w:vAnchor="text" w:hAnchor="page" w:x="4200" w:y="6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Москвина Марина Александровна</w:t>
      </w:r>
    </w:p>
    <w:p>
      <w:pPr>
        <w:pStyle w:val="Style27"/>
        <w:keepNext w:val="0"/>
        <w:keepLines w:val="0"/>
        <w:framePr w:w="3259" w:h="470" w:wrap="none" w:vAnchor="text" w:hAnchor="page" w:x="4200" w:y="6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4C54025F16D24F872A58A9F2973B2225</w:t>
      </w:r>
    </w:p>
    <w:p>
      <w:pPr>
        <w:pStyle w:val="Style27"/>
        <w:keepNext w:val="0"/>
        <w:keepLines w:val="0"/>
        <w:framePr w:w="3259" w:h="470" w:wrap="none" w:vAnchor="text" w:hAnchor="page" w:x="4200" w:y="6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>Действителен с 24.03.2026 по 17.06.2027</w:t>
      </w:r>
    </w:p>
    <w:p>
      <w:pPr>
        <w:pStyle w:val="Style23"/>
        <w:keepNext w:val="0"/>
        <w:keepLines w:val="0"/>
        <w:framePr w:w="2712" w:h="408" w:wrap="none" w:vAnchor="text" w:hAnchor="page" w:x="4842" w:y="70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1"/>
        <w:keepNext w:val="0"/>
        <w:keepLines w:val="0"/>
        <w:framePr w:w="2021" w:h="154" w:wrap="none" w:vAnchor="text" w:hAnchor="page" w:x="4905" w:y="758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center"/>
      </w:pPr>
      <w:r>
        <w:rPr>
          <w:rStyle w:val="CharStyle32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framePr w:w="3456" w:h="470" w:wrap="none" w:vAnchor="text" w:hAnchor="page" w:x="4200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Барсукова Ирина Валериевна</w:t>
      </w:r>
    </w:p>
    <w:p>
      <w:pPr>
        <w:pStyle w:val="Style27"/>
        <w:keepNext w:val="0"/>
        <w:keepLines w:val="0"/>
        <w:framePr w:w="3456" w:h="470" w:wrap="none" w:vAnchor="text" w:hAnchor="page" w:x="4200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00D5E8987E9F5D6755209C15828FEC98FA</w:t>
      </w:r>
    </w:p>
    <w:p>
      <w:pPr>
        <w:pStyle w:val="Style27"/>
        <w:keepNext w:val="0"/>
        <w:keepLines w:val="0"/>
        <w:framePr w:w="3456" w:h="470" w:wrap="none" w:vAnchor="text" w:hAnchor="page" w:x="4200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 xml:space="preserve">Действителен с 05.09.2025 </w:t>
      </w:r>
      <w:r>
        <w:rPr>
          <w:rStyle w:val="CharStyle28"/>
          <w:color w:val="5C5C5C"/>
        </w:rPr>
        <w:t xml:space="preserve">по </w:t>
      </w:r>
      <w:r>
        <w:rPr>
          <w:rStyle w:val="CharStyle28"/>
        </w:rPr>
        <w:t>29.1</w:t>
      </w:r>
      <w:r>
        <w:rPr>
          <w:rStyle w:val="CharStyle28"/>
          <w:color w:val="292929"/>
        </w:rPr>
        <w:t>1</w:t>
      </w:r>
      <w:r>
        <w:rPr>
          <w:rStyle w:val="CharStyle28"/>
        </w:rPr>
        <w:t>.2026</w:t>
      </w:r>
    </w:p>
    <w:p>
      <w:pPr>
        <w:pStyle w:val="Style17"/>
        <w:keepNext w:val="0"/>
        <w:keepLines w:val="0"/>
        <w:framePr w:w="1464" w:h="370" w:wrap="none" w:vAnchor="text" w:hAnchor="page" w:x="9859" w:y="2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Г.С. Иванова</w:t>
      </w:r>
    </w:p>
    <w:p>
      <w:pPr>
        <w:pStyle w:val="Style17"/>
        <w:keepNext w:val="0"/>
        <w:keepLines w:val="0"/>
        <w:framePr w:w="1646" w:h="370" w:wrap="none" w:vAnchor="text" w:hAnchor="page" w:x="9672" w:y="3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И.И. Левченко</w:t>
      </w:r>
    </w:p>
    <w:p>
      <w:pPr>
        <w:pStyle w:val="Style17"/>
        <w:keepNext w:val="0"/>
        <w:keepLines w:val="0"/>
        <w:framePr w:w="1786" w:h="370" w:wrap="none" w:vAnchor="text" w:hAnchor="page" w:x="9542" w:y="55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М.А. Москвина</w:t>
      </w:r>
    </w:p>
    <w:p>
      <w:pPr>
        <w:pStyle w:val="Style17"/>
        <w:keepNext w:val="0"/>
        <w:keepLines w:val="0"/>
        <w:framePr w:w="1718" w:h="365" w:wrap="none" w:vAnchor="text" w:hAnchor="page" w:x="9604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И.В. Барсукова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6" behindDoc="1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67310</wp:posOffset>
            </wp:positionV>
            <wp:extent cx="359410" cy="52451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804670" simplePos="0" relativeHeight="62914697" behindDoc="1" locked="0" layoutInCell="1" allowOverlap="1">
            <wp:simplePos x="0" y="0"/>
            <wp:positionH relativeFrom="page">
              <wp:posOffset>2678430</wp:posOffset>
            </wp:positionH>
            <wp:positionV relativeFrom="paragraph">
              <wp:posOffset>1368425</wp:posOffset>
            </wp:positionV>
            <wp:extent cx="316865" cy="36576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816735" simplePos="0" relativeHeight="62914698" behindDoc="1" locked="0" layoutInCell="1" allowOverlap="1">
            <wp:simplePos x="0" y="0"/>
            <wp:positionH relativeFrom="page">
              <wp:posOffset>2684145</wp:posOffset>
            </wp:positionH>
            <wp:positionV relativeFrom="paragraph">
              <wp:posOffset>2395855</wp:posOffset>
            </wp:positionV>
            <wp:extent cx="298450" cy="34734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786255" simplePos="0" relativeHeight="62914699" behindDoc="1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3386455</wp:posOffset>
            </wp:positionV>
            <wp:extent cx="359410" cy="52451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816735" simplePos="0" relativeHeight="62914700" behindDoc="1" locked="0" layoutInCell="1" allowOverlap="1">
            <wp:simplePos x="0" y="0"/>
            <wp:positionH relativeFrom="page">
              <wp:posOffset>2684145</wp:posOffset>
            </wp:positionH>
            <wp:positionV relativeFrom="paragraph">
              <wp:posOffset>4434840</wp:posOffset>
            </wp:positionV>
            <wp:extent cx="298450" cy="34734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1464" w:right="541" w:bottom="117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10010775</wp:posOffset>
              </wp:positionV>
              <wp:extent cx="648970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2026-2006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050000000000004pt;margin-top:788.25pt;width:51.10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2026-2006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48970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2026-2006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51.100000000000001pt;height:8.6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2026-2006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499110</wp:posOffset>
              </wp:positionV>
              <wp:extent cx="7302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30000000000001pt;margin-top:39.300000000000004pt;width:5.75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4">
    <w:name w:val="Heading #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Body text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4">
    <w:name w:val="Picture caption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8">
    <w:name w:val="Body text (3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2">
    <w:name w:val="Body text (5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2)"/>
    <w:basedOn w:val="Normal"/>
    <w:link w:val="CharStyle8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11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3">
    <w:name w:val="Heading #2"/>
    <w:basedOn w:val="Normal"/>
    <w:link w:val="CharStyle14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7">
    <w:name w:val="Body text"/>
    <w:basedOn w:val="Normal"/>
    <w:link w:val="CharStyle18"/>
    <w:qFormat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1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3">
    <w:name w:val="Picture caption"/>
    <w:basedOn w:val="Normal"/>
    <w:link w:val="CharStyle2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7">
    <w:name w:val="Body text (3)"/>
    <w:basedOn w:val="Normal"/>
    <w:link w:val="CharStyle2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1">
    <w:name w:val="Body text (5)"/>
    <w:basedOn w:val="Normal"/>
    <w:link w:val="CharStyle32"/>
    <w:pPr>
      <w:widowControl w:val="0"/>
      <w:shd w:val="clear" w:color="auto" w:fill="auto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