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ind w:left="0" w:right="0" w:firstLine="0"/>
        <w:jc w:val="center"/>
      </w:pPr>
      <w:r>
        <w:rPr>
          <w:rStyle w:val="CharStyle11"/>
          <w:b/>
          <w:bCs/>
        </w:rPr>
        <w:t>Федеральной антимонопольной службы</w:t>
        <w:br/>
        <w:t>по Амурской области</w:t>
      </w:r>
    </w:p>
    <w:p>
      <w:pPr>
        <w:pStyle w:val="Style7"/>
        <w:keepNext w:val="0"/>
        <w:keepLines w:val="0"/>
        <w:widowControl w:val="0"/>
        <w:shd w:val="clear" w:color="auto" w:fill="auto"/>
        <w:bidi w:val="0"/>
        <w:spacing w:before="0" w:after="0" w:line="240" w:lineRule="auto"/>
        <w:ind w:left="0" w:right="0" w:firstLine="0"/>
        <w:jc w:val="center"/>
      </w:pPr>
      <w:r>
        <w:rPr>
          <w:rStyle w:val="CharStyle8"/>
        </w:rPr>
        <w:t>ул. Амурская, 150, г. Благовещенск</w:t>
      </w:r>
    </w:p>
    <w:p>
      <w:pPr>
        <w:pStyle w:val="Style7"/>
        <w:keepNext w:val="0"/>
        <w:keepLines w:val="0"/>
        <w:widowControl w:val="0"/>
        <w:shd w:val="clear" w:color="auto" w:fill="auto"/>
        <w:bidi w:val="0"/>
        <w:spacing w:before="0" w:after="0" w:line="240" w:lineRule="auto"/>
        <w:ind w:left="0" w:right="0" w:firstLine="0"/>
        <w:jc w:val="center"/>
      </w:pPr>
      <w:r>
        <w:rPr>
          <w:rStyle w:val="CharStyle8"/>
        </w:rPr>
        <w:t>Амурская область, 675000</w:t>
      </w:r>
    </w:p>
    <w:p>
      <w:pPr>
        <w:pStyle w:val="Style7"/>
        <w:keepNext w:val="0"/>
        <w:keepLines w:val="0"/>
        <w:widowControl w:val="0"/>
        <w:shd w:val="clear" w:color="auto" w:fill="auto"/>
        <w:bidi w:val="0"/>
        <w:spacing w:before="0" w:after="0" w:line="240" w:lineRule="auto"/>
        <w:ind w:left="0" w:right="0" w:firstLine="0"/>
        <w:jc w:val="center"/>
      </w:pPr>
      <w:r>
        <w:rPr>
          <w:rStyle w:val="CharStyle8"/>
        </w:rPr>
        <w:t>тел. (4162) 52-00-07. факс (4162) 52-00-35</w:t>
      </w:r>
    </w:p>
    <w:p>
      <w:pPr>
        <w:pStyle w:val="Style7"/>
        <w:keepNext w:val="0"/>
        <w:keepLines w:val="0"/>
        <w:widowControl w:val="0"/>
        <w:shd w:val="clear" w:color="auto" w:fill="auto"/>
        <w:bidi w:val="0"/>
        <w:spacing w:before="0" w:after="0" w:line="240" w:lineRule="auto"/>
        <w:ind w:left="0" w:right="0" w:firstLine="0"/>
        <w:jc w:val="center"/>
      </w:pPr>
      <w:r>
        <w:rPr>
          <w:rStyle w:val="CharStyle8"/>
          <w:lang w:val="en-US" w:eastAsia="en-US"/>
        </w:rPr>
        <w:t xml:space="preserve">e-mail: </w:t>
      </w:r>
      <w:r>
        <w:fldChar w:fldCharType="begin"/>
      </w:r>
      <w:r>
        <w:rPr/>
        <w:instrText> HYPERLINK "mailto:to28@fas.gov.ru" </w:instrText>
      </w:r>
      <w:r>
        <w:fldChar w:fldCharType="separate"/>
      </w:r>
      <w:r>
        <w:rPr>
          <w:rStyle w:val="CharStyle8"/>
          <w:lang w:val="en-US" w:eastAsia="en-US"/>
        </w:rPr>
        <w:t>to28@fas.gov.ru</w:t>
      </w:r>
      <w:r>
        <w:fldChar w:fldCharType="end"/>
      </w:r>
    </w:p>
    <w:p>
      <w:pPr>
        <w:pStyle w:val="Style12"/>
        <w:keepNext/>
        <w:keepLines/>
        <w:widowControl w:val="0"/>
        <w:shd w:val="clear" w:color="auto" w:fill="auto"/>
        <w:tabs>
          <w:tab w:pos="1810" w:val="left"/>
        </w:tabs>
        <w:bidi w:val="0"/>
        <w:spacing w:before="0" w:line="240" w:lineRule="auto"/>
        <w:ind w:left="0" w:right="0" w:firstLine="0"/>
        <w:jc w:val="both"/>
      </w:pPr>
      <w:bookmarkStart w:id="0" w:name="bookmark0"/>
      <w:r>
        <w:rPr>
          <w:rStyle w:val="CharStyle13"/>
        </w:rPr>
        <w:t>1</w:t>
      </w:r>
      <w:r>
        <w:fldChar w:fldCharType="begin"/>
      </w:r>
      <w:r>
        <w:rPr/>
        <w:instrText> HYPERLINK "file://f207ca94-a13c-4ba0-b72d-f018c9eed8f1/" </w:instrText>
      </w:r>
      <w:r>
        <w:fldChar w:fldCharType="separate"/>
      </w:r>
      <w:r>
        <w:rPr>
          <w:rStyle w:val="CharStyle13"/>
        </w:rPr>
        <w:t>5.05.2026</w:t>
        <w:tab/>
      </w:r>
      <w:r>
        <w:fldChar w:fldCharType="end"/>
      </w:r>
      <w:r>
        <w:rPr>
          <w:rStyle w:val="CharStyle13"/>
        </w:rPr>
        <w:t xml:space="preserve">№ </w:t>
      </w:r>
      <w:r>
        <w:rPr>
          <w:rStyle w:val="CharStyle13"/>
          <w:u w:val="single"/>
        </w:rPr>
        <w:t>МП/1763/2</w:t>
      </w:r>
      <w:r>
        <w:rPr>
          <w:rStyle w:val="CharStyle13"/>
        </w:rPr>
        <w:t>6</w:t>
      </w:r>
      <w:bookmarkEnd w:id="0"/>
    </w:p>
    <w:p>
      <w:pPr>
        <w:pStyle w:val="Style10"/>
        <w:keepNext w:val="0"/>
        <w:keepLines w:val="0"/>
        <w:widowControl w:val="0"/>
        <w:shd w:val="clear" w:color="auto" w:fill="auto"/>
        <w:bidi w:val="0"/>
        <w:spacing w:before="0" w:after="620" w:line="271"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Решение по делу № 028/06/105 390/2026</w:t>
      </w:r>
    </w:p>
    <w:p>
      <w:pPr>
        <w:pStyle w:val="Style16"/>
        <w:keepNext w:val="0"/>
        <w:keepLines w:val="0"/>
        <w:widowControl w:val="0"/>
        <w:shd w:val="clear" w:color="auto" w:fill="auto"/>
        <w:bidi w:val="0"/>
        <w:spacing w:before="0" w:after="0" w:line="240" w:lineRule="auto"/>
        <w:ind w:left="0" w:right="0" w:firstLine="0"/>
        <w:jc w:val="left"/>
      </w:pPr>
      <w:r>
        <w:rPr>
          <w:rStyle w:val="CharStyle17"/>
        </w:rPr>
        <w:t>Министерство проектного управления и кадровой политики Амурской области 675000, Амурская область, г.</w:t>
      </w:r>
    </w:p>
    <w:p>
      <w:pPr>
        <w:pStyle w:val="Style16"/>
        <w:keepNext w:val="0"/>
        <w:keepLines w:val="0"/>
        <w:widowControl w:val="0"/>
        <w:shd w:val="clear" w:color="auto" w:fill="auto"/>
        <w:bidi w:val="0"/>
        <w:spacing w:before="0" w:after="0" w:line="240" w:lineRule="auto"/>
        <w:ind w:left="0" w:right="0" w:firstLine="0"/>
        <w:jc w:val="left"/>
      </w:pPr>
      <w:r>
        <w:rPr>
          <w:rStyle w:val="CharStyle17"/>
        </w:rPr>
        <w:t>Благовещенск, ул. Ленина, д. 135</w:t>
      </w:r>
    </w:p>
    <w:p>
      <w:pPr>
        <w:pStyle w:val="Style16"/>
        <w:keepNext w:val="0"/>
        <w:keepLines w:val="0"/>
        <w:widowControl w:val="0"/>
        <w:shd w:val="clear" w:color="auto" w:fill="auto"/>
        <w:bidi w:val="0"/>
        <w:spacing w:before="0" w:after="260" w:line="240" w:lineRule="auto"/>
        <w:ind w:left="0" w:right="0" w:firstLine="0"/>
        <w:jc w:val="left"/>
      </w:pPr>
      <w:r>
        <w:fldChar w:fldCharType="begin"/>
      </w:r>
      <w:r>
        <w:rPr/>
        <w:instrText> HYPERLINK "mailto:mail@mpk.amurobl.ru" </w:instrText>
      </w:r>
      <w:r>
        <w:fldChar w:fldCharType="separate"/>
      </w:r>
      <w:r>
        <w:rPr>
          <w:rStyle w:val="CharStyle17"/>
          <w:lang w:val="en-US" w:eastAsia="en-US"/>
        </w:rPr>
        <w:t>mail@mpk.amurobl.ru</w:t>
      </w:r>
      <w:r>
        <w:fldChar w:fldCharType="end"/>
      </w:r>
    </w:p>
    <w:p>
      <w:pPr>
        <w:pStyle w:val="Style16"/>
        <w:keepNext w:val="0"/>
        <w:keepLines w:val="0"/>
        <w:widowControl w:val="0"/>
        <w:shd w:val="clear" w:color="auto" w:fill="auto"/>
        <w:bidi w:val="0"/>
        <w:spacing w:before="0" w:after="260" w:line="240" w:lineRule="auto"/>
        <w:ind w:left="0" w:right="0" w:firstLine="0"/>
        <w:jc w:val="left"/>
      </w:pPr>
      <w:r>
        <w:rPr>
          <w:rStyle w:val="CharStyle17"/>
        </w:rPr>
        <w:t>Общество с ограниченной ответственностью "ЭЛИОН" 153042, Ивановская область, Ивановский район, тер. Кохомская, зд. 1, стр. 15, помещ. 5</w:t>
      </w:r>
    </w:p>
    <w:p>
      <w:pPr>
        <w:pStyle w:val="Style16"/>
        <w:keepNext w:val="0"/>
        <w:keepLines w:val="0"/>
        <w:widowControl w:val="0"/>
        <w:shd w:val="clear" w:color="auto" w:fill="auto"/>
        <w:bidi w:val="0"/>
        <w:spacing w:before="0" w:after="260" w:line="240" w:lineRule="auto"/>
        <w:ind w:left="0" w:right="0" w:firstLine="0"/>
        <w:jc w:val="left"/>
      </w:pPr>
      <w:r>
        <w:rPr>
          <w:rStyle w:val="CharStyle17"/>
        </w:rPr>
        <w:t xml:space="preserve">ООО "РТС-Тендер" </w:t>
      </w:r>
      <w:r>
        <w:fldChar w:fldCharType="begin"/>
      </w:r>
      <w:r>
        <w:rPr/>
        <w:instrText> HYPERLINK "mailto:ko@rts-tender.ru" </w:instrText>
      </w:r>
      <w:r>
        <w:fldChar w:fldCharType="separate"/>
      </w:r>
      <w:r>
        <w:rPr>
          <w:rStyle w:val="CharStyle17"/>
          <w:lang w:val="en-US" w:eastAsia="en-US"/>
        </w:rPr>
        <w:t>ko@rts-tender.ru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Управление государственного заказа</w:t>
      </w:r>
    </w:p>
    <w:p>
      <w:pPr>
        <w:pStyle w:val="Style16"/>
        <w:keepNext w:val="0"/>
        <w:keepLines w:val="0"/>
        <w:widowControl w:val="0"/>
        <w:shd w:val="clear" w:color="auto" w:fill="auto"/>
        <w:bidi w:val="0"/>
        <w:spacing w:before="0" w:after="0" w:line="240" w:lineRule="auto"/>
        <w:ind w:left="0" w:right="0" w:firstLine="0"/>
        <w:jc w:val="left"/>
      </w:pPr>
      <w:r>
        <w:rPr>
          <w:rStyle w:val="CharStyle17"/>
        </w:rPr>
        <w:t>Амурской области</w:t>
      </w:r>
    </w:p>
    <w:p>
      <w:pPr>
        <w:pStyle w:val="Style16"/>
        <w:keepNext w:val="0"/>
        <w:keepLines w:val="0"/>
        <w:widowControl w:val="0"/>
        <w:shd w:val="clear" w:color="auto" w:fill="auto"/>
        <w:bidi w:val="0"/>
        <w:spacing w:before="0" w:after="0" w:line="240" w:lineRule="auto"/>
        <w:ind w:left="0" w:right="0" w:firstLine="0"/>
        <w:jc w:val="left"/>
      </w:pPr>
      <w:r>
        <w:rPr>
          <w:rStyle w:val="CharStyle17"/>
        </w:rPr>
        <w:t>675004, Амурская область, г.</w:t>
      </w:r>
    </w:p>
    <w:p>
      <w:pPr>
        <w:pStyle w:val="Style16"/>
        <w:keepNext w:val="0"/>
        <w:keepLines w:val="0"/>
        <w:widowControl w:val="0"/>
        <w:shd w:val="clear" w:color="auto" w:fill="auto"/>
        <w:bidi w:val="0"/>
        <w:spacing w:before="0" w:after="0" w:line="240" w:lineRule="auto"/>
        <w:ind w:left="0" w:right="0" w:firstLine="0"/>
        <w:jc w:val="left"/>
      </w:pPr>
      <w:r>
        <w:rPr>
          <w:rStyle w:val="CharStyle17"/>
        </w:rPr>
        <w:t>Благовещенск, ул. Амурская , д.150.</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638" w:bottom="1216" w:left="1135" w:header="0" w:footer="3" w:gutter="0"/>
          <w:pgNumType w:start="1"/>
          <w:cols w:num="2" w:space="758"/>
          <w:noEndnote/>
          <w:titlePg/>
          <w:rtlGutter w:val="0"/>
          <w:docGrid w:linePitch="360"/>
        </w:sectPr>
      </w:pPr>
      <w:r>
        <w:fldChar w:fldCharType="begin"/>
      </w:r>
      <w:r>
        <w:rPr/>
        <w:instrText> HYPERLINK "mailto:obl@gz.amurobl.ru" </w:instrText>
      </w:r>
      <w:r>
        <w:fldChar w:fldCharType="separate"/>
      </w:r>
      <w:r>
        <w:rPr>
          <w:rStyle w:val="CharStyle17"/>
          <w:lang w:val="en-US" w:eastAsia="en-US"/>
        </w:rPr>
        <w:t>obl@gz.amurobl.ru</w:t>
      </w:r>
      <w:r>
        <w:fldChar w:fldCharType="end"/>
      </w:r>
    </w:p>
    <w:p>
      <w:pPr>
        <w:widowControl w:val="0"/>
        <w:spacing w:line="122" w:lineRule="exact"/>
        <w:rPr>
          <w:sz w:val="10"/>
          <w:szCs w:val="10"/>
        </w:rPr>
      </w:pPr>
    </w:p>
    <w:p>
      <w:pPr>
        <w:widowControl w:val="0"/>
        <w:spacing w:line="1" w:lineRule="exact"/>
        <w:sectPr>
          <w:footnotePr>
            <w:pos w:val="pageBottom"/>
            <w:numFmt w:val="decimal"/>
            <w:numRestart w:val="continuous"/>
          </w:footnotePr>
          <w:type w:val="continuous"/>
          <w:pgSz w:w="11900" w:h="16840"/>
          <w:pgMar w:top="606" w:right="0" w:bottom="868" w:left="0" w:header="0" w:footer="3" w:gutter="0"/>
          <w:cols w:space="720"/>
          <w:noEndnote/>
          <w:rtlGutter w:val="0"/>
          <w:docGrid w:linePitch="360"/>
        </w:sectPr>
      </w:pPr>
    </w:p>
    <w:p>
      <w:pPr>
        <w:pStyle w:val="Style16"/>
        <w:keepNext w:val="0"/>
        <w:keepLines w:val="0"/>
        <w:widowControl w:val="0"/>
        <w:shd w:val="clear" w:color="auto" w:fill="auto"/>
        <w:bidi w:val="0"/>
        <w:spacing w:before="0" w:after="100" w:line="240" w:lineRule="auto"/>
        <w:ind w:left="0" w:right="0" w:firstLine="0"/>
        <w:jc w:val="center"/>
      </w:pPr>
      <w:r>
        <w:rPr>
          <w:rStyle w:val="CharStyle17"/>
          <w:b/>
          <w:bCs/>
        </w:rPr>
        <w:t>Решение по делу</w:t>
        <w:br/>
        <w:t>№ 028/06/105-390/2026</w:t>
      </w:r>
    </w:p>
    <w:p>
      <w:pPr>
        <w:pStyle w:val="Style16"/>
        <w:keepNext w:val="0"/>
        <w:keepLines w:val="0"/>
        <w:widowControl w:val="0"/>
        <w:shd w:val="clear" w:color="auto" w:fill="auto"/>
        <w:tabs>
          <w:tab w:pos="8568" w:val="left"/>
        </w:tabs>
        <w:bidi w:val="0"/>
        <w:spacing w:before="0" w:after="0" w:line="240" w:lineRule="auto"/>
        <w:ind w:left="0" w:right="0" w:firstLine="0"/>
        <w:jc w:val="both"/>
      </w:pPr>
      <w:r>
        <w:rPr>
          <w:rStyle w:val="CharStyle17"/>
        </w:rPr>
        <w:t>12.05.2026</w:t>
        <w:tab/>
        <w:t>г. Благовещенск</w:t>
      </w:r>
    </w:p>
    <w:p>
      <w:pPr>
        <w:pStyle w:val="Style16"/>
        <w:keepNext w:val="0"/>
        <w:keepLines w:val="0"/>
        <w:widowControl w:val="0"/>
        <w:shd w:val="clear" w:color="auto" w:fill="auto"/>
        <w:bidi w:val="0"/>
        <w:spacing w:before="0" w:after="100" w:line="240" w:lineRule="auto"/>
        <w:ind w:left="0" w:right="0" w:firstLine="0"/>
        <w:jc w:val="both"/>
      </w:pPr>
      <w:r>
        <w:rPr>
          <w:rStyle w:val="CharStyle17"/>
        </w:rPr>
        <w:t>(в полном объеме изготовлено 15.05.2026)</w:t>
      </w:r>
    </w:p>
    <w:p>
      <w:pPr>
        <w:pStyle w:val="Style16"/>
        <w:keepNext w:val="0"/>
        <w:keepLines w:val="0"/>
        <w:widowControl w:val="0"/>
        <w:shd w:val="clear" w:color="auto" w:fill="auto"/>
        <w:bidi w:val="0"/>
        <w:spacing w:before="0" w:after="0" w:line="240" w:lineRule="auto"/>
        <w:ind w:left="0" w:right="0" w:firstLine="580"/>
        <w:jc w:val="both"/>
      </w:pPr>
      <w:r>
        <w:rPr>
          <w:rStyle w:val="CharStyle17"/>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руководителя управления, председателя Комиссии; Ивановой Г.С. - главного специалиста- эксперта отдела контроля закупок; Левченко И.И. – ведущего специалиста-эксперта отдела контроля закупок; Москвиной М.А. – ведущего специалиста-эксперта отдела контроля закупок, Барсуковой И.В. – ведущего специалиста-эксперта отдела контроля закупок,</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присутствии представителя государственного заказчика - Министерство проектного управления и кадровой политики Амурской области (далее — Заказчик), действующей на основании доверенности,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присутствии представителя уполномоченного органа — Управления госудаственного заказа Амурской области, действующей на основании доверенности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отсутствие представителя заявителя жалобы – Общества с ограниченной ответствеенностью «ЭЛИОН» (далее — ООО «ЭЛИОН», Заявитель) - уведомлено надлежащем образом о дате и времени рассмотрения дела,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присутствующим на заседании комиссии, разъяснены права, порядок рассмотрения дела, сообщено о ведении аудиозаписи заседания Комиссии Амурского УФАС России,</w:t>
      </w:r>
    </w:p>
    <w:p>
      <w:pPr>
        <w:pStyle w:val="Style16"/>
        <w:keepNext w:val="0"/>
        <w:keepLines w:val="0"/>
        <w:widowControl w:val="0"/>
        <w:shd w:val="clear" w:color="auto" w:fill="auto"/>
        <w:bidi w:val="0"/>
        <w:spacing w:before="0" w:after="560" w:line="240" w:lineRule="auto"/>
        <w:ind w:left="0" w:right="0" w:firstLine="580"/>
        <w:jc w:val="both"/>
      </w:pPr>
      <w:r>
        <w:rPr>
          <w:rStyle w:val="CharStyle17"/>
        </w:rPr>
        <w:t xml:space="preserve">заседание Комиссии Амурского УФАС России осуществлено в дистанционном режиме, без очного участия сторон посредством плагина </w:t>
      </w:r>
      <w:r>
        <w:rPr>
          <w:rStyle w:val="CharStyle17"/>
          <w:lang w:val="en-US" w:eastAsia="en-US"/>
        </w:rPr>
        <w:t xml:space="preserve">«TrueConf» </w:t>
      </w:r>
      <w:r>
        <w:rPr>
          <w:rStyle w:val="CharStyle17"/>
        </w:rPr>
        <w:t>в режиме видеоконференцсвязи,</w:t>
      </w:r>
    </w:p>
    <w:p>
      <w:pPr>
        <w:pStyle w:val="Style20"/>
        <w:keepNext/>
        <w:keepLines/>
        <w:widowControl w:val="0"/>
        <w:shd w:val="clear" w:color="auto" w:fill="auto"/>
        <w:bidi w:val="0"/>
        <w:spacing w:before="0" w:line="240" w:lineRule="auto"/>
        <w:ind w:left="0" w:right="0" w:firstLine="0"/>
        <w:jc w:val="both"/>
      </w:pPr>
      <w:bookmarkStart w:id="2" w:name="bookmark2"/>
      <w:r>
        <w:rPr>
          <w:rStyle w:val="CharStyle21"/>
        </w:rPr>
        <w:t>1IIIIIIIIIIIIIIIIIIIIIII</w:t>
      </w:r>
      <w:bookmarkEnd w:id="2"/>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рассмотрела поступившую в Амурское УФАС России жалобу от Общества с ограниченной ответственностью «ЭЛИОН» на действия (бездействие) государственного заказчика </w:t>
      </w:r>
      <w:r>
        <w:rPr>
          <w:rStyle w:val="CharStyle17"/>
          <w:lang w:val="en-US" w:eastAsia="en-US"/>
        </w:rPr>
        <w:t xml:space="preserve">– </w:t>
      </w:r>
      <w:r>
        <w:rPr>
          <w:rStyle w:val="CharStyle17"/>
        </w:rPr>
        <w:t xml:space="preserve">Министерство проектного управления и кадровой политики Амурской области (при проведении эектрнонного аукциона размещенного уполномоченным органом </w:t>
      </w:r>
      <w:r>
        <w:rPr>
          <w:rStyle w:val="CharStyle17"/>
          <w:lang w:val="en-US" w:eastAsia="en-US"/>
        </w:rPr>
        <w:t xml:space="preserve">— </w:t>
      </w:r>
      <w:r>
        <w:rPr>
          <w:rStyle w:val="CharStyle17"/>
        </w:rPr>
        <w:t xml:space="preserve">Управлением государственного заказа Амурской области на электронной площадке РТС- тендер, </w:t>
      </w:r>
      <w:r>
        <w:fldChar w:fldCharType="begin"/>
      </w:r>
      <w:r>
        <w:rPr/>
        <w:instrText> HYPERLINK "http://www.rts-tender.ru" </w:instrText>
      </w:r>
      <w:r>
        <w:fldChar w:fldCharType="separate"/>
      </w:r>
      <w:r>
        <w:rPr>
          <w:rStyle w:val="CharStyle17"/>
          <w:lang w:val="en-US" w:eastAsia="en-US"/>
        </w:rPr>
        <w:t>http://www.rts-tender.ru</w:t>
      </w:r>
      <w:r>
        <w:fldChar w:fldCharType="end"/>
      </w:r>
      <w:r>
        <w:rPr>
          <w:rStyle w:val="CharStyle17"/>
          <w:lang w:val="en-US" w:eastAsia="en-US"/>
        </w:rPr>
        <w:t xml:space="preserve"> </w:t>
      </w:r>
      <w:r>
        <w:rPr>
          <w:rStyle w:val="CharStyle17"/>
        </w:rPr>
        <w:t xml:space="preserve">на закупку, объявленную извещением </w:t>
      </w:r>
      <w:r>
        <w:rPr>
          <w:rStyle w:val="CharStyle17"/>
          <w:lang w:val="en-US" w:eastAsia="en-US"/>
        </w:rPr>
        <w:t xml:space="preserve">№ 0123200000326000694 </w:t>
      </w:r>
      <w:r>
        <w:rPr>
          <w:rStyle w:val="CharStyle17"/>
        </w:rPr>
        <w:t xml:space="preserve">от </w:t>
      </w:r>
      <w:r>
        <w:rPr>
          <w:rStyle w:val="CharStyle17"/>
          <w:lang w:val="en-US" w:eastAsia="en-US"/>
        </w:rPr>
        <w:t xml:space="preserve">22.04.2026 </w:t>
      </w:r>
      <w:r>
        <w:rPr>
          <w:rStyle w:val="CharStyle17"/>
        </w:rPr>
        <w:t xml:space="preserve">(ИКЗ </w:t>
      </w:r>
      <w:r>
        <w:rPr>
          <w:rStyle w:val="CharStyle17"/>
          <w:lang w:val="en-US" w:eastAsia="en-US"/>
        </w:rPr>
        <w:t xml:space="preserve">262280123828828010100100250012229244) </w:t>
      </w:r>
      <w:r>
        <w:rPr>
          <w:rStyle w:val="CharStyle17"/>
        </w:rPr>
        <w:t xml:space="preserve">на поставку фоторамок, выразившиеся, по мнению заявителя, в нарушении положений Федерального 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w:t>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Закон о контрактной системе), а именно: на действия комиссии по осуществлению закупки, совершенные при рассмотрении заявок (части заявок) участников закупки.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Согласно доводам жалобы, Заявитель полагает, что в заявках участников закупки не указаны номера реестровых записей из реестра российской промышленной продукции, не указано совокупное количество баллов, либо указаны неверные номера реестровых записей.</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Представитель Заказчика, Уполномоченного органа с указанными доводами в жалобе не согласились, представили письменные и устные пояснения. просили признать жалобу необоснованной.</w:t>
      </w:r>
    </w:p>
    <w:p>
      <w:pPr>
        <w:pStyle w:val="Style16"/>
        <w:keepNext w:val="0"/>
        <w:keepLines w:val="0"/>
        <w:widowControl w:val="0"/>
        <w:shd w:val="clear" w:color="auto" w:fill="auto"/>
        <w:bidi w:val="0"/>
        <w:spacing w:before="0" w:after="100" w:line="240" w:lineRule="auto"/>
        <w:ind w:left="0" w:right="0" w:firstLine="580"/>
        <w:jc w:val="both"/>
      </w:pPr>
      <w:r>
        <w:rPr>
          <w:rStyle w:val="CharStyle17"/>
        </w:rPr>
        <w:t>Комиссия Амурского УФАС России, рассмотрев жалобу, исследовав материалы дела,</w:t>
      </w:r>
    </w:p>
    <w:p>
      <w:pPr>
        <w:pStyle w:val="Style22"/>
        <w:keepNext/>
        <w:keepLines/>
        <w:widowControl w:val="0"/>
        <w:shd w:val="clear" w:color="auto" w:fill="auto"/>
        <w:bidi w:val="0"/>
        <w:spacing w:before="0" w:after="100" w:line="240" w:lineRule="auto"/>
        <w:ind w:left="0" w:right="0" w:firstLine="0"/>
        <w:jc w:val="center"/>
      </w:pPr>
      <w:bookmarkStart w:id="4" w:name="bookmark4"/>
      <w:r>
        <w:rPr>
          <w:rStyle w:val="CharStyle23"/>
        </w:rPr>
        <w:t>УСТАНОВИЛА:</w:t>
      </w:r>
      <w:bookmarkEnd w:id="4"/>
    </w:p>
    <w:p>
      <w:pPr>
        <w:pStyle w:val="Style16"/>
        <w:keepNext w:val="0"/>
        <w:keepLines w:val="0"/>
        <w:widowControl w:val="0"/>
        <w:shd w:val="clear" w:color="auto" w:fill="auto"/>
        <w:bidi w:val="0"/>
        <w:spacing w:before="0" w:after="0" w:line="240" w:lineRule="auto"/>
        <w:ind w:left="0" w:right="0" w:firstLine="600"/>
        <w:jc w:val="both"/>
      </w:pPr>
      <w:r>
        <w:rPr>
          <w:rStyle w:val="CharStyle17"/>
          <w:lang w:val="en-US" w:eastAsia="en-US"/>
        </w:rPr>
        <w:t xml:space="preserve">22.04.2026 </w:t>
      </w:r>
      <w:r>
        <w:rPr>
          <w:rStyle w:val="CharStyle17"/>
        </w:rPr>
        <w:t xml:space="preserve">Уполномоченным органом- Управлением государственного заказа Амурской области по заявке Заказчика </w:t>
      </w:r>
      <w:r>
        <w:rPr>
          <w:rStyle w:val="CharStyle17"/>
          <w:lang w:val="en-US" w:eastAsia="en-US"/>
        </w:rPr>
        <w:t xml:space="preserve">- </w:t>
      </w:r>
      <w:r>
        <w:rPr>
          <w:rStyle w:val="CharStyle17"/>
        </w:rPr>
        <w:t xml:space="preserve">Министерства проектного управления и кадровой политики Амурской области на электронной площадке РТС-тендер </w:t>
      </w:r>
      <w:r>
        <w:fldChar w:fldCharType="begin"/>
      </w:r>
      <w:r>
        <w:rPr/>
        <w:instrText> HYPERLINK "http://www.rts-tender.ru" </w:instrText>
      </w:r>
      <w:r>
        <w:fldChar w:fldCharType="separate"/>
      </w:r>
      <w:r>
        <w:rPr>
          <w:rStyle w:val="CharStyle17"/>
          <w:lang w:val="en-US" w:eastAsia="en-US"/>
        </w:rPr>
        <w:t>http://www.rts-tender.ru</w:t>
      </w:r>
      <w:r>
        <w:fldChar w:fldCharType="end"/>
      </w:r>
      <w:r>
        <w:rPr>
          <w:rStyle w:val="CharStyle17"/>
          <w:lang w:val="en-US" w:eastAsia="en-US"/>
        </w:rPr>
        <w:t xml:space="preserve"> </w:t>
      </w:r>
      <w:r>
        <w:rPr>
          <w:rStyle w:val="CharStyle17"/>
        </w:rPr>
        <w:t xml:space="preserve">опубликовано извещение о проведении запроса котировок в электронной форме </w:t>
      </w:r>
      <w:r>
        <w:rPr>
          <w:rStyle w:val="CharStyle17"/>
          <w:lang w:val="en-US" w:eastAsia="en-US"/>
        </w:rPr>
        <w:t xml:space="preserve">№ 0123200000326000694 </w:t>
      </w:r>
      <w:r>
        <w:rPr>
          <w:rStyle w:val="CharStyle17"/>
        </w:rPr>
        <w:t>на поставку фоторамок.</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Соответствующая информация размещена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ЕИС).</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Начальная (максимальная) цена контракта установлена в размере </w:t>
      </w:r>
      <w:r>
        <w:rPr>
          <w:rStyle w:val="CharStyle17"/>
          <w:lang w:val="en-US" w:eastAsia="en-US"/>
        </w:rPr>
        <w:t xml:space="preserve">449 880,00 </w:t>
      </w:r>
      <w:r>
        <w:rPr>
          <w:rStyle w:val="CharStyle17"/>
        </w:rPr>
        <w:t>рублей.</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Дата и время начала срока подачи заявок </w:t>
      </w:r>
      <w:r>
        <w:rPr>
          <w:rStyle w:val="CharStyle17"/>
          <w:lang w:val="en-US" w:eastAsia="en-US"/>
        </w:rPr>
        <w:t xml:space="preserve">22.04.2026 16:48 </w:t>
      </w:r>
      <w:r>
        <w:rPr>
          <w:rStyle w:val="CharStyle17"/>
        </w:rPr>
        <w:t xml:space="preserve">(МСК+6). Дата и время окончания срока подачи заявок </w:t>
      </w:r>
      <w:r>
        <w:rPr>
          <w:rStyle w:val="CharStyle17"/>
          <w:lang w:val="en-US" w:eastAsia="en-US"/>
        </w:rPr>
        <w:t xml:space="preserve">30.04.2026 09:00 </w:t>
      </w:r>
      <w:r>
        <w:rPr>
          <w:rStyle w:val="CharStyle17"/>
        </w:rPr>
        <w:t xml:space="preserve">(МСК+6). Дата проведения процедуры подачи предложений о цене контракта либо о сумме цен единиц товара, работы, услуги </w:t>
      </w:r>
      <w:r>
        <w:rPr>
          <w:rStyle w:val="CharStyle17"/>
          <w:lang w:val="en-US" w:eastAsia="en-US"/>
        </w:rPr>
        <w:t xml:space="preserve">30.04.2026. </w:t>
      </w:r>
      <w:r>
        <w:rPr>
          <w:rStyle w:val="CharStyle17"/>
        </w:rPr>
        <w:t xml:space="preserve">Дата подведения итогов определения поставщика (подрядчика, исполнителя) </w:t>
      </w:r>
      <w:r>
        <w:rPr>
          <w:rStyle w:val="CharStyle17"/>
          <w:lang w:val="en-US" w:eastAsia="en-US"/>
        </w:rPr>
        <w:t>05.05.2026.</w:t>
      </w:r>
    </w:p>
    <w:p>
      <w:pPr>
        <w:pStyle w:val="Style16"/>
        <w:keepNext w:val="0"/>
        <w:keepLines w:val="0"/>
        <w:widowControl w:val="0"/>
        <w:shd w:val="clear" w:color="auto" w:fill="auto"/>
        <w:bidi w:val="0"/>
        <w:spacing w:before="0" w:after="0" w:line="240" w:lineRule="auto"/>
        <w:ind w:left="0" w:right="0" w:firstLine="600"/>
        <w:jc w:val="both"/>
      </w:pPr>
      <w:r>
        <w:rPr>
          <w:rStyle w:val="CharStyle17"/>
        </w:rPr>
        <w:t>Запросы участников закупки о разъяснении положений извещения об осуществлении закупки не поступали.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Протокол подачи ценовых предложений от </w:t>
      </w:r>
      <w:r>
        <w:rPr>
          <w:rStyle w:val="CharStyle17"/>
          <w:lang w:val="en-US" w:eastAsia="en-US"/>
        </w:rPr>
        <w:t xml:space="preserve">30.04.2026 </w:t>
      </w:r>
      <w:r>
        <w:rPr>
          <w:rStyle w:val="CharStyle17"/>
        </w:rPr>
        <w:t>№ЦПА1.</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Протокол подведения итогов определения поставщика (подрядчика, исполнителя) от </w:t>
      </w:r>
      <w:r>
        <w:rPr>
          <w:rStyle w:val="CharStyle17"/>
          <w:lang w:val="en-US" w:eastAsia="en-US"/>
        </w:rPr>
        <w:t xml:space="preserve">04.05.2026 </w:t>
      </w:r>
      <w:r>
        <w:rPr>
          <w:rStyle w:val="CharStyle17"/>
        </w:rPr>
        <w:t>№ИЭА1.</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По окончании срока подачи заявок поступило </w:t>
      </w:r>
      <w:r>
        <w:rPr>
          <w:rStyle w:val="CharStyle17"/>
          <w:lang w:val="en-US" w:eastAsia="en-US"/>
        </w:rPr>
        <w:t xml:space="preserve">3 </w:t>
      </w:r>
      <w:r>
        <w:rPr>
          <w:rStyle w:val="CharStyle17"/>
        </w:rPr>
        <w:t xml:space="preserve">заявки (из них соответствует требованиям: </w:t>
      </w:r>
      <w:r>
        <w:rPr>
          <w:rStyle w:val="CharStyle17"/>
          <w:lang w:val="en-US" w:eastAsia="en-US"/>
        </w:rPr>
        <w:t xml:space="preserve">3 ; </w:t>
      </w:r>
      <w:r>
        <w:rPr>
          <w:rStyle w:val="CharStyle17"/>
        </w:rPr>
        <w:t xml:space="preserve">отклонено: </w:t>
      </w:r>
      <w:r>
        <w:rPr>
          <w:rStyle w:val="CharStyle17"/>
          <w:lang w:val="en-US" w:eastAsia="en-US"/>
        </w:rPr>
        <w:t xml:space="preserve">0 ). </w:t>
      </w:r>
      <w:r>
        <w:rPr>
          <w:rStyle w:val="CharStyle17"/>
        </w:rPr>
        <w:t>Заявки признаны соответствущими требованиям.</w:t>
      </w:r>
    </w:p>
    <w:p>
      <w:pPr>
        <w:pStyle w:val="Style16"/>
        <w:keepNext w:val="0"/>
        <w:keepLines w:val="0"/>
        <w:widowControl w:val="0"/>
        <w:shd w:val="clear" w:color="auto" w:fill="auto"/>
        <w:bidi w:val="0"/>
        <w:spacing w:before="0" w:after="100" w:line="240" w:lineRule="auto"/>
        <w:ind w:left="0" w:right="0" w:firstLine="600"/>
        <w:jc w:val="both"/>
      </w:pPr>
      <w:r>
        <w:rPr>
          <w:rStyle w:val="CharStyle17"/>
        </w:rPr>
        <w:t xml:space="preserve">Согласно протоколу подведения итогов определения поставщика (подрядчика, исполнителя) победителем электронного аукциона признан участник закупки с идентификационным номером заявки </w:t>
      </w:r>
      <w:r>
        <w:rPr>
          <w:rStyle w:val="CharStyle17"/>
          <w:lang w:val="en-US" w:eastAsia="en-US"/>
        </w:rPr>
        <w:t xml:space="preserve">– 157, </w:t>
      </w:r>
      <w:r>
        <w:rPr>
          <w:rStyle w:val="CharStyle17"/>
        </w:rPr>
        <w:t xml:space="preserve">заявка на участие в закупке которого соответствует требованиям, установленным в извещении об осуществлении закупки, с предложением о цене контракта /суммы цен единиц товара, работы, услуги </w:t>
      </w:r>
      <w:r>
        <w:rPr>
          <w:rStyle w:val="CharStyle17"/>
          <w:lang w:val="en-US" w:eastAsia="en-US"/>
        </w:rPr>
        <w:t>364 402,80</w:t>
      </w:r>
    </w:p>
    <w:p>
      <w:pPr>
        <w:pStyle w:val="Style16"/>
        <w:keepNext w:val="0"/>
        <w:keepLines w:val="0"/>
        <w:widowControl w:val="0"/>
        <w:shd w:val="clear" w:color="auto" w:fill="auto"/>
        <w:bidi w:val="0"/>
        <w:spacing w:before="0" w:after="0" w:line="240" w:lineRule="auto"/>
        <w:ind w:left="0" w:right="0" w:firstLine="0"/>
        <w:jc w:val="both"/>
      </w:pPr>
      <w:r>
        <w:rPr>
          <w:rStyle w:val="CharStyle17"/>
        </w:rPr>
        <w:t>рублей (триста шестьдесят четыре тысячи четыреста два рубля восемьдесят копеек).</w:t>
      </w:r>
    </w:p>
    <w:p>
      <w:pPr>
        <w:pStyle w:val="Style16"/>
        <w:keepNext w:val="0"/>
        <w:keepLines w:val="0"/>
        <w:widowControl w:val="0"/>
        <w:shd w:val="clear" w:color="auto" w:fill="auto"/>
        <w:bidi w:val="0"/>
        <w:spacing w:before="0" w:after="0" w:line="240" w:lineRule="auto"/>
        <w:ind w:left="0" w:right="0" w:firstLine="600"/>
        <w:jc w:val="both"/>
      </w:pPr>
      <w:r>
        <w:rPr>
          <w:rStyle w:val="CharStyle17"/>
        </w:rPr>
        <w:t>На момент рассмотрения жалобы контракт не заключен.</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Комиссия Амурского УФАС России, исследовав материалы дела, приходит к следующим выводам.</w:t>
      </w:r>
    </w:p>
    <w:p>
      <w:pPr>
        <w:pStyle w:val="Style16"/>
        <w:keepNext w:val="0"/>
        <w:keepLines w:val="0"/>
        <w:widowControl w:val="0"/>
        <w:shd w:val="clear" w:color="auto" w:fill="auto"/>
        <w:bidi w:val="0"/>
        <w:spacing w:before="0" w:after="0" w:line="240" w:lineRule="auto"/>
        <w:ind w:left="0" w:right="0" w:firstLine="600"/>
        <w:jc w:val="both"/>
      </w:pPr>
      <w:r>
        <w:rPr>
          <w:rStyle w:val="CharStyle17"/>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Согласно статье </w:t>
      </w:r>
      <w:r>
        <w:rPr>
          <w:rStyle w:val="CharStyle17"/>
          <w:lang w:val="en-US" w:eastAsia="en-US"/>
        </w:rPr>
        <w:t xml:space="preserve">6 </w:t>
      </w:r>
      <w:r>
        <w:rPr>
          <w:rStyle w:val="CharStyle17"/>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Информация, предусмотренная настоящим Федеральным законом и размещенная в единой информационной системе, должна быть полной и достоверной (часть </w:t>
      </w:r>
      <w:r>
        <w:rPr>
          <w:rStyle w:val="CharStyle17"/>
          <w:lang w:val="en-US" w:eastAsia="en-US"/>
        </w:rPr>
        <w:t xml:space="preserve">3 </w:t>
      </w:r>
      <w:r>
        <w:rPr>
          <w:rStyle w:val="CharStyle17"/>
        </w:rPr>
        <w:t xml:space="preserve">статьи </w:t>
      </w:r>
      <w:r>
        <w:rPr>
          <w:rStyle w:val="CharStyle17"/>
          <w:lang w:val="en-US" w:eastAsia="en-US"/>
        </w:rPr>
        <w:t xml:space="preserve">7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8 </w:t>
      </w:r>
      <w:r>
        <w:rPr>
          <w:rStyle w:val="CharStyle17"/>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В соответствии с подпунктом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w:t>
      </w:r>
      <w:r>
        <w:rPr>
          <w:rStyle w:val="CharStyle17"/>
          <w:lang w:val="en-US" w:eastAsia="en-US"/>
        </w:rPr>
        <w:t xml:space="preserve">14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600"/>
        <w:jc w:val="both"/>
        <w:sectPr>
          <w:footnotePr>
            <w:pos w:val="pageBottom"/>
            <w:numFmt w:val="decimal"/>
            <w:numRestart w:val="continuous"/>
          </w:footnotePr>
          <w:type w:val="continuous"/>
          <w:pgSz w:w="11900" w:h="16840"/>
          <w:pgMar w:top="606" w:right="371" w:bottom="868" w:left="1099" w:header="0" w:footer="3" w:gutter="0"/>
          <w:cols w:space="720"/>
          <w:noEndnote/>
          <w:rtlGutter w:val="0"/>
          <w:docGrid w:linePitch="360"/>
        </w:sectPr>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7"/>
          <w:lang w:val="en-US" w:eastAsia="en-US"/>
        </w:rPr>
        <w:t xml:space="preserve">- </w:t>
      </w:r>
      <w:r>
        <w:rPr>
          <w:rStyle w:val="CharStyle17"/>
        </w:rPr>
        <w:t>иностранное государство) товару, работе, услуге, соответственно выполняемой, оказываемой иностранным гражданином или</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иностранным юридическим лицом (далее </w:t>
      </w:r>
      <w:r>
        <w:rPr>
          <w:rStyle w:val="CharStyle17"/>
          <w:lang w:val="en-US" w:eastAsia="en-US"/>
        </w:rPr>
        <w:t xml:space="preserve">- </w:t>
      </w:r>
      <w:r>
        <w:rPr>
          <w:rStyle w:val="CharStyle1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7"/>
          <w:lang w:val="en-US" w:eastAsia="en-US"/>
        </w:rPr>
        <w:t xml:space="preserve">- </w:t>
      </w:r>
      <w:r>
        <w:rPr>
          <w:rStyle w:val="CharStyle17"/>
        </w:rPr>
        <w:t xml:space="preserve">российское лицо), за исключением случаев принятия Правительством Российской Федерации мер, предусмотренных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В силу 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Закона о контрактной системе Правительство Российской Федерации:</w:t>
      </w:r>
    </w:p>
    <w:p>
      <w:pPr>
        <w:pStyle w:val="Style16"/>
        <w:keepNext w:val="0"/>
        <w:keepLines w:val="0"/>
        <w:widowControl w:val="0"/>
        <w:numPr>
          <w:ilvl w:val="0"/>
          <w:numId w:val="1"/>
        </w:numPr>
        <w:shd w:val="clear" w:color="auto" w:fill="auto"/>
        <w:tabs>
          <w:tab w:pos="947" w:val="left"/>
        </w:tabs>
        <w:bidi w:val="0"/>
        <w:spacing w:before="0" w:after="0" w:line="240" w:lineRule="auto"/>
        <w:ind w:left="0" w:right="0" w:firstLine="600"/>
        <w:jc w:val="both"/>
      </w:pPr>
      <w:r>
        <w:rPr>
          <w:rStyle w:val="CharStyle17"/>
        </w:rPr>
        <w:t xml:space="preserve">вправе с учетом положений части </w:t>
      </w:r>
      <w:r>
        <w:rPr>
          <w:rStyle w:val="CharStyle17"/>
          <w:lang w:val="en-US" w:eastAsia="en-US"/>
        </w:rPr>
        <w:t xml:space="preserve">3 </w:t>
      </w:r>
      <w:r>
        <w:rPr>
          <w:rStyle w:val="CharStyle17"/>
        </w:rPr>
        <w:t>настоящей статьи принимать меры, устанавливающие:</w:t>
      </w:r>
    </w:p>
    <w:p>
      <w:pPr>
        <w:pStyle w:val="Style16"/>
        <w:keepNext w:val="0"/>
        <w:keepLines w:val="0"/>
        <w:widowControl w:val="0"/>
        <w:numPr>
          <w:ilvl w:val="0"/>
          <w:numId w:val="3"/>
        </w:numPr>
        <w:shd w:val="clear" w:color="auto" w:fill="auto"/>
        <w:tabs>
          <w:tab w:pos="947" w:val="left"/>
        </w:tabs>
        <w:bidi w:val="0"/>
        <w:spacing w:before="0" w:after="0" w:line="240" w:lineRule="auto"/>
        <w:ind w:left="0" w:right="0" w:firstLine="600"/>
        <w:jc w:val="both"/>
      </w:pPr>
      <w:r>
        <w:rPr>
          <w:rStyle w:val="CharStyle1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3"/>
        </w:numPr>
        <w:shd w:val="clear" w:color="auto" w:fill="auto"/>
        <w:tabs>
          <w:tab w:pos="947" w:val="left"/>
        </w:tabs>
        <w:bidi w:val="0"/>
        <w:spacing w:before="0" w:after="0" w:line="240" w:lineRule="auto"/>
        <w:ind w:left="0" w:right="0" w:firstLine="600"/>
        <w:jc w:val="both"/>
      </w:pPr>
      <w:r>
        <w:rPr>
          <w:rStyle w:val="CharStyle1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3"/>
        </w:numPr>
        <w:shd w:val="clear" w:color="auto" w:fill="auto"/>
        <w:tabs>
          <w:tab w:pos="947" w:val="left"/>
        </w:tabs>
        <w:bidi w:val="0"/>
        <w:spacing w:before="0" w:after="0" w:line="240" w:lineRule="auto"/>
        <w:ind w:left="0" w:right="0" w:firstLine="600"/>
        <w:jc w:val="both"/>
      </w:pPr>
      <w:r>
        <w:rPr>
          <w:rStyle w:val="CharStyle1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6"/>
        <w:keepNext w:val="0"/>
        <w:keepLines w:val="0"/>
        <w:widowControl w:val="0"/>
        <w:numPr>
          <w:ilvl w:val="0"/>
          <w:numId w:val="1"/>
        </w:numPr>
        <w:shd w:val="clear" w:color="auto" w:fill="auto"/>
        <w:tabs>
          <w:tab w:pos="947" w:val="left"/>
        </w:tabs>
        <w:bidi w:val="0"/>
        <w:spacing w:before="0" w:after="0" w:line="240" w:lineRule="auto"/>
        <w:ind w:left="0" w:right="0" w:firstLine="600"/>
        <w:jc w:val="both"/>
      </w:pPr>
      <w:r>
        <w:rPr>
          <w:rStyle w:val="CharStyle17"/>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7"/>
          <w:lang w:val="en-US" w:eastAsia="en-US"/>
        </w:rPr>
        <w:t xml:space="preserve">1 </w:t>
      </w:r>
      <w:r>
        <w:rPr>
          <w:rStyle w:val="CharStyle17"/>
        </w:rPr>
        <w:t>настоящей части.</w:t>
      </w:r>
    </w:p>
    <w:p>
      <w:pPr>
        <w:pStyle w:val="Style16"/>
        <w:keepNext w:val="0"/>
        <w:keepLines w:val="0"/>
        <w:widowControl w:val="0"/>
        <w:shd w:val="clear" w:color="auto" w:fill="auto"/>
        <w:bidi w:val="0"/>
        <w:spacing w:before="0" w:after="0" w:line="240" w:lineRule="auto"/>
        <w:ind w:left="0" w:right="0" w:firstLine="600"/>
        <w:jc w:val="both"/>
        <w:rPr>
          <w:sz w:val="24"/>
          <w:szCs w:val="24"/>
        </w:rPr>
        <w:sectPr>
          <w:headerReference w:type="default" r:id="rId9"/>
          <w:footerReference w:type="default" r:id="rId10"/>
          <w:footnotePr>
            <w:pos w:val="pageBottom"/>
            <w:numFmt w:val="decimal"/>
            <w:numRestart w:val="continuous"/>
          </w:footnotePr>
          <w:pgSz w:w="11900" w:h="16840"/>
          <w:pgMar w:top="1666" w:right="373" w:bottom="816" w:left="1101" w:header="0" w:footer="388" w:gutter="0"/>
          <w:cols w:space="720"/>
          <w:noEndnote/>
          <w:rtlGutter w:val="0"/>
          <w:docGrid w:linePitch="360"/>
        </w:sectPr>
      </w:pPr>
      <w:r>
        <w:rPr>
          <w:rStyle w:val="CharStyle17"/>
        </w:rPr>
        <w:t xml:space="preserve">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Pr>
          <w:rStyle w:val="CharStyle17"/>
          <w:lang w:val="en-US" w:eastAsia="en-US"/>
        </w:rPr>
        <w:t xml:space="preserve">- </w:t>
      </w:r>
      <w:r>
        <w:rPr>
          <w:rStyle w:val="CharStyle17"/>
        </w:rPr>
        <w:t xml:space="preserve">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w:t>
      </w:r>
      <w:r>
        <w:rPr>
          <w:rStyle w:val="CharStyle17"/>
          <w:sz w:val="24"/>
          <w:szCs w:val="24"/>
          <w:lang w:val="en-US" w:eastAsia="en-US"/>
        </w:rPr>
        <w:t>2026-1991</w:t>
      </w:r>
    </w:p>
    <w:p>
      <w:pPr>
        <w:pStyle w:val="Style16"/>
        <w:keepNext w:val="0"/>
        <w:keepLines w:val="0"/>
        <w:widowControl w:val="0"/>
        <w:shd w:val="clear" w:color="auto" w:fill="auto"/>
        <w:bidi w:val="0"/>
        <w:spacing w:before="0" w:after="0" w:line="240" w:lineRule="auto"/>
        <w:ind w:left="0" w:right="0" w:firstLine="0"/>
        <w:jc w:val="both"/>
      </w:pPr>
      <w:r>
        <w:rPr>
          <w:rStyle w:val="CharStyle17"/>
        </w:rPr>
        <w:t>страны происхождения указанных товаров осуществляется в соответствии с законодательством Российской Федерации.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Согласно части </w:t>
      </w:r>
      <w:r>
        <w:rPr>
          <w:rStyle w:val="CharStyle17"/>
          <w:lang w:val="en-US" w:eastAsia="en-US"/>
        </w:rPr>
        <w:t xml:space="preserve">4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w:t>
      </w:r>
      <w:r>
        <w:rPr>
          <w:rStyle w:val="CharStyle17"/>
          <w:lang w:val="en-US" w:eastAsia="en-US"/>
        </w:rPr>
        <w:t xml:space="preserve">3 </w:t>
      </w:r>
      <w:r>
        <w:rPr>
          <w:rStyle w:val="CharStyle17"/>
        </w:rPr>
        <w:t>настоящей статьи.</w:t>
      </w:r>
    </w:p>
    <w:p>
      <w:pPr>
        <w:pStyle w:val="Style16"/>
        <w:keepNext w:val="0"/>
        <w:keepLines w:val="0"/>
        <w:widowControl w:val="0"/>
        <w:shd w:val="clear" w:color="auto" w:fill="auto"/>
        <w:bidi w:val="0"/>
        <w:spacing w:before="0" w:after="0" w:line="240" w:lineRule="auto"/>
        <w:ind w:left="0" w:right="0" w:firstLine="580"/>
        <w:jc w:val="both"/>
      </w:pPr>
      <w:r>
        <w:rPr>
          <w:rStyle w:val="CharStyle17"/>
          <w:color w:val="111111"/>
        </w:rPr>
        <w:t xml:space="preserve">В силу пункта </w:t>
      </w:r>
      <w:r>
        <w:rPr>
          <w:rStyle w:val="CharStyle17"/>
          <w:color w:val="111111"/>
          <w:lang w:val="en-US" w:eastAsia="en-US"/>
        </w:rPr>
        <w:t xml:space="preserve">1 </w:t>
      </w:r>
      <w:r>
        <w:rPr>
          <w:rStyle w:val="CharStyle17"/>
          <w:color w:val="111111"/>
        </w:rPr>
        <w:t xml:space="preserve">Постановления Правительством Российской Федерации </w:t>
      </w:r>
      <w:r>
        <w:rPr>
          <w:rStyle w:val="CharStyle17"/>
          <w:color w:val="111111"/>
          <w:lang w:val="en-US" w:eastAsia="en-US"/>
        </w:rPr>
        <w:t xml:space="preserve">№ 1875 </w:t>
      </w:r>
      <w:r>
        <w:rPr>
          <w:rStyle w:val="CharStyle17"/>
          <w:color w:val="1111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7"/>
          <w:color w:val="111111"/>
          <w:lang w:val="en-US" w:eastAsia="en-US"/>
        </w:rPr>
        <w:t xml:space="preserve">— </w:t>
      </w:r>
      <w:r>
        <w:rPr>
          <w:rStyle w:val="CharStyle17"/>
          <w:color w:val="111111"/>
        </w:rPr>
        <w:t xml:space="preserve">Постановление </w:t>
      </w:r>
      <w:r>
        <w:rPr>
          <w:rStyle w:val="CharStyle17"/>
          <w:color w:val="111111"/>
          <w:lang w:val="en-US" w:eastAsia="en-US"/>
        </w:rPr>
        <w:t xml:space="preserve">№ 1875) </w:t>
      </w:r>
      <w:r>
        <w:rPr>
          <w:rStyle w:val="CharStyle17"/>
          <w:color w:val="111111"/>
        </w:rPr>
        <w:t>устанавливается:</w:t>
      </w:r>
    </w:p>
    <w:p>
      <w:pPr>
        <w:pStyle w:val="Style16"/>
        <w:keepNext w:val="0"/>
        <w:keepLines w:val="0"/>
        <w:widowControl w:val="0"/>
        <w:numPr>
          <w:ilvl w:val="0"/>
          <w:numId w:val="5"/>
        </w:numPr>
        <w:shd w:val="clear" w:color="auto" w:fill="auto"/>
        <w:tabs>
          <w:tab w:pos="927" w:val="left"/>
        </w:tabs>
        <w:bidi w:val="0"/>
        <w:spacing w:before="0" w:after="0" w:line="240" w:lineRule="auto"/>
        <w:ind w:left="0" w:right="0" w:firstLine="700"/>
        <w:jc w:val="both"/>
      </w:pPr>
      <w:r>
        <w:rPr>
          <w:rStyle w:val="CharStyle17"/>
          <w:color w:val="111111"/>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7"/>
          <w:color w:val="111111"/>
          <w:lang w:val="en-US" w:eastAsia="en-US"/>
        </w:rPr>
        <w:t xml:space="preserve">- </w:t>
      </w:r>
      <w:r>
        <w:rPr>
          <w:rStyle w:val="CharStyle17"/>
          <w:color w:val="111111"/>
        </w:rPr>
        <w:t xml:space="preserve">иностранные лица), по перечню согласно приложению </w:t>
      </w:r>
      <w:r>
        <w:rPr>
          <w:rStyle w:val="CharStyle17"/>
          <w:color w:val="111111"/>
          <w:lang w:val="en-US" w:eastAsia="en-US"/>
        </w:rPr>
        <w:t xml:space="preserve">№ 1, </w:t>
      </w:r>
      <w:r>
        <w:rPr>
          <w:rStyle w:val="CharStyle17"/>
          <w:color w:val="111111"/>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5"/>
        </w:numPr>
        <w:shd w:val="clear" w:color="auto" w:fill="auto"/>
        <w:tabs>
          <w:tab w:pos="1028" w:val="left"/>
        </w:tabs>
        <w:bidi w:val="0"/>
        <w:spacing w:before="0" w:after="0" w:line="240" w:lineRule="auto"/>
        <w:ind w:left="0" w:right="0" w:firstLine="820"/>
        <w:jc w:val="both"/>
      </w:pPr>
      <w:r>
        <w:rPr>
          <w:rStyle w:val="CharStyle17"/>
          <w:color w:val="111111"/>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7"/>
          <w:color w:val="111111"/>
          <w:lang w:val="en-US" w:eastAsia="en-US"/>
        </w:rPr>
        <w:t>№ 2;</w:t>
      </w:r>
    </w:p>
    <w:p>
      <w:pPr>
        <w:pStyle w:val="Style16"/>
        <w:keepNext w:val="0"/>
        <w:keepLines w:val="0"/>
        <w:widowControl w:val="0"/>
        <w:numPr>
          <w:ilvl w:val="0"/>
          <w:numId w:val="5"/>
        </w:numPr>
        <w:shd w:val="clear" w:color="auto" w:fill="auto"/>
        <w:tabs>
          <w:tab w:pos="1018" w:val="left"/>
        </w:tabs>
        <w:bidi w:val="0"/>
        <w:spacing w:before="0" w:after="0" w:line="240" w:lineRule="auto"/>
        <w:ind w:left="0" w:right="0" w:firstLine="820"/>
        <w:jc w:val="both"/>
      </w:pPr>
      <w:r>
        <w:rPr>
          <w:rStyle w:val="CharStyle17"/>
          <w:color w:val="111111"/>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6"/>
        <w:keepNext w:val="0"/>
        <w:keepLines w:val="0"/>
        <w:widowControl w:val="0"/>
        <w:shd w:val="clear" w:color="auto" w:fill="auto"/>
        <w:bidi w:val="0"/>
        <w:spacing w:before="0" w:after="0" w:line="240" w:lineRule="auto"/>
        <w:ind w:left="0" w:right="0" w:firstLine="580"/>
        <w:jc w:val="both"/>
      </w:pPr>
      <w:r>
        <w:rPr>
          <w:rStyle w:val="CharStyle17"/>
          <w:color w:val="111111"/>
        </w:rPr>
        <w:t xml:space="preserve">В соответствии с пунктом </w:t>
      </w:r>
      <w:r>
        <w:rPr>
          <w:rStyle w:val="CharStyle17"/>
          <w:color w:val="111111"/>
          <w:lang w:val="en-US" w:eastAsia="en-US"/>
        </w:rPr>
        <w:t xml:space="preserve">3 </w:t>
      </w:r>
      <w:r>
        <w:rPr>
          <w:rStyle w:val="CharStyle17"/>
          <w:color w:val="111111"/>
        </w:rPr>
        <w:t xml:space="preserve">Постановления </w:t>
      </w:r>
      <w:r>
        <w:rPr>
          <w:rStyle w:val="CharStyle17"/>
          <w:color w:val="111111"/>
          <w:lang w:val="en-US" w:eastAsia="en-US"/>
        </w:rPr>
        <w:t xml:space="preserve">№ 1875 </w:t>
      </w:r>
      <w:r>
        <w:rPr>
          <w:rStyle w:val="CharStyle17"/>
          <w:color w:val="111111"/>
        </w:rPr>
        <w:t>информацией и документами, подтверждающими страну происхождения товара для целей настоящего постановления, являются:</w:t>
      </w:r>
    </w:p>
    <w:p>
      <w:pPr>
        <w:pStyle w:val="Style16"/>
        <w:keepNext w:val="0"/>
        <w:keepLines w:val="0"/>
        <w:widowControl w:val="0"/>
        <w:numPr>
          <w:ilvl w:val="0"/>
          <w:numId w:val="7"/>
        </w:numPr>
        <w:shd w:val="clear" w:color="auto" w:fill="auto"/>
        <w:tabs>
          <w:tab w:pos="912" w:val="left"/>
        </w:tabs>
        <w:bidi w:val="0"/>
        <w:spacing w:before="0" w:after="0" w:line="240" w:lineRule="auto"/>
        <w:ind w:left="0" w:right="0" w:firstLine="580"/>
        <w:jc w:val="both"/>
      </w:pPr>
      <w:r>
        <w:rPr>
          <w:rStyle w:val="CharStyle17"/>
          <w:color w:val="111111"/>
        </w:rPr>
        <w:t xml:space="preserve">для подтверждения происхождения товаров, указанных в позициях </w:t>
      </w:r>
      <w:r>
        <w:rPr>
          <w:rStyle w:val="CharStyle17"/>
          <w:color w:val="111111"/>
          <w:lang w:val="en-US" w:eastAsia="en-US"/>
        </w:rPr>
        <w:t xml:space="preserve">1 - 145 </w:t>
      </w:r>
      <w:r>
        <w:rPr>
          <w:rStyle w:val="CharStyle17"/>
          <w:color w:val="111111"/>
        </w:rPr>
        <w:t xml:space="preserve">приложения </w:t>
      </w:r>
      <w:r>
        <w:rPr>
          <w:rStyle w:val="CharStyle17"/>
          <w:color w:val="111111"/>
          <w:lang w:val="en-US" w:eastAsia="en-US"/>
        </w:rPr>
        <w:t xml:space="preserve">№ 1 </w:t>
      </w:r>
      <w:r>
        <w:rPr>
          <w:rStyle w:val="CharStyle17"/>
          <w:color w:val="111111"/>
        </w:rPr>
        <w:t xml:space="preserve">к указанному постановлению, позициях </w:t>
      </w:r>
      <w:r>
        <w:rPr>
          <w:rStyle w:val="CharStyle17"/>
          <w:color w:val="111111"/>
          <w:lang w:val="en-US" w:eastAsia="en-US"/>
        </w:rPr>
        <w:t xml:space="preserve">1 - 433 </w:t>
      </w:r>
      <w:r>
        <w:rPr>
          <w:rStyle w:val="CharStyle17"/>
          <w:color w:val="111111"/>
        </w:rPr>
        <w:t xml:space="preserve">приложения </w:t>
      </w:r>
      <w:r>
        <w:rPr>
          <w:rStyle w:val="CharStyle17"/>
          <w:color w:val="111111"/>
          <w:lang w:val="en-US" w:eastAsia="en-US"/>
        </w:rPr>
        <w:t xml:space="preserve">№ 2 </w:t>
      </w:r>
      <w:r>
        <w:rPr>
          <w:rStyle w:val="CharStyle17"/>
          <w:color w:val="111111"/>
        </w:rPr>
        <w:t xml:space="preserve">к настоящему постановлению, приложении </w:t>
      </w:r>
      <w:r>
        <w:rPr>
          <w:rStyle w:val="CharStyle17"/>
          <w:color w:val="111111"/>
          <w:lang w:val="en-US" w:eastAsia="en-US"/>
        </w:rPr>
        <w:t xml:space="preserve">№ 3 </w:t>
      </w:r>
      <w:r>
        <w:rPr>
          <w:rStyle w:val="CharStyle17"/>
          <w:color w:val="111111"/>
        </w:rPr>
        <w:t xml:space="preserve">к настоящему постановлению, из Российской Федерации </w:t>
      </w:r>
      <w:r>
        <w:rPr>
          <w:rStyle w:val="CharStyle17"/>
          <w:color w:val="111111"/>
          <w:lang w:val="en-US" w:eastAsia="en-US"/>
        </w:rPr>
        <w:t xml:space="preserve">- </w:t>
      </w:r>
      <w:r>
        <w:rPr>
          <w:rStyle w:val="CharStyle17"/>
          <w:color w:val="111111"/>
        </w:rPr>
        <w:t xml:space="preserve">номер реестровой записи из реестра российской промышленной продукции, предусмотренного статьей </w:t>
      </w:r>
      <w:r>
        <w:rPr>
          <w:rStyle w:val="CharStyle17"/>
          <w:color w:val="111111"/>
          <w:lang w:val="en-US" w:eastAsia="en-US"/>
        </w:rPr>
        <w:t xml:space="preserve">17.1 </w:t>
      </w:r>
      <w:r>
        <w:rPr>
          <w:rStyle w:val="CharStyle17"/>
          <w:color w:val="111111"/>
        </w:rPr>
        <w:t>Федерального закона «О промышленной политике в Российской Федерации», содержащей в том числе:</w:t>
      </w:r>
    </w:p>
    <w:p>
      <w:pPr>
        <w:pStyle w:val="Style16"/>
        <w:keepNext w:val="0"/>
        <w:keepLines w:val="0"/>
        <w:widowControl w:val="0"/>
        <w:numPr>
          <w:ilvl w:val="0"/>
          <w:numId w:val="9"/>
        </w:numPr>
        <w:shd w:val="clear" w:color="auto" w:fill="auto"/>
        <w:tabs>
          <w:tab w:pos="912" w:val="left"/>
        </w:tabs>
        <w:bidi w:val="0"/>
        <w:spacing w:before="0" w:after="0" w:line="240" w:lineRule="auto"/>
        <w:ind w:left="0" w:right="0" w:firstLine="580"/>
        <w:jc w:val="both"/>
      </w:pPr>
      <w:r>
        <w:rPr>
          <w:rStyle w:val="CharStyle17"/>
          <w:color w:val="111111"/>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7"/>
          <w:color w:val="111111"/>
          <w:lang w:val="en-US" w:eastAsia="en-US"/>
        </w:rPr>
        <w:t xml:space="preserve">17 </w:t>
      </w:r>
      <w:r>
        <w:rPr>
          <w:rStyle w:val="CharStyle17"/>
          <w:color w:val="111111"/>
        </w:rPr>
        <w:t xml:space="preserve">июля </w:t>
      </w:r>
      <w:r>
        <w:rPr>
          <w:rStyle w:val="CharStyle17"/>
          <w:color w:val="111111"/>
          <w:lang w:val="en-US" w:eastAsia="en-US"/>
        </w:rPr>
        <w:t xml:space="preserve">2015 </w:t>
      </w:r>
      <w:r>
        <w:rPr>
          <w:rStyle w:val="CharStyle17"/>
          <w:color w:val="111111"/>
        </w:rPr>
        <w:t xml:space="preserve">г. </w:t>
      </w:r>
      <w:r>
        <w:rPr>
          <w:rStyle w:val="CharStyle17"/>
          <w:color w:val="111111"/>
          <w:lang w:val="en-US" w:eastAsia="en-US"/>
        </w:rPr>
        <w:t xml:space="preserve">№ 719 </w:t>
      </w:r>
      <w:r>
        <w:rPr>
          <w:rStyle w:val="CharStyle17"/>
          <w:color w:val="111111"/>
        </w:rPr>
        <w:t>«О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w:t>
      </w:r>
    </w:p>
    <w:p>
      <w:pPr>
        <w:pStyle w:val="Style16"/>
        <w:keepNext w:val="0"/>
        <w:keepLines w:val="0"/>
        <w:widowControl w:val="0"/>
        <w:shd w:val="clear" w:color="auto" w:fill="auto"/>
        <w:bidi w:val="0"/>
        <w:spacing w:before="0" w:after="0" w:line="240" w:lineRule="auto"/>
        <w:ind w:left="0" w:right="0" w:firstLine="0"/>
        <w:jc w:val="both"/>
      </w:pPr>
      <w:r>
        <w:rPr>
          <w:rStyle w:val="CharStyle17"/>
          <w:color w:val="111111"/>
        </w:rPr>
        <w:t xml:space="preserve">от </w:t>
      </w:r>
      <w:r>
        <w:rPr>
          <w:rStyle w:val="CharStyle17"/>
          <w:color w:val="111111"/>
          <w:lang w:val="en-US" w:eastAsia="en-US"/>
        </w:rPr>
        <w:t xml:space="preserve">17 </w:t>
      </w:r>
      <w:r>
        <w:rPr>
          <w:rStyle w:val="CharStyle17"/>
          <w:color w:val="111111"/>
        </w:rPr>
        <w:t xml:space="preserve">июля </w:t>
      </w:r>
      <w:r>
        <w:rPr>
          <w:rStyle w:val="CharStyle17"/>
          <w:color w:val="111111"/>
          <w:lang w:val="en-US" w:eastAsia="en-US"/>
        </w:rPr>
        <w:t xml:space="preserve">2015 </w:t>
      </w:r>
      <w:r>
        <w:rPr>
          <w:rStyle w:val="CharStyle17"/>
          <w:color w:val="111111"/>
        </w:rPr>
        <w:t xml:space="preserve">г. </w:t>
      </w:r>
      <w:r>
        <w:rPr>
          <w:rStyle w:val="CharStyle17"/>
          <w:color w:val="111111"/>
          <w:lang w:val="en-US" w:eastAsia="en-US"/>
        </w:rPr>
        <w:t xml:space="preserve">№ 719 </w:t>
      </w:r>
      <w:r>
        <w:rPr>
          <w:rStyle w:val="CharStyle17"/>
          <w:color w:val="111111"/>
        </w:rPr>
        <w:t>«О подтверждении производства российской промышленной продукции» для целей осуществления закупок;</w:t>
      </w:r>
    </w:p>
    <w:p>
      <w:pPr>
        <w:pStyle w:val="Style16"/>
        <w:keepNext w:val="0"/>
        <w:keepLines w:val="0"/>
        <w:widowControl w:val="0"/>
        <w:numPr>
          <w:ilvl w:val="0"/>
          <w:numId w:val="9"/>
        </w:numPr>
        <w:shd w:val="clear" w:color="auto" w:fill="auto"/>
        <w:tabs>
          <w:tab w:pos="936" w:val="left"/>
        </w:tabs>
        <w:bidi w:val="0"/>
        <w:spacing w:before="0" w:after="0" w:line="240" w:lineRule="auto"/>
        <w:ind w:left="0" w:right="0" w:firstLine="580"/>
        <w:jc w:val="both"/>
      </w:pPr>
      <w:r>
        <w:rPr>
          <w:rStyle w:val="CharStyle17"/>
          <w:color w:val="111111"/>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7"/>
          <w:color w:val="111111"/>
          <w:lang w:val="en-US" w:eastAsia="en-US"/>
        </w:rPr>
        <w:t xml:space="preserve">17 </w:t>
      </w:r>
      <w:r>
        <w:rPr>
          <w:rStyle w:val="CharStyle17"/>
          <w:color w:val="111111"/>
        </w:rPr>
        <w:t xml:space="preserve">июля </w:t>
      </w:r>
      <w:r>
        <w:rPr>
          <w:rStyle w:val="CharStyle17"/>
          <w:color w:val="111111"/>
          <w:lang w:val="en-US" w:eastAsia="en-US"/>
        </w:rPr>
        <w:t xml:space="preserve">2015 </w:t>
      </w:r>
      <w:r>
        <w:rPr>
          <w:rStyle w:val="CharStyle17"/>
          <w:color w:val="111111"/>
        </w:rPr>
        <w:t xml:space="preserve">г. </w:t>
      </w:r>
      <w:r>
        <w:rPr>
          <w:rStyle w:val="CharStyle17"/>
          <w:color w:val="111111"/>
          <w:lang w:val="en-US" w:eastAsia="en-US"/>
        </w:rPr>
        <w:t xml:space="preserve">№ 719 </w:t>
      </w:r>
      <w:r>
        <w:rPr>
          <w:rStyle w:val="CharStyle17"/>
          <w:color w:val="111111"/>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6"/>
        <w:keepNext w:val="0"/>
        <w:keepLines w:val="0"/>
        <w:widowControl w:val="0"/>
        <w:numPr>
          <w:ilvl w:val="0"/>
          <w:numId w:val="7"/>
        </w:numPr>
        <w:shd w:val="clear" w:color="auto" w:fill="auto"/>
        <w:tabs>
          <w:tab w:pos="936" w:val="left"/>
        </w:tabs>
        <w:bidi w:val="0"/>
        <w:spacing w:before="0" w:after="0" w:line="240" w:lineRule="auto"/>
        <w:ind w:left="0" w:right="0" w:firstLine="580"/>
        <w:jc w:val="both"/>
      </w:pPr>
      <w:r>
        <w:rPr>
          <w:rStyle w:val="CharStyle17"/>
          <w:color w:val="111111"/>
        </w:rPr>
        <w:t xml:space="preserve">для подтверждения происхождения товаров, указанных в позициях </w:t>
      </w:r>
      <w:r>
        <w:rPr>
          <w:rStyle w:val="CharStyle17"/>
          <w:color w:val="111111"/>
          <w:lang w:val="en-US" w:eastAsia="en-US"/>
        </w:rPr>
        <w:t xml:space="preserve">1 - 145 </w:t>
      </w:r>
      <w:r>
        <w:rPr>
          <w:rStyle w:val="CharStyle17"/>
          <w:color w:val="111111"/>
        </w:rPr>
        <w:t xml:space="preserve">приложения </w:t>
      </w:r>
      <w:r>
        <w:rPr>
          <w:rStyle w:val="CharStyle17"/>
          <w:color w:val="111111"/>
          <w:lang w:val="en-US" w:eastAsia="en-US"/>
        </w:rPr>
        <w:t xml:space="preserve">№ 1 </w:t>
      </w:r>
      <w:r>
        <w:rPr>
          <w:rStyle w:val="CharStyle17"/>
          <w:color w:val="111111"/>
        </w:rPr>
        <w:t xml:space="preserve">к настоящему постановлению, позициях </w:t>
      </w:r>
      <w:r>
        <w:rPr>
          <w:rStyle w:val="CharStyle17"/>
          <w:color w:val="111111"/>
          <w:lang w:val="en-US" w:eastAsia="en-US"/>
        </w:rPr>
        <w:t xml:space="preserve">1 - 433 </w:t>
      </w:r>
      <w:r>
        <w:rPr>
          <w:rStyle w:val="CharStyle17"/>
          <w:color w:val="111111"/>
        </w:rPr>
        <w:t xml:space="preserve">приложения </w:t>
      </w:r>
      <w:r>
        <w:rPr>
          <w:rStyle w:val="CharStyle17"/>
          <w:color w:val="111111"/>
          <w:lang w:val="en-US" w:eastAsia="en-US"/>
        </w:rPr>
        <w:t xml:space="preserve">№ 2 </w:t>
      </w:r>
      <w:r>
        <w:rPr>
          <w:rStyle w:val="CharStyle17"/>
          <w:color w:val="111111"/>
        </w:rPr>
        <w:t xml:space="preserve">к настоящему постановлению, приложении </w:t>
      </w:r>
      <w:r>
        <w:rPr>
          <w:rStyle w:val="CharStyle17"/>
          <w:color w:val="111111"/>
          <w:lang w:val="en-US" w:eastAsia="en-US"/>
        </w:rPr>
        <w:t xml:space="preserve">N№ 3 </w:t>
      </w:r>
      <w:r>
        <w:rPr>
          <w:rStyle w:val="CharStyle17"/>
          <w:color w:val="111111"/>
        </w:rPr>
        <w:t xml:space="preserve">к настоящему постановлению, из государств </w:t>
      </w:r>
      <w:r>
        <w:rPr>
          <w:rStyle w:val="CharStyle17"/>
          <w:color w:val="111111"/>
          <w:lang w:val="en-US" w:eastAsia="en-US"/>
        </w:rPr>
        <w:t xml:space="preserve">- </w:t>
      </w:r>
      <w:r>
        <w:rPr>
          <w:rStyle w:val="CharStyle17"/>
          <w:color w:val="111111"/>
        </w:rPr>
        <w:t xml:space="preserve">членов Евразийского экономического союза, за исключением Российской Федерации, </w:t>
      </w:r>
      <w:r>
        <w:rPr>
          <w:rStyle w:val="CharStyle17"/>
          <w:color w:val="111111"/>
          <w:lang w:val="en-US" w:eastAsia="en-US"/>
        </w:rPr>
        <w:t xml:space="preserve">- </w:t>
      </w:r>
      <w:r>
        <w:rPr>
          <w:rStyle w:val="CharStyle17"/>
          <w:color w:val="111111"/>
        </w:rPr>
        <w:t xml:space="preserve">номер реестровой записи из евразийского реестра промышленных товаров государств </w:t>
      </w:r>
      <w:r>
        <w:rPr>
          <w:rStyle w:val="CharStyle17"/>
          <w:color w:val="111111"/>
          <w:lang w:val="en-US" w:eastAsia="en-US"/>
        </w:rPr>
        <w:t xml:space="preserve">- </w:t>
      </w:r>
      <w:r>
        <w:rPr>
          <w:rStyle w:val="CharStyle17"/>
          <w:color w:val="111111"/>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7"/>
          <w:color w:val="111111"/>
          <w:lang w:val="en-US" w:eastAsia="en-US"/>
        </w:rPr>
        <w:t xml:space="preserve">- </w:t>
      </w:r>
      <w:r>
        <w:rPr>
          <w:rStyle w:val="CharStyle17"/>
          <w:color w:val="111111"/>
        </w:rPr>
        <w:t>евразийский реестр промышленных товаров), содержащей в том числе:</w:t>
      </w:r>
    </w:p>
    <w:p>
      <w:pPr>
        <w:pStyle w:val="Style16"/>
        <w:keepNext w:val="0"/>
        <w:keepLines w:val="0"/>
        <w:widowControl w:val="0"/>
        <w:numPr>
          <w:ilvl w:val="0"/>
          <w:numId w:val="7"/>
        </w:numPr>
        <w:shd w:val="clear" w:color="auto" w:fill="auto"/>
        <w:tabs>
          <w:tab w:pos="936" w:val="left"/>
        </w:tabs>
        <w:bidi w:val="0"/>
        <w:spacing w:before="0" w:after="0" w:line="240" w:lineRule="auto"/>
        <w:ind w:left="0" w:right="0" w:firstLine="580"/>
        <w:jc w:val="both"/>
      </w:pPr>
      <w:r>
        <w:rPr>
          <w:rStyle w:val="CharStyle17"/>
          <w:color w:val="111111"/>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w:t>
      </w:r>
      <w:r>
        <w:rPr>
          <w:rStyle w:val="CharStyle17"/>
        </w:rPr>
        <w:t>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6"/>
        <w:keepNext w:val="0"/>
        <w:keepLines w:val="0"/>
        <w:widowControl w:val="0"/>
        <w:numPr>
          <w:ilvl w:val="0"/>
          <w:numId w:val="7"/>
        </w:numPr>
        <w:shd w:val="clear" w:color="auto" w:fill="auto"/>
        <w:tabs>
          <w:tab w:pos="936" w:val="left"/>
        </w:tabs>
        <w:bidi w:val="0"/>
        <w:spacing w:before="0" w:after="0" w:line="240" w:lineRule="auto"/>
        <w:ind w:left="0" w:right="0" w:firstLine="580"/>
        <w:jc w:val="both"/>
      </w:pPr>
      <w:r>
        <w:rPr>
          <w:rStyle w:val="CharStyle17"/>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 xml:space="preserve">Закона о контрактной системе предусмотрено, что для участия в конкурентном способе заявка на участие в закупке, если иное не предусмотрено настоящим Федеральным законом, должна содержать, в том числе информацию и документы, определенные 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такой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извещением о проведении электронного аукциона, объявленного извещением </w:t>
      </w:r>
      <w:r>
        <w:rPr>
          <w:rStyle w:val="CharStyle17"/>
          <w:lang w:val="en-US" w:eastAsia="en-US"/>
        </w:rPr>
        <w:t xml:space="preserve">№ 0123200000326000694, </w:t>
      </w:r>
      <w:r>
        <w:rPr>
          <w:rStyle w:val="CharStyle17"/>
        </w:rPr>
        <w:t xml:space="preserve">объектом закупки является поставка фоторамок с кодом ОКПД2 </w:t>
      </w:r>
      <w:r>
        <w:rPr>
          <w:rStyle w:val="CharStyle17"/>
          <w:lang w:val="en-US" w:eastAsia="en-US"/>
        </w:rPr>
        <w:t>«22.29.26.190».</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Приложением </w:t>
      </w:r>
      <w:r>
        <w:rPr>
          <w:rStyle w:val="CharStyle17"/>
          <w:lang w:val="en-US" w:eastAsia="en-US"/>
        </w:rPr>
        <w:t xml:space="preserve">№ 2 </w:t>
      </w:r>
      <w:r>
        <w:rPr>
          <w:rStyle w:val="CharStyle17"/>
        </w:rPr>
        <w:t xml:space="preserve">к Постановлению </w:t>
      </w:r>
      <w:r>
        <w:rPr>
          <w:rStyle w:val="CharStyle17"/>
          <w:lang w:val="en-US" w:eastAsia="en-US"/>
        </w:rPr>
        <w:t xml:space="preserve">№ 1875, </w:t>
      </w:r>
      <w:r>
        <w:rPr>
          <w:rStyle w:val="CharStyle17"/>
        </w:rPr>
        <w:t xml:space="preserve">устанавливающее перечень товаров (в том числе поставляемых при выполнении закупаемых работ, оказании закупаемых услуг), происходящих из иностранных государств, в отношении которых устанавливается ограничение закупок, включен код ОКПД2 </w:t>
      </w:r>
      <w:r>
        <w:rPr>
          <w:rStyle w:val="CharStyle17"/>
          <w:lang w:val="en-US" w:eastAsia="en-US"/>
        </w:rPr>
        <w:t xml:space="preserve">22.29.26 - </w:t>
      </w:r>
      <w:r>
        <w:rPr>
          <w:rStyle w:val="CharStyle17"/>
        </w:rPr>
        <w:t>Фурнитура для мебели, транспортных средств и аналогичные пластмассовые изделия; статуэтки и прочие декоративные изделия пластмассовые.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Учитывая код закупаемого товара, в Извещении закупки о проведении электронного аукциона установлено ограничение закупок товаров, происходящих из иностранных</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государств, выполняемых работ, оказываемых услуг иностранными лицами, в соответствии с требованиями Постановления </w:t>
      </w:r>
      <w:r>
        <w:rPr>
          <w:rStyle w:val="CharStyle17"/>
          <w:lang w:val="en-US" w:eastAsia="en-US"/>
        </w:rPr>
        <w:t>№ 1875.</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Частью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6"/>
        <w:keepNext w:val="0"/>
        <w:keepLines w:val="0"/>
        <w:widowControl w:val="0"/>
        <w:numPr>
          <w:ilvl w:val="0"/>
          <w:numId w:val="11"/>
        </w:numPr>
        <w:shd w:val="clear" w:color="auto" w:fill="auto"/>
        <w:tabs>
          <w:tab w:pos="946" w:val="left"/>
        </w:tabs>
        <w:bidi w:val="0"/>
        <w:spacing w:before="0" w:after="0" w:line="240" w:lineRule="auto"/>
        <w:ind w:left="0" w:right="0" w:firstLine="600"/>
        <w:jc w:val="both"/>
      </w:pPr>
      <w:r>
        <w:rPr>
          <w:rStyle w:val="CharStyle17"/>
        </w:rPr>
        <w:t>члены комиссии по осуществлению закупок:</w:t>
      </w:r>
    </w:p>
    <w:p>
      <w:pPr>
        <w:pStyle w:val="Style16"/>
        <w:keepNext w:val="0"/>
        <w:keepLines w:val="0"/>
        <w:widowControl w:val="0"/>
        <w:numPr>
          <w:ilvl w:val="0"/>
          <w:numId w:val="13"/>
        </w:numPr>
        <w:shd w:val="clear" w:color="auto" w:fill="auto"/>
        <w:tabs>
          <w:tab w:pos="965" w:val="left"/>
        </w:tabs>
        <w:bidi w:val="0"/>
        <w:spacing w:before="0" w:after="0" w:line="240" w:lineRule="auto"/>
        <w:ind w:left="0" w:right="0" w:firstLine="600"/>
        <w:jc w:val="both"/>
      </w:pPr>
      <w:r>
        <w:rPr>
          <w:rStyle w:val="CharStyle17"/>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7"/>
          <w:lang w:val="en-US" w:eastAsia="en-US"/>
        </w:rPr>
        <w:t xml:space="preserve">4 </w:t>
      </w:r>
      <w:r>
        <w:rPr>
          <w:rStyle w:val="CharStyle17"/>
        </w:rPr>
        <w:t xml:space="preserve">части </w:t>
      </w:r>
      <w:r>
        <w:rPr>
          <w:rStyle w:val="CharStyle17"/>
          <w:lang w:val="en-US" w:eastAsia="en-US"/>
        </w:rPr>
        <w:t xml:space="preserve">4 </w:t>
      </w:r>
      <w:r>
        <w:rPr>
          <w:rStyle w:val="CharStyle17"/>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7"/>
          <w:lang w:val="en-US" w:eastAsia="en-US"/>
        </w:rPr>
        <w:t xml:space="preserve">1 - 8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настоящего Федерального закона;</w:t>
      </w:r>
    </w:p>
    <w:p>
      <w:pPr>
        <w:pStyle w:val="Style16"/>
        <w:keepNext w:val="0"/>
        <w:keepLines w:val="0"/>
        <w:widowControl w:val="0"/>
        <w:numPr>
          <w:ilvl w:val="0"/>
          <w:numId w:val="13"/>
        </w:numPr>
        <w:shd w:val="clear" w:color="auto" w:fill="auto"/>
        <w:tabs>
          <w:tab w:pos="965" w:val="left"/>
        </w:tabs>
        <w:bidi w:val="0"/>
        <w:spacing w:before="0" w:after="0" w:line="240" w:lineRule="auto"/>
        <w:ind w:left="0" w:right="0" w:firstLine="600"/>
        <w:jc w:val="both"/>
      </w:pPr>
      <w:r>
        <w:rPr>
          <w:rStyle w:val="CharStyle17"/>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7"/>
          <w:lang w:val="en-US" w:eastAsia="en-US"/>
        </w:rPr>
        <w:t xml:space="preserve">9 </w:t>
      </w:r>
      <w:r>
        <w:rPr>
          <w:rStyle w:val="CharStyle17"/>
        </w:rPr>
        <w:t xml:space="preserve">части </w:t>
      </w:r>
      <w:r>
        <w:rPr>
          <w:rStyle w:val="CharStyle17"/>
          <w:lang w:val="en-US" w:eastAsia="en-US"/>
        </w:rPr>
        <w:t xml:space="preserve">3 </w:t>
      </w:r>
      <w:r>
        <w:rPr>
          <w:rStyle w:val="CharStyle17"/>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7"/>
          <w:lang w:val="en-US" w:eastAsia="en-US"/>
        </w:rPr>
        <w:t xml:space="preserve">9 </w:t>
      </w:r>
      <w:r>
        <w:rPr>
          <w:rStyle w:val="CharStyle17"/>
        </w:rPr>
        <w:t xml:space="preserve">части </w:t>
      </w:r>
      <w:r>
        <w:rPr>
          <w:rStyle w:val="CharStyle17"/>
          <w:lang w:val="en-US" w:eastAsia="en-US"/>
        </w:rPr>
        <w:t xml:space="preserve">3 </w:t>
      </w:r>
      <w:r>
        <w:rPr>
          <w:rStyle w:val="CharStyle17"/>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7"/>
          <w:lang w:val="en-US" w:eastAsia="en-US"/>
        </w:rPr>
        <w:t xml:space="preserve">14 </w:t>
      </w:r>
      <w:r>
        <w:rPr>
          <w:rStyle w:val="CharStyle17"/>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6"/>
        <w:keepNext w:val="0"/>
        <w:keepLines w:val="0"/>
        <w:widowControl w:val="0"/>
        <w:numPr>
          <w:ilvl w:val="0"/>
          <w:numId w:val="15"/>
        </w:numPr>
        <w:shd w:val="clear" w:color="auto" w:fill="auto"/>
        <w:tabs>
          <w:tab w:pos="965" w:val="left"/>
        </w:tabs>
        <w:bidi w:val="0"/>
        <w:spacing w:before="0" w:after="0" w:line="240" w:lineRule="auto"/>
        <w:ind w:left="0" w:right="0" w:firstLine="600"/>
        <w:jc w:val="both"/>
      </w:pPr>
      <w:r>
        <w:rPr>
          <w:rStyle w:val="CharStyle17"/>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7"/>
          <w:lang w:val="en-US" w:eastAsia="en-US"/>
        </w:rPr>
        <w:t xml:space="preserve">1, 2, 4 - 7 </w:t>
      </w:r>
      <w:r>
        <w:rPr>
          <w:rStyle w:val="CharStyle17"/>
        </w:rPr>
        <w:t xml:space="preserve">части </w:t>
      </w:r>
      <w:r>
        <w:rPr>
          <w:rStyle w:val="CharStyle17"/>
          <w:lang w:val="en-US" w:eastAsia="en-US"/>
        </w:rPr>
        <w:t xml:space="preserve">17 </w:t>
      </w:r>
      <w:r>
        <w:rPr>
          <w:rStyle w:val="CharStyle17"/>
        </w:rPr>
        <w:t xml:space="preserve">статьи </w:t>
      </w:r>
      <w:r>
        <w:rPr>
          <w:rStyle w:val="CharStyle17"/>
          <w:lang w:val="en-US" w:eastAsia="en-US"/>
        </w:rPr>
        <w:t xml:space="preserve">48 </w:t>
      </w:r>
      <w:r>
        <w:rPr>
          <w:rStyle w:val="CharStyle17"/>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Согласно части </w:t>
      </w:r>
      <w:r>
        <w:rPr>
          <w:rStyle w:val="CharStyle17"/>
          <w:lang w:val="en-US" w:eastAsia="en-US"/>
        </w:rPr>
        <w:t xml:space="preserve">2 </w:t>
      </w:r>
      <w:r>
        <w:rPr>
          <w:rStyle w:val="CharStyle17"/>
        </w:rPr>
        <w:t xml:space="preserve">статьи </w:t>
      </w:r>
      <w:r>
        <w:rPr>
          <w:rStyle w:val="CharStyle17"/>
          <w:lang w:val="en-US" w:eastAsia="en-US"/>
        </w:rPr>
        <w:t xml:space="preserve">49 </w:t>
      </w:r>
      <w:r>
        <w:rPr>
          <w:rStyle w:val="CharStyle17"/>
        </w:rPr>
        <w:t xml:space="preserve">Закона о контрактной системе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 xml:space="preserve">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пунктом </w:t>
      </w:r>
      <w:r>
        <w:rPr>
          <w:rStyle w:val="CharStyle17"/>
          <w:lang w:val="en-US" w:eastAsia="en-US"/>
        </w:rPr>
        <w:t xml:space="preserve">9 </w:t>
      </w:r>
      <w:r>
        <w:rPr>
          <w:rStyle w:val="CharStyle17"/>
        </w:rPr>
        <w:t xml:space="preserve">части </w:t>
      </w:r>
      <w:r>
        <w:rPr>
          <w:rStyle w:val="CharStyle17"/>
          <w:lang w:val="en-US" w:eastAsia="en-US"/>
        </w:rPr>
        <w:t xml:space="preserve">3 </w:t>
      </w:r>
      <w:r>
        <w:rPr>
          <w:rStyle w:val="CharStyle17"/>
        </w:rPr>
        <w:t xml:space="preserve">настоящей статьи) начальной (максимальной) цены контракта либо начальной суммы цен единиц товара, работы, услуги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Согласно Протоколу подведения итогов определения поставщика (подрядчика исполнителя) от </w:t>
      </w:r>
      <w:r>
        <w:rPr>
          <w:rStyle w:val="CharStyle17"/>
          <w:lang w:val="en-US" w:eastAsia="en-US"/>
        </w:rPr>
        <w:t xml:space="preserve">04.05.2026 </w:t>
      </w:r>
      <w:r>
        <w:rPr>
          <w:rStyle w:val="CharStyle17"/>
        </w:rPr>
        <w:t xml:space="preserve">№ИЭА1 на участие в закупке подано </w:t>
      </w:r>
      <w:r>
        <w:rPr>
          <w:rStyle w:val="CharStyle17"/>
          <w:lang w:val="en-US" w:eastAsia="en-US"/>
        </w:rPr>
        <w:t xml:space="preserve">3 </w:t>
      </w:r>
      <w:r>
        <w:rPr>
          <w:rStyle w:val="CharStyle17"/>
        </w:rPr>
        <w:t xml:space="preserve">заявки, в том числе заявка ООО «ЭЛИОН» индицикационный номер завки </w:t>
      </w:r>
      <w:r>
        <w:rPr>
          <w:rStyle w:val="CharStyle17"/>
          <w:lang w:val="en-US" w:eastAsia="en-US"/>
        </w:rPr>
        <w:t>49.</w:t>
      </w:r>
    </w:p>
    <w:p>
      <w:pPr>
        <w:pStyle w:val="Style16"/>
        <w:keepNext w:val="0"/>
        <w:keepLines w:val="0"/>
        <w:widowControl w:val="0"/>
        <w:shd w:val="clear" w:color="auto" w:fill="auto"/>
        <w:bidi w:val="0"/>
        <w:spacing w:before="0" w:after="0" w:line="240" w:lineRule="auto"/>
        <w:ind w:left="0" w:right="0" w:firstLine="580"/>
        <w:jc w:val="both"/>
      </w:pPr>
      <w:r>
        <w:rPr>
          <w:rStyle w:val="CharStyle17"/>
        </w:rPr>
        <w:t>Комиссией Заказчика все заявки признаны соответствующими требованиям извещения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Изучив заявки участников закупки представленные в материалы дела, Комиссией Амурсмкого УФАС России установлено, что в составе заявок участниками закупки представлены номера реестровых записей из реестра промышленной продукции Российской Федерации и ценовым предложением:</w:t>
      </w:r>
    </w:p>
    <w:p>
      <w:pPr>
        <w:pStyle w:val="Style16"/>
        <w:keepNext w:val="0"/>
        <w:keepLines w:val="0"/>
        <w:widowControl w:val="0"/>
        <w:numPr>
          <w:ilvl w:val="0"/>
          <w:numId w:val="17"/>
        </w:numPr>
        <w:shd w:val="clear" w:color="auto" w:fill="auto"/>
        <w:tabs>
          <w:tab w:pos="874" w:val="left"/>
        </w:tabs>
        <w:bidi w:val="0"/>
        <w:spacing w:before="0" w:after="0" w:line="240" w:lineRule="auto"/>
        <w:ind w:left="0" w:right="0" w:firstLine="600"/>
        <w:jc w:val="both"/>
      </w:pPr>
      <w:r>
        <w:rPr>
          <w:rStyle w:val="CharStyle17"/>
        </w:rPr>
        <w:t xml:space="preserve">заявка с идентификационным номером </w:t>
      </w:r>
      <w:r>
        <w:rPr>
          <w:rStyle w:val="CharStyle17"/>
          <w:lang w:val="en-US" w:eastAsia="en-US"/>
        </w:rPr>
        <w:t xml:space="preserve">49 </w:t>
      </w:r>
      <w:r>
        <w:rPr>
          <w:rStyle w:val="CharStyle17"/>
        </w:rPr>
        <w:t xml:space="preserve">(заявитель): содержит наименование страны происхождения товара </w:t>
      </w:r>
      <w:r>
        <w:rPr>
          <w:rStyle w:val="CharStyle17"/>
          <w:lang w:val="en-US" w:eastAsia="en-US"/>
        </w:rPr>
        <w:t xml:space="preserve">- </w:t>
      </w:r>
      <w:r>
        <w:rPr>
          <w:rStyle w:val="CharStyle17"/>
        </w:rPr>
        <w:t xml:space="preserve">Российская Федерация, номер реестровой записи </w:t>
      </w:r>
      <w:r>
        <w:rPr>
          <w:rStyle w:val="CharStyle17"/>
          <w:lang w:val="en-US" w:eastAsia="en-US"/>
        </w:rPr>
        <w:t xml:space="preserve">- 10745074, </w:t>
      </w:r>
      <w:r>
        <w:rPr>
          <w:rStyle w:val="CharStyle17"/>
        </w:rPr>
        <w:t xml:space="preserve">количество баллов </w:t>
      </w:r>
      <w:r>
        <w:rPr>
          <w:rStyle w:val="CharStyle17"/>
          <w:lang w:val="en-US" w:eastAsia="en-US"/>
        </w:rPr>
        <w:t xml:space="preserve">— 175 </w:t>
      </w:r>
      <w:r>
        <w:rPr>
          <w:rStyle w:val="CharStyle17"/>
        </w:rPr>
        <w:t xml:space="preserve">с ценовым предложением </w:t>
      </w:r>
      <w:r>
        <w:rPr>
          <w:rStyle w:val="CharStyle17"/>
          <w:lang w:val="en-US" w:eastAsia="en-US"/>
        </w:rPr>
        <w:t xml:space="preserve">— 365000,00 </w:t>
      </w:r>
      <w:r>
        <w:rPr>
          <w:rStyle w:val="CharStyle17"/>
        </w:rPr>
        <w:t>тысяч рублей;.</w:t>
      </w:r>
    </w:p>
    <w:p>
      <w:pPr>
        <w:pStyle w:val="Style16"/>
        <w:keepNext w:val="0"/>
        <w:keepLines w:val="0"/>
        <w:widowControl w:val="0"/>
        <w:numPr>
          <w:ilvl w:val="0"/>
          <w:numId w:val="17"/>
        </w:numPr>
        <w:shd w:val="clear" w:color="auto" w:fill="auto"/>
        <w:tabs>
          <w:tab w:pos="874" w:val="left"/>
        </w:tabs>
        <w:bidi w:val="0"/>
        <w:spacing w:before="0" w:after="0" w:line="240" w:lineRule="auto"/>
        <w:ind w:left="0" w:right="0" w:firstLine="600"/>
        <w:jc w:val="both"/>
      </w:pPr>
      <w:r>
        <w:rPr>
          <w:rStyle w:val="CharStyle17"/>
        </w:rPr>
        <w:t xml:space="preserve">заявка с идентификационным номером </w:t>
      </w:r>
      <w:r>
        <w:rPr>
          <w:rStyle w:val="CharStyle17"/>
          <w:lang w:val="en-US" w:eastAsia="en-US"/>
        </w:rPr>
        <w:t xml:space="preserve">59: </w:t>
      </w:r>
      <w:r>
        <w:rPr>
          <w:rStyle w:val="CharStyle17"/>
        </w:rPr>
        <w:t xml:space="preserve">содержит наименование страны происхождения товара </w:t>
      </w:r>
      <w:r>
        <w:rPr>
          <w:rStyle w:val="CharStyle17"/>
          <w:lang w:val="en-US" w:eastAsia="en-US"/>
        </w:rPr>
        <w:t xml:space="preserve">- </w:t>
      </w:r>
      <w:r>
        <w:rPr>
          <w:rStyle w:val="CharStyle17"/>
        </w:rPr>
        <w:t xml:space="preserve">Российская Федерация, номер реестровой записи </w:t>
      </w:r>
      <w:r>
        <w:rPr>
          <w:rStyle w:val="CharStyle17"/>
          <w:lang w:val="en-US" w:eastAsia="en-US"/>
        </w:rPr>
        <w:t xml:space="preserve">- 10619454, </w:t>
      </w:r>
      <w:r>
        <w:rPr>
          <w:rStyle w:val="CharStyle17"/>
        </w:rPr>
        <w:t xml:space="preserve">количество баллов </w:t>
      </w:r>
      <w:r>
        <w:rPr>
          <w:rStyle w:val="CharStyle17"/>
          <w:lang w:val="en-US" w:eastAsia="en-US"/>
        </w:rPr>
        <w:t xml:space="preserve">— 175, </w:t>
      </w:r>
      <w:r>
        <w:rPr>
          <w:rStyle w:val="CharStyle17"/>
        </w:rPr>
        <w:t xml:space="preserve">ценовым предложением </w:t>
      </w:r>
      <w:r>
        <w:rPr>
          <w:rStyle w:val="CharStyle17"/>
          <w:lang w:val="en-US" w:eastAsia="en-US"/>
        </w:rPr>
        <w:t xml:space="preserve">— 427386,00 </w:t>
      </w:r>
      <w:r>
        <w:rPr>
          <w:rStyle w:val="CharStyle17"/>
        </w:rPr>
        <w:t>тысяч рублей;</w:t>
      </w:r>
    </w:p>
    <w:p>
      <w:pPr>
        <w:pStyle w:val="Style16"/>
        <w:keepNext w:val="0"/>
        <w:keepLines w:val="0"/>
        <w:widowControl w:val="0"/>
        <w:numPr>
          <w:ilvl w:val="0"/>
          <w:numId w:val="17"/>
        </w:numPr>
        <w:shd w:val="clear" w:color="auto" w:fill="auto"/>
        <w:tabs>
          <w:tab w:pos="874" w:val="left"/>
        </w:tabs>
        <w:bidi w:val="0"/>
        <w:spacing w:before="0" w:after="0" w:line="240" w:lineRule="auto"/>
        <w:ind w:left="0" w:right="0" w:firstLine="600"/>
        <w:jc w:val="both"/>
      </w:pPr>
      <w:r>
        <w:rPr>
          <w:rStyle w:val="CharStyle17"/>
        </w:rPr>
        <w:t xml:space="preserve">заявка с идентификационным номером </w:t>
      </w:r>
      <w:r>
        <w:rPr>
          <w:rStyle w:val="CharStyle17"/>
          <w:lang w:val="en-US" w:eastAsia="en-US"/>
        </w:rPr>
        <w:t xml:space="preserve">157 </w:t>
      </w:r>
      <w:r>
        <w:rPr>
          <w:rStyle w:val="CharStyle17"/>
        </w:rPr>
        <w:t xml:space="preserve">(победитель): содержит наименование страны происхождения товара </w:t>
      </w:r>
      <w:r>
        <w:rPr>
          <w:rStyle w:val="CharStyle17"/>
          <w:lang w:val="en-US" w:eastAsia="en-US"/>
        </w:rPr>
        <w:t xml:space="preserve">- </w:t>
      </w:r>
      <w:r>
        <w:rPr>
          <w:rStyle w:val="CharStyle17"/>
        </w:rPr>
        <w:t xml:space="preserve">Российская Федерация, номера реестровых записей </w:t>
      </w:r>
      <w:r>
        <w:rPr>
          <w:rStyle w:val="CharStyle17"/>
          <w:lang w:val="en-US" w:eastAsia="en-US"/>
        </w:rPr>
        <w:t xml:space="preserve">— 10619454, 10745074, </w:t>
      </w:r>
      <w:r>
        <w:rPr>
          <w:rStyle w:val="CharStyle17"/>
        </w:rPr>
        <w:t xml:space="preserve">количество баллов </w:t>
      </w:r>
      <w:r>
        <w:rPr>
          <w:rStyle w:val="CharStyle17"/>
          <w:lang w:val="en-US" w:eastAsia="en-US"/>
        </w:rPr>
        <w:t xml:space="preserve">— 175, </w:t>
      </w:r>
      <w:r>
        <w:rPr>
          <w:rStyle w:val="CharStyle17"/>
        </w:rPr>
        <w:t xml:space="preserve">ценовым предложением </w:t>
      </w:r>
      <w:r>
        <w:rPr>
          <w:rStyle w:val="CharStyle17"/>
          <w:lang w:val="en-US" w:eastAsia="en-US"/>
        </w:rPr>
        <w:t xml:space="preserve">364402 </w:t>
      </w:r>
      <w:r>
        <w:rPr>
          <w:rStyle w:val="CharStyle17"/>
        </w:rPr>
        <w:t xml:space="preserve">тысяч рублей </w:t>
      </w:r>
      <w:r>
        <w:rPr>
          <w:rStyle w:val="CharStyle17"/>
          <w:lang w:val="en-US" w:eastAsia="en-US"/>
        </w:rPr>
        <w:t xml:space="preserve">80 </w:t>
      </w:r>
      <w:r>
        <w:rPr>
          <w:rStyle w:val="CharStyle17"/>
        </w:rPr>
        <w:t>копеек.</w:t>
      </w:r>
    </w:p>
    <w:p>
      <w:pPr>
        <w:pStyle w:val="Style16"/>
        <w:keepNext w:val="0"/>
        <w:keepLines w:val="0"/>
        <w:widowControl w:val="0"/>
        <w:shd w:val="clear" w:color="auto" w:fill="auto"/>
        <w:bidi w:val="0"/>
        <w:spacing w:before="0" w:after="0" w:line="240" w:lineRule="auto"/>
        <w:ind w:left="0" w:right="0" w:firstLine="600"/>
        <w:jc w:val="both"/>
      </w:pPr>
      <w:r>
        <w:rPr>
          <w:rStyle w:val="CharStyle17"/>
        </w:rPr>
        <w:t>Все заявки, признанные закупочной комиссией Заказчика соответствующими требованиям извещения, содержат установленные требованиями к содержанию, составу заявки на участие в закупке (размещено в составе извещения) сведения.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Комиссия Амурского УФАС России приходит к выводу, что оснований для отклонения указанных заявок у комиссии по осуществлению закупок не имелось.Участники закупки, подтвердили страну происхождения предлагаемых к поставке фоторамок.</w:t>
      </w:r>
    </w:p>
    <w:p>
      <w:pPr>
        <w:pStyle w:val="Style16"/>
        <w:keepNext w:val="0"/>
        <w:keepLines w:val="0"/>
        <w:widowControl w:val="0"/>
        <w:shd w:val="clear" w:color="auto" w:fill="auto"/>
        <w:bidi w:val="0"/>
        <w:spacing w:before="0" w:after="0" w:line="240" w:lineRule="auto"/>
        <w:ind w:left="0" w:right="0" w:firstLine="600"/>
        <w:jc w:val="both"/>
      </w:pPr>
      <w:r>
        <w:rPr>
          <w:rStyle w:val="CharStyle17"/>
        </w:rPr>
        <w:t>На основании вышеизложенного, Комиссия Амурского УФАС России приходит к выводу о том, что вышеуказанный довод жалобы не нашел своего подтверждения и является необоснованным.</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В ходе проведения внеплановой проверки, Комиссией Амурского УФАС России в действиях заказчика установлено нарушение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51 </w:t>
      </w:r>
      <w:r>
        <w:rPr>
          <w:rStyle w:val="CharStyle17"/>
        </w:rPr>
        <w:t>Закона о контрактной системе, которое заключается в следующем.</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51 </w:t>
      </w:r>
      <w:r>
        <w:rPr>
          <w:rStyle w:val="CharStyle17"/>
        </w:rPr>
        <w:t xml:space="preserve">Закона о контрактной системе не позднее двух рабочих дней, следующих за днем размещения в единой информационной системе протоколов, указанных в части </w:t>
      </w:r>
      <w:r>
        <w:rPr>
          <w:rStyle w:val="CharStyle17"/>
          <w:lang w:val="en-US" w:eastAsia="en-US"/>
        </w:rPr>
        <w:t xml:space="preserve">1 </w:t>
      </w:r>
      <w:r>
        <w:rPr>
          <w:rStyle w:val="CharStyle17"/>
        </w:rPr>
        <w:t xml:space="preserve">статьи </w:t>
      </w:r>
      <w:r>
        <w:rPr>
          <w:rStyle w:val="CharStyle17"/>
          <w:lang w:val="en-US" w:eastAsia="en-US"/>
        </w:rPr>
        <w:t xml:space="preserve">51 </w:t>
      </w:r>
      <w:r>
        <w:rPr>
          <w:rStyle w:val="CharStyle17"/>
        </w:rPr>
        <w:t>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Поскольку протокол подведения итогов определения поставщика (подрядчика, исполнителя) размещен в единой информационной системе </w:t>
      </w:r>
      <w:r>
        <w:rPr>
          <w:rStyle w:val="CharStyle17"/>
          <w:lang w:val="en-US" w:eastAsia="en-US"/>
        </w:rPr>
        <w:t xml:space="preserve">04.05.2026, </w:t>
      </w:r>
      <w:r>
        <w:rPr>
          <w:rStyle w:val="CharStyle17"/>
        </w:rPr>
        <w:t xml:space="preserve">проект контракта должен быть размещен заказчиком в срок не позднее </w:t>
      </w:r>
      <w:r>
        <w:rPr>
          <w:rStyle w:val="CharStyle17"/>
          <w:lang w:val="en-US" w:eastAsia="en-US"/>
        </w:rPr>
        <w:t>06.05.2026.</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Однако заказчик разместил проект контракта только </w:t>
      </w:r>
      <w:r>
        <w:rPr>
          <w:rStyle w:val="CharStyle17"/>
          <w:lang w:val="en-US" w:eastAsia="en-US"/>
        </w:rPr>
        <w:t xml:space="preserve">20.03.2026, </w:t>
      </w:r>
      <w:r>
        <w:rPr>
          <w:rStyle w:val="CharStyle17"/>
        </w:rPr>
        <w:t xml:space="preserve">чем нарушил положения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51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В силу части </w:t>
      </w:r>
      <w:r>
        <w:rPr>
          <w:rStyle w:val="CharStyle17"/>
          <w:lang w:val="en-US" w:eastAsia="en-US"/>
        </w:rPr>
        <w:t xml:space="preserve">7 </w:t>
      </w:r>
      <w:r>
        <w:rPr>
          <w:rStyle w:val="CharStyle17"/>
        </w:rPr>
        <w:t xml:space="preserve">статьи </w:t>
      </w:r>
      <w:r>
        <w:rPr>
          <w:rStyle w:val="CharStyle17"/>
          <w:lang w:val="en-US" w:eastAsia="en-US"/>
        </w:rPr>
        <w:t xml:space="preserve">106 </w:t>
      </w:r>
      <w:r>
        <w:rPr>
          <w:rStyle w:val="CharStyle17"/>
        </w:rPr>
        <w:t>Закона о контрактной системе, в связи с принятием антимонопольным органом жалобы по закупке к рассмотрению, определение исполнителя по закупке приостановлено исключительно в части заключения (подписания) контракта заказчиком до рассмотрения жалобы по существу, осуществление иных действий заказчиком, уполномоченным органом, победителем закупки (рассмотрение заявок на участие в закупке, размещение протокола подведения итогов по закупке, направление проекта контракта победителю закупки, подписание проекта контракта победителем закупки) не приостановлено.</w:t>
      </w:r>
      <w:r>
        <w:br w:type="page"/>
      </w:r>
    </w:p>
    <w:p>
      <w:pPr>
        <w:pStyle w:val="Style16"/>
        <w:keepNext w:val="0"/>
        <w:keepLines w:val="0"/>
        <w:widowControl w:val="0"/>
        <w:shd w:val="clear" w:color="auto" w:fill="auto"/>
        <w:bidi w:val="0"/>
        <w:spacing w:before="0" w:after="100" w:line="240" w:lineRule="auto"/>
        <w:ind w:left="0" w:right="0" w:firstLine="600"/>
        <w:jc w:val="both"/>
      </w:pPr>
      <w:r>
        <w:rPr>
          <w:rStyle w:val="CharStyle17"/>
        </w:rPr>
        <w:t xml:space="preserve">На основании вышеизложенного, руководствуясь пунктом </w:t>
      </w:r>
      <w:r>
        <w:rPr>
          <w:rStyle w:val="CharStyle17"/>
          <w:lang w:val="en-US" w:eastAsia="en-US"/>
        </w:rPr>
        <w:t xml:space="preserve">1 </w:t>
      </w:r>
      <w:r>
        <w:rPr>
          <w:rStyle w:val="CharStyle17"/>
        </w:rPr>
        <w:t xml:space="preserve">части </w:t>
      </w:r>
      <w:r>
        <w:rPr>
          <w:rStyle w:val="CharStyle17"/>
          <w:lang w:val="en-US" w:eastAsia="en-US"/>
        </w:rPr>
        <w:t xml:space="preserve">3, </w:t>
      </w:r>
      <w:r>
        <w:rPr>
          <w:rStyle w:val="CharStyle17"/>
        </w:rPr>
        <w:t xml:space="preserve">частью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Закона о контрактной системе, Комиссия Амурского УФАС России приняла</w:t>
      </w:r>
    </w:p>
    <w:p>
      <w:pPr>
        <w:pStyle w:val="Style22"/>
        <w:keepNext/>
        <w:keepLines/>
        <w:widowControl w:val="0"/>
        <w:shd w:val="clear" w:color="auto" w:fill="auto"/>
        <w:bidi w:val="0"/>
        <w:spacing w:before="0" w:after="100" w:line="240" w:lineRule="auto"/>
        <w:ind w:left="0" w:right="0" w:firstLine="0"/>
        <w:jc w:val="center"/>
      </w:pPr>
      <w:bookmarkStart w:id="6" w:name="bookmark6"/>
      <w:r>
        <w:rPr>
          <w:rStyle w:val="CharStyle23"/>
        </w:rPr>
        <w:t>РЕШЕНИЕ:</w:t>
      </w:r>
      <w:bookmarkEnd w:id="6"/>
    </w:p>
    <w:p>
      <w:pPr>
        <w:pStyle w:val="Style16"/>
        <w:keepNext w:val="0"/>
        <w:keepLines w:val="0"/>
        <w:widowControl w:val="0"/>
        <w:numPr>
          <w:ilvl w:val="0"/>
          <w:numId w:val="19"/>
        </w:numPr>
        <w:shd w:val="clear" w:color="auto" w:fill="auto"/>
        <w:tabs>
          <w:tab w:pos="994" w:val="left"/>
        </w:tabs>
        <w:bidi w:val="0"/>
        <w:spacing w:before="0" w:after="0" w:line="240" w:lineRule="auto"/>
        <w:ind w:left="0" w:right="0" w:firstLine="600"/>
        <w:jc w:val="both"/>
      </w:pPr>
      <w:r>
        <w:rPr>
          <w:rStyle w:val="CharStyle17"/>
        </w:rPr>
        <w:t>Признать жалобу Общества с ограниченной ответствеенностью «ЭЛИОН», необоснованной.</w:t>
      </w:r>
    </w:p>
    <w:p>
      <w:pPr>
        <w:pStyle w:val="Style16"/>
        <w:keepNext w:val="0"/>
        <w:keepLines w:val="0"/>
        <w:widowControl w:val="0"/>
        <w:numPr>
          <w:ilvl w:val="0"/>
          <w:numId w:val="19"/>
        </w:numPr>
        <w:shd w:val="clear" w:color="auto" w:fill="auto"/>
        <w:tabs>
          <w:tab w:pos="994" w:val="left"/>
        </w:tabs>
        <w:bidi w:val="0"/>
        <w:spacing w:before="0" w:after="0" w:line="240" w:lineRule="auto"/>
        <w:ind w:left="0" w:right="0" w:firstLine="600"/>
        <w:jc w:val="both"/>
      </w:pPr>
      <w:r>
        <w:rPr>
          <w:rStyle w:val="CharStyle17"/>
        </w:rPr>
        <w:t xml:space="preserve">Признать в действиях Заказчика </w:t>
      </w:r>
      <w:r>
        <w:rPr>
          <w:rStyle w:val="CharStyle17"/>
          <w:lang w:val="en-US" w:eastAsia="en-US"/>
        </w:rPr>
        <w:t xml:space="preserve">— </w:t>
      </w:r>
      <w:r>
        <w:rPr>
          <w:rStyle w:val="CharStyle17"/>
        </w:rPr>
        <w:t xml:space="preserve">Министерству проектного управления и кадровой политики Амурской области нарушения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51 </w:t>
      </w:r>
      <w:r>
        <w:rPr>
          <w:rStyle w:val="CharStyle17"/>
        </w:rPr>
        <w:t xml:space="preserve">Федерального закона от </w:t>
      </w:r>
      <w:r>
        <w:rPr>
          <w:rStyle w:val="CharStyle17"/>
          <w:lang w:val="en-US" w:eastAsia="en-US"/>
        </w:rPr>
        <w:t xml:space="preserve">05.04.2013 № </w:t>
      </w:r>
      <w:r>
        <w:rPr>
          <w:rStyle w:val="CharStyle17"/>
        </w:rPr>
        <w:t>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numPr>
          <w:ilvl w:val="0"/>
          <w:numId w:val="19"/>
        </w:numPr>
        <w:shd w:val="clear" w:color="auto" w:fill="auto"/>
        <w:tabs>
          <w:tab w:pos="994" w:val="left"/>
        </w:tabs>
        <w:bidi w:val="0"/>
        <w:spacing w:before="0" w:after="0" w:line="240" w:lineRule="auto"/>
        <w:ind w:left="0" w:right="0" w:firstLine="600"/>
        <w:jc w:val="both"/>
      </w:pPr>
      <w:r>
        <w:rPr>
          <w:rStyle w:val="CharStyle17"/>
        </w:rPr>
        <w:t xml:space="preserve">Выдать предписание Заказчику </w:t>
      </w:r>
      <w:r>
        <w:rPr>
          <w:rStyle w:val="CharStyle17"/>
          <w:lang w:val="en-US" w:eastAsia="en-US"/>
        </w:rPr>
        <w:t xml:space="preserve">— </w:t>
      </w:r>
      <w:r>
        <w:rPr>
          <w:rStyle w:val="CharStyle17"/>
        </w:rPr>
        <w:t>Министерству проектного управления и кадровой политики Амурской области об устранении нарушений.</w:t>
      </w:r>
    </w:p>
    <w:p>
      <w:pPr>
        <w:pStyle w:val="Style16"/>
        <w:keepNext w:val="0"/>
        <w:keepLines w:val="0"/>
        <w:widowControl w:val="0"/>
        <w:numPr>
          <w:ilvl w:val="0"/>
          <w:numId w:val="19"/>
        </w:numPr>
        <w:shd w:val="clear" w:color="auto" w:fill="auto"/>
        <w:tabs>
          <w:tab w:pos="994" w:val="left"/>
        </w:tabs>
        <w:bidi w:val="0"/>
        <w:spacing w:before="0" w:after="100" w:line="240" w:lineRule="auto"/>
        <w:ind w:left="0" w:right="0" w:firstLine="600"/>
        <w:jc w:val="both"/>
      </w:pPr>
      <w:r>
        <w:rPr>
          <w:rStyle w:val="CharStyle17"/>
        </w:rPr>
        <w:t>Передать материалы дела должностному лицу Амурского УФАС России для рассмотрения вопроса о возбуждении административного производства.</w:t>
      </w:r>
    </w:p>
    <w:p>
      <w:pPr>
        <w:pStyle w:val="Style16"/>
        <w:keepNext w:val="0"/>
        <w:keepLines w:val="0"/>
        <w:widowControl w:val="0"/>
        <w:shd w:val="clear" w:color="auto" w:fill="auto"/>
        <w:bidi w:val="0"/>
        <w:spacing w:before="0" w:after="0" w:line="240" w:lineRule="auto"/>
        <w:ind w:left="0" w:right="0" w:firstLine="600"/>
        <w:jc w:val="both"/>
        <w:sectPr>
          <w:headerReference w:type="default" r:id="rId11"/>
          <w:footerReference w:type="default" r:id="rId12"/>
          <w:footnotePr>
            <w:pos w:val="pageBottom"/>
            <w:numFmt w:val="decimal"/>
            <w:numRestart w:val="continuous"/>
          </w:footnotePr>
          <w:pgSz w:w="11900" w:h="16840"/>
          <w:pgMar w:top="1662" w:right="368" w:bottom="1350" w:left="1102" w:header="0" w:footer="3" w:gutter="0"/>
          <w:cols w:space="720"/>
          <w:noEndnote/>
          <w:rtlGutter w:val="0"/>
          <w:docGrid w:linePitch="360"/>
        </w:sectPr>
      </w:pPr>
      <w:r>
        <w:rPr>
          <w:rStyle w:val="CharStyle17"/>
        </w:rPr>
        <w:t>Решение может быть обжаловано в Арбитражный суд Амурской области в течение трех месяцев со дня его принятия.</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1464" w:right="0" w:bottom="1176" w:left="0" w:header="0" w:footer="3" w:gutter="0"/>
          <w:cols w:space="720"/>
          <w:noEndnote/>
          <w:rtlGutter w:val="0"/>
          <w:docGrid w:linePitch="360"/>
        </w:sectPr>
      </w:pPr>
    </w:p>
    <w:p>
      <w:pPr>
        <w:pStyle w:val="Style16"/>
        <w:keepNext w:val="0"/>
        <w:keepLines w:val="0"/>
        <w:framePr w:w="2674" w:h="370" w:wrap="none" w:vAnchor="text" w:hAnchor="page" w:x="1165" w:y="21"/>
        <w:widowControl w:val="0"/>
        <w:shd w:val="clear" w:color="auto" w:fill="auto"/>
        <w:bidi w:val="0"/>
        <w:spacing w:before="0" w:after="0" w:line="240" w:lineRule="auto"/>
        <w:ind w:left="0" w:right="0" w:firstLine="0"/>
        <w:jc w:val="left"/>
      </w:pPr>
      <w:r>
        <w:rPr>
          <w:rStyle w:val="CharStyle17"/>
        </w:rPr>
        <w:t>Председатель комиссии</w:t>
      </w:r>
    </w:p>
    <w:p>
      <w:pPr>
        <w:pStyle w:val="Style25"/>
        <w:keepNext w:val="0"/>
        <w:keepLines w:val="0"/>
        <w:framePr w:w="2712" w:h="408" w:wrap="none" w:vAnchor="text" w:hAnchor="page" w:x="4924" w:y="25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16"/>
        <w:keepNext w:val="0"/>
        <w:keepLines w:val="0"/>
        <w:framePr w:w="1973" w:h="370" w:wrap="none" w:vAnchor="text" w:hAnchor="page" w:x="9527" w:y="21"/>
        <w:widowControl w:val="0"/>
        <w:shd w:val="clear" w:color="auto" w:fill="auto"/>
        <w:bidi w:val="0"/>
        <w:spacing w:before="0" w:after="0" w:line="240" w:lineRule="auto"/>
        <w:ind w:left="0" w:right="0" w:firstLine="0"/>
        <w:jc w:val="right"/>
      </w:pPr>
      <w:r>
        <w:rPr>
          <w:rStyle w:val="CharStyle17"/>
        </w:rPr>
        <w:t>М.М. Парнищева</w:t>
      </w:r>
    </w:p>
    <w:p>
      <w:pPr>
        <w:pStyle w:val="Style27"/>
        <w:keepNext w:val="0"/>
        <w:keepLines w:val="0"/>
        <w:framePr w:w="2021" w:h="154" w:wrap="none" w:vAnchor="text" w:hAnchor="page" w:x="4986"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8"/>
          <w:color w:val="FFFFFF"/>
        </w:rPr>
        <w:t>СВЕДЕНИЯ О СЕРТИФИКАТЕ ЭП</w:t>
      </w:r>
    </w:p>
    <w:p>
      <w:pPr>
        <w:pStyle w:val="Style29"/>
        <w:keepNext w:val="0"/>
        <w:keepLines w:val="0"/>
        <w:framePr w:w="3254" w:h="475" w:wrap="none" w:vAnchor="text" w:hAnchor="page" w:x="4281" w:y="995"/>
        <w:widowControl w:val="0"/>
        <w:shd w:val="clear" w:color="auto" w:fill="auto"/>
        <w:bidi w:val="0"/>
        <w:spacing w:before="0" w:after="0" w:line="266" w:lineRule="auto"/>
        <w:ind w:left="0" w:right="0" w:firstLine="0"/>
        <w:jc w:val="left"/>
      </w:pPr>
      <w:r>
        <w:rPr>
          <w:rStyle w:val="CharStyle30"/>
        </w:rPr>
        <w:t xml:space="preserve">Кому выдан: </w:t>
      </w:r>
      <w:r>
        <w:rPr>
          <w:rStyle w:val="CharStyle30"/>
          <w:color w:val="000000"/>
        </w:rPr>
        <w:t xml:space="preserve">Парнищева Марина Михайловна </w:t>
      </w:r>
      <w:r>
        <w:rPr>
          <w:rStyle w:val="CharStyle30"/>
        </w:rPr>
        <w:t xml:space="preserve">Сертификат </w:t>
      </w:r>
      <w:r>
        <w:rPr>
          <w:rStyle w:val="CharStyle30"/>
          <w:color w:val="292929"/>
        </w:rPr>
        <w:t xml:space="preserve">№ </w:t>
      </w:r>
      <w:r>
        <w:rPr>
          <w:rStyle w:val="CharStyle30"/>
          <w:lang w:val="en-US" w:eastAsia="en-US"/>
        </w:rPr>
        <w:t>5D501</w:t>
      </w:r>
      <w:r>
        <w:rPr>
          <w:rStyle w:val="CharStyle30"/>
        </w:rPr>
        <w:t>3951</w:t>
      </w:r>
      <w:r>
        <w:rPr>
          <w:rStyle w:val="CharStyle30"/>
          <w:lang w:val="en-US" w:eastAsia="en-US"/>
        </w:rPr>
        <w:t>EF9A8AF8F923889138B1</w:t>
      </w:r>
      <w:r>
        <w:rPr>
          <w:rStyle w:val="CharStyle30"/>
        </w:rPr>
        <w:t>805</w:t>
      </w:r>
    </w:p>
    <w:p>
      <w:pPr>
        <w:pStyle w:val="Style29"/>
        <w:keepNext w:val="0"/>
        <w:keepLines w:val="0"/>
        <w:framePr w:w="3254" w:h="475" w:wrap="none" w:vAnchor="text" w:hAnchor="page" w:x="4281" w:y="995"/>
        <w:widowControl w:val="0"/>
        <w:shd w:val="clear" w:color="auto" w:fill="auto"/>
        <w:bidi w:val="0"/>
        <w:spacing w:before="0" w:after="0" w:line="266" w:lineRule="auto"/>
        <w:ind w:left="0" w:right="0" w:firstLine="0"/>
        <w:jc w:val="left"/>
      </w:pPr>
      <w:r>
        <w:rPr>
          <w:rStyle w:val="CharStyle30"/>
        </w:rPr>
        <w:t>Действителен с 20.01.2026 по 15.04.2027</w:t>
      </w:r>
    </w:p>
    <w:p>
      <w:pPr>
        <w:pStyle w:val="Style22"/>
        <w:keepNext/>
        <w:keepLines/>
        <w:framePr w:w="1968" w:h="370" w:wrap="none" w:vAnchor="text" w:hAnchor="page" w:x="1161" w:y="1604"/>
        <w:widowControl w:val="0"/>
        <w:shd w:val="clear" w:color="auto" w:fill="auto"/>
        <w:bidi w:val="0"/>
        <w:spacing w:before="0" w:after="0" w:line="240" w:lineRule="auto"/>
        <w:ind w:left="0" w:right="0" w:firstLine="0"/>
        <w:jc w:val="left"/>
      </w:pPr>
      <w:bookmarkStart w:id="8" w:name="bookmark8"/>
      <w:r>
        <w:rPr>
          <w:rStyle w:val="CharStyle23"/>
        </w:rPr>
        <w:t>Члены комиссии:</w:t>
      </w:r>
      <w:bookmarkEnd w:id="8"/>
    </w:p>
    <w:p>
      <w:pPr>
        <w:pStyle w:val="Style7"/>
        <w:keepNext w:val="0"/>
        <w:keepLines w:val="0"/>
        <w:framePr w:w="2098" w:h="422" w:wrap="none" w:vAnchor="text" w:hAnchor="page" w:x="1161" w:y="7758"/>
        <w:widowControl w:val="0"/>
        <w:shd w:val="clear" w:color="auto" w:fill="auto"/>
        <w:bidi w:val="0"/>
        <w:spacing w:before="0" w:after="0" w:line="240" w:lineRule="auto"/>
        <w:ind w:left="0" w:right="0" w:firstLine="0"/>
        <w:jc w:val="left"/>
      </w:pPr>
      <w:r>
        <w:rPr>
          <w:rStyle w:val="CharStyle8"/>
          <w:color w:val="000000"/>
        </w:rPr>
        <w:t>Исп.Иванова Г.С.</w:t>
      </w:r>
    </w:p>
    <w:p>
      <w:pPr>
        <w:pStyle w:val="Style7"/>
        <w:keepNext w:val="0"/>
        <w:keepLines w:val="0"/>
        <w:framePr w:w="2098" w:h="422" w:wrap="none" w:vAnchor="text" w:hAnchor="page" w:x="1161" w:y="7758"/>
        <w:widowControl w:val="0"/>
        <w:shd w:val="clear" w:color="auto" w:fill="auto"/>
        <w:bidi w:val="0"/>
        <w:spacing w:before="0" w:after="0" w:line="240" w:lineRule="auto"/>
        <w:ind w:left="0" w:right="0" w:firstLine="0"/>
        <w:jc w:val="left"/>
      </w:pPr>
      <w:r>
        <w:rPr>
          <w:rStyle w:val="CharStyle8"/>
          <w:color w:val="000000"/>
        </w:rPr>
        <w:t>тел.8 (4162) 37-21-73, 028-221</w:t>
      </w:r>
    </w:p>
    <w:p>
      <w:pPr>
        <w:pStyle w:val="Style25"/>
        <w:keepNext w:val="0"/>
        <w:keepLines w:val="0"/>
        <w:framePr w:w="2712" w:h="408" w:wrap="none" w:vAnchor="text" w:hAnchor="page" w:x="4924" w:y="2266"/>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7"/>
        <w:keepNext w:val="0"/>
        <w:keepLines w:val="0"/>
        <w:framePr w:w="2021" w:h="158" w:wrap="none" w:vAnchor="text" w:hAnchor="page" w:x="4986" w:y="2766"/>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8"/>
          <w:color w:val="FFFFFF"/>
        </w:rPr>
        <w:t>СВЕДЕНИЯ О СЕРТИФИКАТЕ ЭП</w:t>
      </w:r>
    </w:p>
    <w:p>
      <w:pPr>
        <w:pStyle w:val="Style29"/>
        <w:keepNext w:val="0"/>
        <w:keepLines w:val="0"/>
        <w:framePr w:w="3293" w:h="470" w:wrap="none" w:vAnchor="text" w:hAnchor="page" w:x="4281" w:y="3011"/>
        <w:widowControl w:val="0"/>
        <w:shd w:val="clear" w:color="auto" w:fill="auto"/>
        <w:bidi w:val="0"/>
        <w:spacing w:before="0" w:after="0" w:line="240" w:lineRule="auto"/>
        <w:ind w:left="0" w:right="0" w:firstLine="0"/>
        <w:jc w:val="left"/>
      </w:pPr>
      <w:r>
        <w:rPr>
          <w:rStyle w:val="CharStyle30"/>
        </w:rPr>
        <w:t xml:space="preserve">Кому выдан: </w:t>
      </w:r>
      <w:r>
        <w:rPr>
          <w:rStyle w:val="CharStyle30"/>
          <w:color w:val="000000"/>
        </w:rPr>
        <w:t>Иванова Галина Сергеевна</w:t>
      </w:r>
    </w:p>
    <w:p>
      <w:pPr>
        <w:pStyle w:val="Style29"/>
        <w:keepNext w:val="0"/>
        <w:keepLines w:val="0"/>
        <w:framePr w:w="3293" w:h="470" w:wrap="none" w:vAnchor="text" w:hAnchor="page" w:x="4281" w:y="3011"/>
        <w:widowControl w:val="0"/>
        <w:shd w:val="clear" w:color="auto" w:fill="auto"/>
        <w:bidi w:val="0"/>
        <w:spacing w:before="0" w:after="0" w:line="240" w:lineRule="auto"/>
        <w:ind w:left="0" w:right="0" w:firstLine="0"/>
        <w:jc w:val="left"/>
      </w:pPr>
      <w:r>
        <w:rPr>
          <w:rStyle w:val="CharStyle30"/>
        </w:rPr>
        <w:t xml:space="preserve">Сертификат </w:t>
      </w:r>
      <w:r>
        <w:rPr>
          <w:rStyle w:val="CharStyle30"/>
          <w:color w:val="292929"/>
        </w:rPr>
        <w:t xml:space="preserve">№ </w:t>
      </w:r>
      <w:r>
        <w:rPr>
          <w:rStyle w:val="CharStyle30"/>
          <w:lang w:val="en-US" w:eastAsia="en-US"/>
        </w:rPr>
        <w:t>58163184756BD0B7548E57D472DE02EF</w:t>
      </w:r>
    </w:p>
    <w:p>
      <w:pPr>
        <w:pStyle w:val="Style29"/>
        <w:keepNext w:val="0"/>
        <w:keepLines w:val="0"/>
        <w:framePr w:w="3293" w:h="470" w:wrap="none" w:vAnchor="text" w:hAnchor="page" w:x="4281" w:y="3011"/>
        <w:widowControl w:val="0"/>
        <w:shd w:val="clear" w:color="auto" w:fill="auto"/>
        <w:bidi w:val="0"/>
        <w:spacing w:before="0" w:after="0" w:line="240" w:lineRule="auto"/>
        <w:ind w:left="0" w:right="0" w:firstLine="0"/>
        <w:jc w:val="left"/>
      </w:pPr>
      <w:r>
        <w:rPr>
          <w:rStyle w:val="CharStyle30"/>
        </w:rPr>
        <w:t xml:space="preserve">Действителен с 26.06.2025 </w:t>
      </w:r>
      <w:r>
        <w:rPr>
          <w:rStyle w:val="CharStyle30"/>
          <w:color w:val="5C5C5C"/>
        </w:rPr>
        <w:t xml:space="preserve">по </w:t>
      </w:r>
      <w:r>
        <w:rPr>
          <w:rStyle w:val="CharStyle30"/>
        </w:rPr>
        <w:t>19.09.2026</w:t>
      </w:r>
    </w:p>
    <w:p>
      <w:pPr>
        <w:pStyle w:val="Style25"/>
        <w:keepNext w:val="0"/>
        <w:keepLines w:val="0"/>
        <w:framePr w:w="2712" w:h="408" w:wrap="none" w:vAnchor="text" w:hAnchor="page" w:x="4923" w:y="387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7"/>
        <w:keepNext w:val="0"/>
        <w:keepLines w:val="0"/>
        <w:framePr w:w="2021" w:h="158" w:wrap="none" w:vAnchor="text" w:hAnchor="page" w:x="4986" w:y="436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8"/>
          <w:color w:val="FFFFFF"/>
        </w:rPr>
        <w:t>СВЕДЕНИЯ О СЕРТИФИКАТЕ ЭП</w:t>
      </w:r>
    </w:p>
    <w:p>
      <w:pPr>
        <w:pStyle w:val="Style29"/>
        <w:keepNext w:val="0"/>
        <w:keepLines w:val="0"/>
        <w:framePr w:w="3317" w:h="470" w:wrap="none" w:vAnchor="text" w:hAnchor="page" w:x="4281" w:y="4614"/>
        <w:widowControl w:val="0"/>
        <w:shd w:val="clear" w:color="auto" w:fill="auto"/>
        <w:bidi w:val="0"/>
        <w:spacing w:before="0" w:after="0" w:line="240" w:lineRule="auto"/>
        <w:ind w:left="0" w:right="0" w:firstLine="0"/>
        <w:jc w:val="left"/>
      </w:pPr>
      <w:r>
        <w:rPr>
          <w:rStyle w:val="CharStyle30"/>
        </w:rPr>
        <w:t xml:space="preserve">Кому выдан: </w:t>
      </w:r>
      <w:r>
        <w:rPr>
          <w:rStyle w:val="CharStyle30"/>
          <w:color w:val="000000"/>
        </w:rPr>
        <w:t>Левченко Иван Игоревич</w:t>
      </w:r>
    </w:p>
    <w:p>
      <w:pPr>
        <w:pStyle w:val="Style29"/>
        <w:keepNext w:val="0"/>
        <w:keepLines w:val="0"/>
        <w:framePr w:w="3317" w:h="470" w:wrap="none" w:vAnchor="text" w:hAnchor="page" w:x="4281" w:y="4614"/>
        <w:widowControl w:val="0"/>
        <w:shd w:val="clear" w:color="auto" w:fill="auto"/>
        <w:bidi w:val="0"/>
        <w:spacing w:before="0" w:after="0" w:line="240" w:lineRule="auto"/>
        <w:ind w:left="0" w:right="0" w:firstLine="0"/>
        <w:jc w:val="left"/>
      </w:pPr>
      <w:r>
        <w:rPr>
          <w:rStyle w:val="CharStyle30"/>
        </w:rPr>
        <w:t xml:space="preserve">Сертификат </w:t>
      </w:r>
      <w:r>
        <w:rPr>
          <w:rStyle w:val="CharStyle30"/>
          <w:color w:val="292929"/>
        </w:rPr>
        <w:t xml:space="preserve">№ </w:t>
      </w:r>
      <w:r>
        <w:rPr>
          <w:rStyle w:val="CharStyle30"/>
        </w:rPr>
        <w:t>1829С8В58С4СС6С13213576Е40ЕВ7223</w:t>
      </w:r>
    </w:p>
    <w:p>
      <w:pPr>
        <w:pStyle w:val="Style29"/>
        <w:keepNext w:val="0"/>
        <w:keepLines w:val="0"/>
        <w:framePr w:w="3317" w:h="470" w:wrap="none" w:vAnchor="text" w:hAnchor="page" w:x="4281" w:y="4614"/>
        <w:widowControl w:val="0"/>
        <w:shd w:val="clear" w:color="auto" w:fill="auto"/>
        <w:bidi w:val="0"/>
        <w:spacing w:before="0" w:after="0" w:line="240" w:lineRule="auto"/>
        <w:ind w:left="0" w:right="0" w:firstLine="0"/>
        <w:jc w:val="left"/>
      </w:pPr>
      <w:r>
        <w:rPr>
          <w:rStyle w:val="CharStyle30"/>
        </w:rPr>
        <w:t xml:space="preserve">Действителен с </w:t>
      </w:r>
      <w:r>
        <w:rPr>
          <w:rStyle w:val="CharStyle30"/>
          <w:color w:val="5C5C5C"/>
        </w:rPr>
        <w:t>20.08.2025 по 1</w:t>
      </w:r>
      <w:r>
        <w:rPr>
          <w:rStyle w:val="CharStyle30"/>
        </w:rPr>
        <w:t>3.1</w:t>
      </w:r>
      <w:r>
        <w:rPr>
          <w:rStyle w:val="CharStyle30"/>
          <w:color w:val="292929"/>
        </w:rPr>
        <w:t>1</w:t>
      </w:r>
      <w:r>
        <w:rPr>
          <w:rStyle w:val="CharStyle30"/>
        </w:rPr>
        <w:t>.2026</w:t>
      </w:r>
    </w:p>
    <w:p>
      <w:pPr>
        <w:pStyle w:val="Style25"/>
        <w:keepNext w:val="0"/>
        <w:keepLines w:val="0"/>
        <w:framePr w:w="2712" w:h="408" w:wrap="none" w:vAnchor="text" w:hAnchor="page" w:x="4842" w:y="5453"/>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7"/>
        <w:keepNext w:val="0"/>
        <w:keepLines w:val="0"/>
        <w:framePr w:w="2021" w:h="154" w:wrap="none" w:vAnchor="text" w:hAnchor="page" w:x="4905" w:y="595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8"/>
          <w:color w:val="FFFFFF"/>
        </w:rPr>
        <w:t>СВЕДЕНИЯ О СЕРТИФИКАТЕ ЭП</w:t>
      </w:r>
    </w:p>
    <w:p>
      <w:pPr>
        <w:pStyle w:val="Style29"/>
        <w:keepNext w:val="0"/>
        <w:keepLines w:val="0"/>
        <w:framePr w:w="3456" w:h="470" w:wrap="none" w:vAnchor="text" w:hAnchor="page" w:x="4199" w:y="6203"/>
        <w:widowControl w:val="0"/>
        <w:shd w:val="clear" w:color="auto" w:fill="auto"/>
        <w:bidi w:val="0"/>
        <w:spacing w:before="0" w:after="0" w:line="240" w:lineRule="auto"/>
        <w:ind w:left="0" w:right="0" w:firstLine="0"/>
        <w:jc w:val="left"/>
      </w:pPr>
      <w:r>
        <w:rPr>
          <w:rStyle w:val="CharStyle30"/>
        </w:rPr>
        <w:t xml:space="preserve">Кому выдан: </w:t>
      </w:r>
      <w:r>
        <w:rPr>
          <w:rStyle w:val="CharStyle30"/>
          <w:color w:val="000000"/>
        </w:rPr>
        <w:t>Барсукова Ирина Валериевна</w:t>
      </w:r>
    </w:p>
    <w:p>
      <w:pPr>
        <w:pStyle w:val="Style29"/>
        <w:keepNext w:val="0"/>
        <w:keepLines w:val="0"/>
        <w:framePr w:w="3456" w:h="470" w:wrap="none" w:vAnchor="text" w:hAnchor="page" w:x="4199" w:y="6203"/>
        <w:widowControl w:val="0"/>
        <w:shd w:val="clear" w:color="auto" w:fill="auto"/>
        <w:bidi w:val="0"/>
        <w:spacing w:before="0" w:after="0" w:line="240" w:lineRule="auto"/>
        <w:ind w:left="0" w:right="0" w:firstLine="0"/>
        <w:jc w:val="left"/>
      </w:pPr>
      <w:r>
        <w:rPr>
          <w:rStyle w:val="CharStyle30"/>
        </w:rPr>
        <w:t xml:space="preserve">Сертификат </w:t>
      </w:r>
      <w:r>
        <w:rPr>
          <w:rStyle w:val="CharStyle30"/>
          <w:color w:val="292929"/>
        </w:rPr>
        <w:t xml:space="preserve">№ </w:t>
      </w:r>
      <w:r>
        <w:rPr>
          <w:rStyle w:val="CharStyle30"/>
          <w:lang w:val="en-US" w:eastAsia="en-US"/>
        </w:rPr>
        <w:t>00D5E8987E9F5D6755209C15828FEC98FA</w:t>
      </w:r>
    </w:p>
    <w:p>
      <w:pPr>
        <w:pStyle w:val="Style29"/>
        <w:keepNext w:val="0"/>
        <w:keepLines w:val="0"/>
        <w:framePr w:w="3456" w:h="470" w:wrap="none" w:vAnchor="text" w:hAnchor="page" w:x="4199" w:y="6203"/>
        <w:widowControl w:val="0"/>
        <w:shd w:val="clear" w:color="auto" w:fill="auto"/>
        <w:bidi w:val="0"/>
        <w:spacing w:before="0" w:after="0" w:line="240" w:lineRule="auto"/>
        <w:ind w:left="0" w:right="0" w:firstLine="0"/>
        <w:jc w:val="left"/>
      </w:pPr>
      <w:r>
        <w:rPr>
          <w:rStyle w:val="CharStyle30"/>
        </w:rPr>
        <w:t xml:space="preserve">Действителен с 05.09.2025 </w:t>
      </w:r>
      <w:r>
        <w:rPr>
          <w:rStyle w:val="CharStyle30"/>
          <w:color w:val="5C5C5C"/>
        </w:rPr>
        <w:t xml:space="preserve">по </w:t>
      </w:r>
      <w:r>
        <w:rPr>
          <w:rStyle w:val="CharStyle30"/>
        </w:rPr>
        <w:t>29.1</w:t>
      </w:r>
      <w:r>
        <w:rPr>
          <w:rStyle w:val="CharStyle30"/>
          <w:color w:val="292929"/>
        </w:rPr>
        <w:t>1</w:t>
      </w:r>
      <w:r>
        <w:rPr>
          <w:rStyle w:val="CharStyle30"/>
        </w:rPr>
        <w:t>.2026</w:t>
      </w:r>
    </w:p>
    <w:p>
      <w:pPr>
        <w:pStyle w:val="Style25"/>
        <w:keepNext w:val="0"/>
        <w:keepLines w:val="0"/>
        <w:framePr w:w="2712" w:h="408" w:wrap="none" w:vAnchor="text" w:hAnchor="page" w:x="4923" w:y="7081"/>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7"/>
        <w:keepNext w:val="0"/>
        <w:keepLines w:val="0"/>
        <w:framePr w:w="2021" w:h="154" w:wrap="none" w:vAnchor="text" w:hAnchor="page" w:x="4986" w:y="758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8"/>
          <w:color w:val="FFFFFF"/>
        </w:rPr>
        <w:t>СВЕДЕНИЯ О СЕРТИФИКАТЕ ЭП</w:t>
      </w:r>
    </w:p>
    <w:p>
      <w:pPr>
        <w:pStyle w:val="Style29"/>
        <w:keepNext w:val="0"/>
        <w:keepLines w:val="0"/>
        <w:framePr w:w="3259" w:h="470" w:wrap="none" w:vAnchor="text" w:hAnchor="page" w:x="4281" w:y="7825"/>
        <w:widowControl w:val="0"/>
        <w:shd w:val="clear" w:color="auto" w:fill="auto"/>
        <w:bidi w:val="0"/>
        <w:spacing w:before="0" w:after="0" w:line="240" w:lineRule="auto"/>
        <w:ind w:left="0" w:right="0" w:firstLine="0"/>
        <w:jc w:val="left"/>
      </w:pPr>
      <w:r>
        <w:rPr>
          <w:rStyle w:val="CharStyle30"/>
        </w:rPr>
        <w:t xml:space="preserve">Кому выдан: </w:t>
      </w:r>
      <w:r>
        <w:rPr>
          <w:rStyle w:val="CharStyle30"/>
          <w:color w:val="000000"/>
        </w:rPr>
        <w:t>Москвина Марина Александровна</w:t>
      </w:r>
    </w:p>
    <w:p>
      <w:pPr>
        <w:pStyle w:val="Style29"/>
        <w:keepNext w:val="0"/>
        <w:keepLines w:val="0"/>
        <w:framePr w:w="3259" w:h="470" w:wrap="none" w:vAnchor="text" w:hAnchor="page" w:x="4281" w:y="7825"/>
        <w:widowControl w:val="0"/>
        <w:shd w:val="clear" w:color="auto" w:fill="auto"/>
        <w:bidi w:val="0"/>
        <w:spacing w:before="0" w:after="0" w:line="240" w:lineRule="auto"/>
        <w:ind w:left="0" w:right="0" w:firstLine="0"/>
        <w:jc w:val="left"/>
      </w:pPr>
      <w:r>
        <w:rPr>
          <w:rStyle w:val="CharStyle30"/>
        </w:rPr>
        <w:t xml:space="preserve">Сертификат </w:t>
      </w:r>
      <w:r>
        <w:rPr>
          <w:rStyle w:val="CharStyle30"/>
          <w:color w:val="292929"/>
        </w:rPr>
        <w:t xml:space="preserve">№ </w:t>
      </w:r>
      <w:r>
        <w:rPr>
          <w:rStyle w:val="CharStyle30"/>
          <w:lang w:val="en-US" w:eastAsia="en-US"/>
        </w:rPr>
        <w:t>4C54025F16D24F872A58A9F2973B2225</w:t>
      </w:r>
    </w:p>
    <w:p>
      <w:pPr>
        <w:pStyle w:val="Style29"/>
        <w:keepNext w:val="0"/>
        <w:keepLines w:val="0"/>
        <w:framePr w:w="3259" w:h="470" w:wrap="none" w:vAnchor="text" w:hAnchor="page" w:x="4281" w:y="7825"/>
        <w:widowControl w:val="0"/>
        <w:shd w:val="clear" w:color="auto" w:fill="auto"/>
        <w:bidi w:val="0"/>
        <w:spacing w:before="0" w:after="0" w:line="240" w:lineRule="auto"/>
        <w:ind w:left="0" w:right="0" w:firstLine="0"/>
        <w:jc w:val="left"/>
      </w:pPr>
      <w:r>
        <w:rPr>
          <w:rStyle w:val="CharStyle30"/>
        </w:rPr>
        <w:t>Действителен с 24.03.2026 по 17.06.2027</w:t>
      </w:r>
    </w:p>
    <w:p>
      <w:pPr>
        <w:pStyle w:val="Style16"/>
        <w:keepNext w:val="0"/>
        <w:keepLines w:val="0"/>
        <w:framePr w:w="1469" w:h="365" w:wrap="none" w:vAnchor="text" w:hAnchor="page" w:x="10031" w:y="2315"/>
        <w:widowControl w:val="0"/>
        <w:shd w:val="clear" w:color="auto" w:fill="auto"/>
        <w:bidi w:val="0"/>
        <w:spacing w:before="0" w:after="0" w:line="240" w:lineRule="auto"/>
        <w:ind w:left="0" w:right="0" w:firstLine="0"/>
        <w:jc w:val="right"/>
      </w:pPr>
      <w:r>
        <w:rPr>
          <w:rStyle w:val="CharStyle17"/>
        </w:rPr>
        <w:t>Г.С. Иванова</w:t>
      </w:r>
    </w:p>
    <w:p>
      <w:pPr>
        <w:pStyle w:val="Style16"/>
        <w:keepNext w:val="0"/>
        <w:keepLines w:val="0"/>
        <w:framePr w:w="1642" w:h="370" w:wrap="none" w:vAnchor="text" w:hAnchor="page" w:x="9849" w:y="3918"/>
        <w:widowControl w:val="0"/>
        <w:shd w:val="clear" w:color="auto" w:fill="auto"/>
        <w:bidi w:val="0"/>
        <w:spacing w:before="0" w:after="0" w:line="240" w:lineRule="auto"/>
        <w:ind w:left="0" w:right="0" w:firstLine="0"/>
        <w:jc w:val="right"/>
      </w:pPr>
      <w:r>
        <w:rPr>
          <w:rStyle w:val="CharStyle17"/>
        </w:rPr>
        <w:t>И.И. Левченко</w:t>
      </w:r>
    </w:p>
    <w:p>
      <w:pPr>
        <w:pStyle w:val="Style16"/>
        <w:keepNext w:val="0"/>
        <w:keepLines w:val="0"/>
        <w:framePr w:w="1723" w:h="370" w:wrap="none" w:vAnchor="text" w:hAnchor="page" w:x="9777" w:y="5521"/>
        <w:widowControl w:val="0"/>
        <w:shd w:val="clear" w:color="auto" w:fill="auto"/>
        <w:bidi w:val="0"/>
        <w:spacing w:before="0" w:after="0" w:line="240" w:lineRule="auto"/>
        <w:ind w:left="0" w:right="0" w:firstLine="0"/>
        <w:jc w:val="left"/>
      </w:pPr>
      <w:r>
        <w:rPr>
          <w:rStyle w:val="CharStyle17"/>
        </w:rPr>
        <w:t>И.В. Барсукова</w:t>
      </w:r>
    </w:p>
    <w:p>
      <w:pPr>
        <w:pStyle w:val="Style22"/>
        <w:keepNext/>
        <w:keepLines/>
        <w:framePr w:w="1786" w:h="370" w:wrap="none" w:vAnchor="text" w:hAnchor="page" w:x="9714" w:y="6827"/>
        <w:widowControl w:val="0"/>
        <w:shd w:val="clear" w:color="auto" w:fill="auto"/>
        <w:bidi w:val="0"/>
        <w:spacing w:before="0" w:after="0" w:line="240" w:lineRule="auto"/>
        <w:ind w:left="0" w:right="0" w:firstLine="0"/>
        <w:jc w:val="right"/>
      </w:pPr>
      <w:bookmarkStart w:id="10" w:name="bookmark10"/>
      <w:r>
        <w:rPr>
          <w:rStyle w:val="CharStyle23"/>
        </w:rPr>
        <w:t>М.А. Москвина</w:t>
      </w:r>
      <w:bookmarkEnd w:id="10"/>
    </w:p>
    <w:p>
      <w:pPr>
        <w:widowControl w:val="0"/>
        <w:spacing w:line="360" w:lineRule="exact"/>
      </w:pPr>
      <w:r>
        <w:drawing>
          <wp:anchor distT="0" distB="0" distL="0" distR="1804670" simplePos="0" relativeHeight="62914702" behindDoc="1" locked="0" layoutInCell="1" allowOverlap="1">
            <wp:simplePos x="0" y="0"/>
            <wp:positionH relativeFrom="page">
              <wp:posOffset>2729865</wp:posOffset>
            </wp:positionH>
            <wp:positionV relativeFrom="paragraph">
              <wp:posOffset>88265</wp:posOffset>
            </wp:positionV>
            <wp:extent cx="316865" cy="36576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316865" cy="365760"/>
                    </a:xfrm>
                    <a:prstGeom prst="rect"/>
                  </pic:spPr>
                </pic:pic>
              </a:graphicData>
            </a:graphic>
          </wp:anchor>
        </w:drawing>
      </w:r>
      <w:r>
        <w:drawing>
          <wp:anchor distT="0" distB="0" distL="0" distR="1804670" simplePos="0" relativeHeight="62914703" behindDoc="1" locked="0" layoutInCell="1" allowOverlap="1">
            <wp:simplePos x="0" y="0"/>
            <wp:positionH relativeFrom="page">
              <wp:posOffset>2729865</wp:posOffset>
            </wp:positionH>
            <wp:positionV relativeFrom="paragraph">
              <wp:posOffset>1368425</wp:posOffset>
            </wp:positionV>
            <wp:extent cx="316865" cy="36576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316865" cy="365760"/>
                    </a:xfrm>
                    <a:prstGeom prst="rect"/>
                  </pic:spPr>
                </pic:pic>
              </a:graphicData>
            </a:graphic>
          </wp:anchor>
        </w:drawing>
      </w:r>
      <w:r>
        <w:drawing>
          <wp:anchor distT="0" distB="0" distL="0" distR="1816735" simplePos="0" relativeHeight="62914704" behindDoc="1" locked="0" layoutInCell="1" allowOverlap="1">
            <wp:simplePos x="0" y="0"/>
            <wp:positionH relativeFrom="page">
              <wp:posOffset>2735580</wp:posOffset>
            </wp:positionH>
            <wp:positionV relativeFrom="paragraph">
              <wp:posOffset>2395855</wp:posOffset>
            </wp:positionV>
            <wp:extent cx="298450" cy="34734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7"/>
                    <a:stretch/>
                  </pic:blipFill>
                  <pic:spPr>
                    <a:xfrm>
                      <a:ext cx="298450" cy="347345"/>
                    </a:xfrm>
                    <a:prstGeom prst="rect"/>
                  </pic:spPr>
                </pic:pic>
              </a:graphicData>
            </a:graphic>
          </wp:anchor>
        </w:drawing>
      </w:r>
      <w:r>
        <w:drawing>
          <wp:anchor distT="0" distB="0" distL="0" distR="1804670" simplePos="0" relativeHeight="62914705" behindDoc="1" locked="0" layoutInCell="1" allowOverlap="1">
            <wp:simplePos x="0" y="0"/>
            <wp:positionH relativeFrom="page">
              <wp:posOffset>2677795</wp:posOffset>
            </wp:positionH>
            <wp:positionV relativeFrom="paragraph">
              <wp:posOffset>3392170</wp:posOffset>
            </wp:positionV>
            <wp:extent cx="316865" cy="36576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9"/>
                    <a:stretch/>
                  </pic:blipFill>
                  <pic:spPr>
                    <a:xfrm>
                      <a:ext cx="316865" cy="365760"/>
                    </a:xfrm>
                    <a:prstGeom prst="rect"/>
                  </pic:spPr>
                </pic:pic>
              </a:graphicData>
            </a:graphic>
          </wp:anchor>
        </w:drawing>
      </w:r>
      <w:r>
        <w:drawing>
          <wp:anchor distT="0" distB="0" distL="0" distR="1786255" simplePos="0" relativeHeight="62914706" behindDoc="1" locked="0" layoutInCell="1" allowOverlap="1">
            <wp:simplePos x="0" y="0"/>
            <wp:positionH relativeFrom="page">
              <wp:posOffset>2705100</wp:posOffset>
            </wp:positionH>
            <wp:positionV relativeFrom="paragraph">
              <wp:posOffset>4410710</wp:posOffset>
            </wp:positionV>
            <wp:extent cx="359410" cy="39624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21"/>
                    <a:stretch/>
                  </pic:blipFill>
                  <pic:spPr>
                    <a:xfrm>
                      <a:ext cx="359410" cy="3962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pPr>
    </w:p>
    <w:sectPr>
      <w:footnotePr>
        <w:pos w:val="pageBottom"/>
        <w:numFmt w:val="decimal"/>
        <w:numRestart w:val="continuous"/>
      </w:footnotePr>
      <w:pgSz w:w="11900" w:h="16840"/>
      <w:pgMar w:top="1464" w:right="374" w:bottom="11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10009505</wp:posOffset>
              </wp:positionV>
              <wp:extent cx="631190" cy="109855"/>
              <wp:wrapNone/>
              <wp:docPr id="3" name="Shape 3"/>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2026-1991</w:t>
                          </w:r>
                        </w:p>
                      </w:txbxContent>
                    </wps:txbx>
                    <wps:bodyPr wrap="none" lIns="0" tIns="0" rIns="0" bIns="0">
                      <a:spAutoFit/>
                    </wps:bodyPr>
                  </wps:wsp>
                </a:graphicData>
              </a:graphic>
            </wp:anchor>
          </w:drawing>
        </mc:Choice>
        <mc:Fallback>
          <w:pict>
            <v:shape id="_x0000_s1029" type="#_x0000_t202" style="position:absolute;margin-left:57.100000000000001pt;margin-top:788.14999999999998pt;width:49.70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2026-1991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9851390</wp:posOffset>
              </wp:positionV>
              <wp:extent cx="631190" cy="109855"/>
              <wp:wrapNone/>
              <wp:docPr id="5" name="Shape 5"/>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2026-1991</w:t>
                          </w:r>
                        </w:p>
                      </w:txbxContent>
                    </wps:txbx>
                    <wps:bodyPr wrap="none" lIns="0" tIns="0" rIns="0" bIns="0">
                      <a:spAutoFit/>
                    </wps:bodyPr>
                  </wps:wsp>
                </a:graphicData>
              </a:graphic>
            </wp:anchor>
          </w:drawing>
        </mc:Choice>
        <mc:Fallback>
          <w:pict>
            <v:shape id="_x0000_s1031" type="#_x0000_t202" style="position:absolute;margin-left:56.950000000000003pt;margin-top:775.70000000000005pt;width:49.700000000000003pt;height:8.65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2026-1991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725170</wp:posOffset>
              </wp:positionH>
              <wp:positionV relativeFrom="page">
                <wp:posOffset>10009505</wp:posOffset>
              </wp:positionV>
              <wp:extent cx="631190" cy="109855"/>
              <wp:wrapNone/>
              <wp:docPr id="11" name="Shape 11"/>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2026-1991</w:t>
                          </w:r>
                        </w:p>
                      </w:txbxContent>
                    </wps:txbx>
                    <wps:bodyPr wrap="none" lIns="0" tIns="0" rIns="0" bIns="0">
                      <a:spAutoFit/>
                    </wps:bodyPr>
                  </wps:wsp>
                </a:graphicData>
              </a:graphic>
            </wp:anchor>
          </w:drawing>
        </mc:Choice>
        <mc:Fallback>
          <w:pict>
            <v:shape id="_x0000_s1037" type="#_x0000_t202" style="position:absolute;margin-left:57.100000000000001pt;margin-top:788.14999999999998pt;width:49.700000000000003pt;height:8.6500000000000004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2026-1991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3950335</wp:posOffset>
              </wp:positionH>
              <wp:positionV relativeFrom="page">
                <wp:posOffset>584835</wp:posOffset>
              </wp:positionV>
              <wp:extent cx="146050" cy="106680"/>
              <wp:wrapNone/>
              <wp:docPr id="1" name="Shape 1"/>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11.05000000000001pt;margin-top:46.050000000000004pt;width:11.5pt;height:8.4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3978910</wp:posOffset>
              </wp:positionH>
              <wp:positionV relativeFrom="page">
                <wp:posOffset>762635</wp:posOffset>
              </wp:positionV>
              <wp:extent cx="76200" cy="100330"/>
              <wp:wrapNone/>
              <wp:docPr id="7" name="Shape 7"/>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13.30000000000001pt;margin-top:60.050000000000004pt;width:6.pt;height:7.9000000000000004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3950335</wp:posOffset>
              </wp:positionH>
              <wp:positionV relativeFrom="page">
                <wp:posOffset>584835</wp:posOffset>
              </wp:positionV>
              <wp:extent cx="146050" cy="106680"/>
              <wp:wrapNone/>
              <wp:docPr id="9" name="Shape 9"/>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11.05000000000001pt;margin-top:46.050000000000004pt;width:11.5pt;height:8.4000000000000004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111111"/>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111111"/>
        <w:spacing w:val="0"/>
        <w:w w:val="100"/>
        <w:position w:val="0"/>
        <w:sz w:val="26"/>
        <w:szCs w:val="26"/>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1">
    <w:name w:val="Body text (5)_"/>
    <w:basedOn w:val="DefaultParagraphFont"/>
    <w:link w:val="Style10"/>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3">
    <w:name w:val="Heading #3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28">
    <w:name w:val="Body text (4)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10">
    <w:name w:val="Body text (5)"/>
    <w:basedOn w:val="Normal"/>
    <w:link w:val="CharStyle11"/>
    <w:pPr>
      <w:widowControl w:val="0"/>
      <w:shd w:val="clear" w:color="auto" w:fill="auto"/>
      <w:spacing w:after="22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Heading #1"/>
    <w:basedOn w:val="Normal"/>
    <w:link w:val="CharStyle21"/>
    <w:pPr>
      <w:widowControl w:val="0"/>
      <w:shd w:val="clear" w:color="auto" w:fill="auto"/>
      <w:spacing w:after="3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2">
    <w:name w:val="Heading #3"/>
    <w:basedOn w:val="Normal"/>
    <w:link w:val="CharStyle23"/>
    <w:pPr>
      <w:widowControl w:val="0"/>
      <w:shd w:val="clear" w:color="auto" w:fill="auto"/>
      <w:spacing w:after="50"/>
      <w:jc w:val="center"/>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7">
    <w:name w:val="Body text (4)"/>
    <w:basedOn w:val="Normal"/>
    <w:link w:val="CharStyle28"/>
    <w:pPr>
      <w:widowControl w:val="0"/>
      <w:shd w:val="clear" w:color="auto" w:fill="auto"/>
      <w:jc w:val="center"/>
    </w:pPr>
    <w:rPr>
      <w:rFonts w:ascii="Georgia" w:eastAsia="Georgia" w:hAnsi="Georgia" w:cs="Georgia"/>
      <w:b w:val="0"/>
      <w:bCs w:val="0"/>
      <w:i w:val="0"/>
      <w:iCs w:val="0"/>
      <w:smallCaps w:val="0"/>
      <w:strike w:val="0"/>
      <w:color w:val="EBEBEB"/>
      <w:sz w:val="12"/>
      <w:szCs w:val="12"/>
      <w:u w:val="none"/>
    </w:rPr>
  </w:style>
  <w:style w:type="paragraph" w:customStyle="1" w:styleId="Style29">
    <w:name w:val="Body text (2)"/>
    <w:basedOn w:val="Normal"/>
    <w:link w:val="CharStyle30"/>
    <w:pPr>
      <w:widowControl w:val="0"/>
      <w:shd w:val="clear" w:color="auto" w:fill="auto"/>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Решение Оренбургского УФАС России от 15.08.2025 по делу N 056/06/105-845/2025Обстоятельства: В антимонопольный орган поступило обращение с жалобой от общества на действия учреждения при проведении электронного аукциона на поставку фоторамок. Заявитель указал, что в заявках участников закупки не указаны номера реестровых записей из реестра российской промышленной продукции, не указано совокупное количество баллов, либо указаны неверные номера реестровых записей, что, по мнению Заявителя, нарушает положения </dc:title>
  <dc:subject/>
  <dc:creator/>
  <cp:keywords/>
</cp:coreProperties>
</file>