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0" distL="114300" distR="114300" simplePos="0" relativeHeight="125829378" behindDoc="0" locked="0" layoutInCell="1" allowOverlap="1">
            <wp:simplePos x="0" y="0"/>
            <wp:positionH relativeFrom="page">
              <wp:posOffset>3768725</wp:posOffset>
            </wp:positionH>
            <wp:positionV relativeFrom="paragraph">
              <wp:posOffset>12700</wp:posOffset>
            </wp:positionV>
            <wp:extent cx="536575" cy="628015"/>
            <wp:wrapSquare wrapText="bothSides"/>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36575" cy="628015"/>
                    </a:xfrm>
                    <a:prstGeom prst="rect"/>
                  </pic:spPr>
                </pic:pic>
              </a:graphicData>
            </a:graphic>
          </wp:anchor>
        </w:drawing>
      </w:r>
    </w:p>
    <w:p>
      <w:pPr>
        <w:pStyle w:val="Style2"/>
        <w:keepNext w:val="0"/>
        <w:keepLines w:val="0"/>
        <w:widowControl w:val="0"/>
        <w:shd w:val="clear" w:color="auto" w:fill="auto"/>
        <w:bidi w:val="0"/>
        <w:spacing w:before="0" w:after="0" w:line="288" w:lineRule="auto"/>
        <w:ind w:left="0" w:right="0" w:firstLine="0"/>
        <w:jc w:val="center"/>
      </w:pPr>
      <w:r>
        <w:rPr>
          <w:rStyle w:val="CharStyle3"/>
          <w:b/>
          <w:bCs/>
        </w:rPr>
        <w:t>ФЕДЕРАЛЬНАЯ</w:t>
      </w:r>
    </w:p>
    <w:p>
      <w:pPr>
        <w:pStyle w:val="Style2"/>
        <w:keepNext w:val="0"/>
        <w:keepLines w:val="0"/>
        <w:widowControl w:val="0"/>
        <w:shd w:val="clear" w:color="auto" w:fill="auto"/>
        <w:bidi w:val="0"/>
        <w:spacing w:before="0" w:line="288" w:lineRule="auto"/>
        <w:ind w:left="0" w:right="0" w:firstLine="0"/>
        <w:jc w:val="center"/>
      </w:pPr>
      <w:r>
        <w:rPr>
          <w:rStyle w:val="CharStyle3"/>
          <w:b/>
          <w:bCs/>
        </w:rPr>
        <w:t>АНТИМОНОПОЛЬНАЯ СЛУЖБА</w:t>
      </w:r>
    </w:p>
    <w:p>
      <w:pPr>
        <w:pStyle w:val="Style8"/>
        <w:keepNext w:val="0"/>
        <w:keepLines w:val="0"/>
        <w:widowControl w:val="0"/>
        <w:shd w:val="clear" w:color="auto" w:fill="auto"/>
        <w:bidi w:val="0"/>
        <w:spacing w:before="0" w:after="0"/>
        <w:ind w:left="0" w:right="0" w:firstLine="0"/>
        <w:jc w:val="center"/>
      </w:pPr>
      <w:r>
        <w:rPr>
          <w:rStyle w:val="CharStyle9"/>
          <w:b/>
          <w:bCs/>
        </w:rPr>
        <w:t>УПРАВЛЕНИЕ</w:t>
      </w:r>
    </w:p>
    <w:p>
      <w:pPr>
        <w:pStyle w:val="Style8"/>
        <w:keepNext w:val="0"/>
        <w:keepLines w:val="0"/>
        <w:widowControl w:val="0"/>
        <w:shd w:val="clear" w:color="auto" w:fill="auto"/>
        <w:bidi w:val="0"/>
        <w:spacing w:before="0"/>
        <w:ind w:left="0" w:right="0" w:firstLine="0"/>
        <w:jc w:val="center"/>
      </w:pPr>
      <w:r>
        <w:rPr>
          <w:rStyle w:val="CharStyle9"/>
          <w:b/>
          <w:bCs/>
        </w:rPr>
        <w:t>Федеральной антимонопольной</w:t>
        <w:br/>
        <w:t>службы</w:t>
        <w:br/>
        <w:t>по Республике Коми</w:t>
      </w:r>
    </w:p>
    <w:p>
      <w:pPr>
        <w:pStyle w:val="Style2"/>
        <w:keepNext w:val="0"/>
        <w:keepLines w:val="0"/>
        <w:widowControl w:val="0"/>
        <w:shd w:val="clear" w:color="auto" w:fill="auto"/>
        <w:bidi w:val="0"/>
        <w:spacing w:before="0" w:after="0"/>
        <w:ind w:left="0" w:right="0" w:firstLine="0"/>
        <w:jc w:val="center"/>
      </w:pPr>
      <w:r>
        <w:rPr>
          <w:rStyle w:val="CharStyle3"/>
        </w:rPr>
        <w:t>ул. Интернациональная, 160А, г. Сыктывкар,</w:t>
        <w:br/>
        <w:t>ГСП-2, 167982, тел./факс: (8212) 21-41-29</w:t>
        <w:br/>
      </w:r>
      <w:r>
        <w:rPr>
          <w:rStyle w:val="CharStyle3"/>
          <w:lang w:val="en-US" w:eastAsia="en-US"/>
        </w:rPr>
        <w:t xml:space="preserve">e-mail: </w:t>
      </w:r>
      <w:r>
        <w:fldChar w:fldCharType="begin"/>
      </w:r>
      <w:r>
        <w:rPr/>
        <w:instrText> HYPERLINK "mailto:toll@fas.gov.ru" </w:instrText>
      </w:r>
      <w:r>
        <w:fldChar w:fldCharType="separate"/>
      </w:r>
      <w:r>
        <w:rPr>
          <w:rStyle w:val="CharStyle3"/>
          <w:lang w:val="en-US" w:eastAsia="en-US"/>
        </w:rPr>
        <w:t>toll@fas.gov.ru</w:t>
      </w:r>
      <w:r>
        <w:fldChar w:fldCharType="end"/>
      </w:r>
    </w:p>
    <w:p>
      <w:pPr>
        <w:pStyle w:val="Style10"/>
        <w:keepNext/>
        <w:keepLines/>
        <w:widowControl w:val="0"/>
        <w:shd w:val="clear" w:color="auto" w:fill="auto"/>
        <w:tabs>
          <w:tab w:pos="1814" w:val="left"/>
        </w:tabs>
        <w:bidi w:val="0"/>
        <w:spacing w:before="0" w:line="240" w:lineRule="auto"/>
        <w:ind w:left="0" w:right="0" w:firstLine="0"/>
        <w:jc w:val="center"/>
      </w:pPr>
      <w:bookmarkStart w:id="0" w:name="bookmark0"/>
      <w:r>
        <w:rPr>
          <w:rStyle w:val="CharStyle11"/>
          <w:u w:val="none"/>
        </w:rPr>
        <w:t>1</w:t>
      </w:r>
      <w:r>
        <w:fldChar w:fldCharType="begin"/>
      </w:r>
      <w:r>
        <w:rPr/>
        <w:instrText> HYPERLINK "file://f207ca94-a13c-4ba0-b72d-f018c9eed8f1/" </w:instrText>
      </w:r>
      <w:r>
        <w:fldChar w:fldCharType="separate"/>
      </w:r>
      <w:r>
        <w:rPr>
          <w:rStyle w:val="CharStyle11"/>
          <w:u w:val="none"/>
        </w:rPr>
        <w:t>5.05.</w:t>
      </w:r>
      <w:r>
        <w:rPr>
          <w:rStyle w:val="CharStyle11"/>
        </w:rPr>
        <w:t>2026</w:t>
      </w:r>
      <w:r>
        <w:rPr>
          <w:rStyle w:val="CharStyle11"/>
          <w:u w:val="none"/>
        </w:rPr>
        <w:tab/>
      </w:r>
      <w:r>
        <w:fldChar w:fldCharType="end"/>
      </w:r>
      <w:r>
        <w:rPr>
          <w:rStyle w:val="CharStyle11"/>
          <w:u w:val="none"/>
        </w:rPr>
        <w:t>№ Н</w:t>
      </w:r>
      <w:r>
        <w:rPr>
          <w:rStyle w:val="CharStyle11"/>
        </w:rPr>
        <w:t>Г/3281/26</w:t>
      </w:r>
      <w:bookmarkEnd w:id="0"/>
    </w:p>
    <w:p>
      <w:pPr>
        <w:pStyle w:val="Style13"/>
        <w:keepNext w:val="0"/>
        <w:keepLines w:val="0"/>
        <w:widowControl w:val="0"/>
        <w:shd w:val="clear" w:color="auto" w:fill="auto"/>
        <w:bidi w:val="0"/>
        <w:spacing w:before="0" w:after="0" w:line="259" w:lineRule="auto"/>
        <w:ind w:left="0" w:right="0" w:firstLine="0"/>
        <w:jc w:val="left"/>
        <w:rPr>
          <w:sz w:val="19"/>
          <w:szCs w:val="19"/>
        </w:rPr>
      </w:pPr>
      <w:r>
        <w:rPr>
          <w:rStyle w:val="CharStyle14"/>
          <w:rFonts w:ascii="Times New Roman" w:eastAsia="Times New Roman" w:hAnsi="Times New Roman" w:cs="Times New Roman"/>
          <w:color w:val="476198"/>
          <w:sz w:val="19"/>
          <w:szCs w:val="19"/>
        </w:rPr>
        <w:t xml:space="preserve">На №  от</w:t>
      </w:r>
    </w:p>
    <w:p>
      <w:pPr>
        <w:widowControl w:val="0"/>
        <w:jc w:val="center"/>
        <w:rPr>
          <w:sz w:val="2"/>
          <w:szCs w:val="2"/>
        </w:rPr>
      </w:pPr>
      <w:r>
        <w:drawing>
          <wp:inline>
            <wp:extent cx="2658110" cy="182880"/>
            <wp:docPr id="3" name="Picutre 3"/>
            <a:graphic xmlns:a="http://schemas.openxmlformats.org/drawingml/2006/main">
              <a:graphicData uri="http://schemas.openxmlformats.org/drawingml/2006/picture">
                <pic:pic xmlns:pic="http://schemas.openxmlformats.org/drawingml/2006/picture">
                  <pic:nvPicPr>
                    <pic:cNvPr id="3" name="Picture 3"/>
                    <pic:cNvPicPr/>
                  </pic:nvPicPr>
                  <pic:blipFill>
                    <a:blip r:embed="rId7"/>
                    <a:stretch/>
                  </pic:blipFill>
                  <pic:spPr>
                    <a:xfrm>
                      <a:ext cx="2658110" cy="182880"/>
                    </a:xfrm>
                    <a:prstGeom prst="rect"/>
                  </pic:spPr>
                </pic:pic>
              </a:graphicData>
            </a:graphic>
          </wp:inline>
        </w:drawing>
      </w:r>
    </w:p>
    <w:p>
      <w:pPr>
        <w:pStyle w:val="Style2"/>
        <w:keepNext w:val="0"/>
        <w:keepLines w:val="0"/>
        <w:widowControl w:val="0"/>
        <w:shd w:val="clear" w:color="auto" w:fill="auto"/>
        <w:bidi w:val="0"/>
        <w:spacing w:before="0" w:after="0" w:line="288" w:lineRule="auto"/>
        <w:ind w:left="0" w:right="0" w:firstLine="880"/>
        <w:jc w:val="left"/>
      </w:pPr>
      <w:r>
        <w:rPr>
          <w:rStyle w:val="CharStyle3"/>
          <w:b/>
          <w:bCs/>
        </w:rPr>
        <w:t>ФЕДЕРАЛЬНОЙ</w:t>
      </w:r>
    </w:p>
    <w:p>
      <w:pPr>
        <w:pStyle w:val="Style2"/>
        <w:keepNext w:val="0"/>
        <w:keepLines w:val="0"/>
        <w:widowControl w:val="0"/>
        <w:shd w:val="clear" w:color="auto" w:fill="auto"/>
        <w:bidi w:val="0"/>
        <w:spacing w:before="0" w:line="288" w:lineRule="auto"/>
        <w:ind w:left="0" w:right="0" w:firstLine="0"/>
        <w:jc w:val="left"/>
      </w:pPr>
      <w:r>
        <w:rPr>
          <w:rStyle w:val="CharStyle3"/>
          <w:b/>
          <w:bCs/>
        </w:rPr>
        <w:t>АНТИМОНОПОЛЬНОЙ СЛУЖБА</w:t>
      </w:r>
    </w:p>
    <w:p>
      <w:pPr>
        <w:pStyle w:val="Style8"/>
        <w:keepNext w:val="0"/>
        <w:keepLines w:val="0"/>
        <w:widowControl w:val="0"/>
        <w:shd w:val="clear" w:color="auto" w:fill="auto"/>
        <w:bidi w:val="0"/>
        <w:spacing w:before="0" w:after="0"/>
        <w:ind w:left="0" w:right="0" w:firstLine="0"/>
        <w:jc w:val="left"/>
      </w:pPr>
      <w:r>
        <w:rPr>
          <w:rStyle w:val="CharStyle9"/>
          <w:b/>
          <w:bCs/>
        </w:rPr>
        <w:t>Федеральной антимонопольной службалбн Коми Республикаын</w:t>
      </w:r>
    </w:p>
    <w:p>
      <w:pPr>
        <w:pStyle w:val="Style8"/>
        <w:keepNext w:val="0"/>
        <w:keepLines w:val="0"/>
        <w:widowControl w:val="0"/>
        <w:shd w:val="clear" w:color="auto" w:fill="auto"/>
        <w:bidi w:val="0"/>
        <w:spacing w:before="0" w:after="260"/>
        <w:ind w:left="0" w:right="0" w:firstLine="760"/>
        <w:jc w:val="left"/>
      </w:pPr>
      <w:r>
        <w:rPr>
          <w:rStyle w:val="CharStyle9"/>
          <w:b/>
          <w:bCs/>
        </w:rPr>
        <w:t>ВЕСЬКОДЛАНШ</w:t>
      </w:r>
    </w:p>
    <w:p>
      <w:pPr>
        <w:pStyle w:val="Style2"/>
        <w:keepNext w:val="0"/>
        <w:keepLines w:val="0"/>
        <w:widowControl w:val="0"/>
        <w:shd w:val="clear" w:color="auto" w:fill="auto"/>
        <w:bidi w:val="0"/>
        <w:spacing w:before="0" w:after="260"/>
        <w:ind w:left="0" w:right="0" w:firstLine="0"/>
        <w:jc w:val="center"/>
      </w:pPr>
      <w:r>
        <w:rPr>
          <w:rStyle w:val="CharStyle3"/>
        </w:rPr>
        <w:t>Интернациональной ул., 160А,</w:t>
        <w:br/>
        <w:t>Сыктывкар, ГСП-2, 167982</w:t>
        <w:br/>
        <w:t>тел./факс: (8212)21-41-29</w:t>
        <w:br/>
      </w:r>
      <w:r>
        <w:rPr>
          <w:rStyle w:val="CharStyle3"/>
          <w:lang w:val="en-US" w:eastAsia="en-US"/>
        </w:rPr>
        <w:t xml:space="preserve">e-mail: </w:t>
      </w:r>
      <w:r>
        <w:fldChar w:fldCharType="begin"/>
      </w:r>
      <w:r>
        <w:rPr/>
        <w:instrText> HYPERLINK "mailto:toll@fas.gov.ru" </w:instrText>
      </w:r>
      <w:r>
        <w:fldChar w:fldCharType="separate"/>
      </w:r>
      <w:r>
        <w:rPr>
          <w:rStyle w:val="CharStyle3"/>
          <w:lang w:val="en-US" w:eastAsia="en-US"/>
        </w:rPr>
        <w:t>toll@fas.gov.ru</w:t>
      </w:r>
      <w:r>
        <w:fldChar w:fldCharType="end"/>
      </w:r>
    </w:p>
    <w:p>
      <w:pPr>
        <w:pStyle w:val="Style16"/>
        <w:keepNext w:val="0"/>
        <w:keepLines w:val="0"/>
        <w:widowControl w:val="0"/>
        <w:shd w:val="clear" w:color="auto" w:fill="auto"/>
        <w:bidi w:val="0"/>
        <w:spacing w:before="0" w:after="260" w:line="240" w:lineRule="auto"/>
        <w:ind w:left="0" w:right="0" w:firstLine="0"/>
        <w:jc w:val="right"/>
      </w:pPr>
      <w:r>
        <w:rPr>
          <w:rStyle w:val="CharStyle17"/>
        </w:rPr>
        <w:t>подлежит размещению в Единой информационной системе</w:t>
      </w:r>
    </w:p>
    <w:p>
      <w:pPr>
        <w:pStyle w:val="Style16"/>
        <w:keepNext w:val="0"/>
        <w:keepLines w:val="0"/>
        <w:widowControl w:val="0"/>
        <w:shd w:val="clear" w:color="auto" w:fill="auto"/>
        <w:bidi w:val="0"/>
        <w:spacing w:before="0" w:after="0" w:line="240" w:lineRule="auto"/>
        <w:ind w:left="0" w:right="0" w:firstLine="0"/>
        <w:jc w:val="right"/>
        <w:sectPr>
          <w:footerReference w:type="default" r:id="rId9"/>
          <w:footerReference w:type="first" r:id="rId10"/>
          <w:footnotePr>
            <w:pos w:val="pageBottom"/>
            <w:numFmt w:val="decimal"/>
            <w:numRestart w:val="continuous"/>
          </w:footnotePr>
          <w:pgSz w:w="11900" w:h="16840"/>
          <w:pgMar w:top="452" w:right="776" w:bottom="689" w:left="1111" w:header="0" w:footer="3" w:gutter="0"/>
          <w:pgNumType w:start="1"/>
          <w:cols w:num="2" w:space="720" w:equalWidth="0">
            <w:col w:w="4210" w:space="1978"/>
            <w:col w:w="3826"/>
          </w:cols>
          <w:noEndnote/>
          <w:titlePg/>
          <w:rtlGutter w:val="0"/>
          <w:docGrid w:linePitch="360"/>
        </w:sectPr>
      </w:pPr>
      <w:r>
        <w:rPr>
          <w:rStyle w:val="CharStyle17"/>
        </w:rPr>
        <w:t>Общество с ограниченной ответственностью «Промед»</w:t>
      </w:r>
    </w:p>
    <w:p>
      <w:pPr>
        <w:widowControl w:val="0"/>
        <w:spacing w:line="100" w:lineRule="exact"/>
        <w:rPr>
          <w:sz w:val="8"/>
          <w:szCs w:val="8"/>
        </w:rPr>
      </w:pPr>
    </w:p>
    <w:p>
      <w:pPr>
        <w:widowControl w:val="0"/>
        <w:spacing w:line="1" w:lineRule="exact"/>
        <w:sectPr>
          <w:footnotePr>
            <w:pos w:val="pageBottom"/>
            <w:numFmt w:val="decimal"/>
            <w:numRestart w:val="continuous"/>
          </w:footnotePr>
          <w:type w:val="continuous"/>
          <w:pgSz w:w="11900" w:h="16840"/>
          <w:pgMar w:top="493" w:right="0" w:bottom="1162" w:left="0" w:header="0" w:footer="3" w:gutter="0"/>
          <w:cols w:space="720"/>
          <w:noEndnote/>
          <w:rtlGutter w:val="0"/>
          <w:docGrid w:linePitch="360"/>
        </w:sectPr>
      </w:pPr>
    </w:p>
    <w:p>
      <w:pPr>
        <w:pStyle w:val="Style16"/>
        <w:keepNext w:val="0"/>
        <w:keepLines w:val="0"/>
        <w:widowControl w:val="0"/>
        <w:shd w:val="clear" w:color="auto" w:fill="auto"/>
        <w:bidi w:val="0"/>
        <w:spacing w:before="0" w:after="240" w:line="240" w:lineRule="auto"/>
        <w:ind w:left="5560" w:right="0" w:firstLine="0"/>
        <w:jc w:val="right"/>
      </w:pPr>
      <w:r>
        <w:rPr>
          <w:rStyle w:val="CharStyle17"/>
        </w:rPr>
        <w:t>Государственное учреждение «Республиканская детская клиническая больница»</w:t>
      </w:r>
    </w:p>
    <w:p>
      <w:pPr>
        <w:pStyle w:val="Style16"/>
        <w:keepNext w:val="0"/>
        <w:keepLines w:val="0"/>
        <w:widowControl w:val="0"/>
        <w:shd w:val="clear" w:color="auto" w:fill="auto"/>
        <w:bidi w:val="0"/>
        <w:spacing w:before="0" w:after="340" w:line="240" w:lineRule="auto"/>
        <w:ind w:left="6300" w:right="0" w:firstLine="0"/>
        <w:jc w:val="right"/>
      </w:pPr>
      <w:r>
        <w:rPr>
          <w:rStyle w:val="CharStyle17"/>
        </w:rPr>
        <w:t>Общество с ограниченной ответственностью «РТС-тендер»</w:t>
      </w:r>
    </w:p>
    <w:p>
      <w:pPr>
        <w:pStyle w:val="Style16"/>
        <w:keepNext w:val="0"/>
        <w:keepLines w:val="0"/>
        <w:widowControl w:val="0"/>
        <w:shd w:val="clear" w:color="auto" w:fill="auto"/>
        <w:bidi w:val="0"/>
        <w:spacing w:before="0" w:after="300" w:line="240" w:lineRule="auto"/>
        <w:ind w:left="0" w:right="0" w:firstLine="0"/>
        <w:jc w:val="center"/>
      </w:pPr>
      <w:r>
        <w:rPr>
          <w:rStyle w:val="CharStyle17"/>
          <w:b/>
          <w:bCs/>
        </w:rPr>
        <w:t>РЕШЕНИЕ</w:t>
      </w:r>
    </w:p>
    <w:p>
      <w:pPr>
        <w:pStyle w:val="Style16"/>
        <w:keepNext w:val="0"/>
        <w:keepLines w:val="0"/>
        <w:widowControl w:val="0"/>
        <w:shd w:val="clear" w:color="auto" w:fill="auto"/>
        <w:bidi w:val="0"/>
        <w:spacing w:before="0" w:after="0" w:line="240" w:lineRule="auto"/>
        <w:ind w:left="0" w:right="0" w:firstLine="0"/>
        <w:jc w:val="center"/>
      </w:pPr>
      <w:r>
        <w:rPr>
          <w:rStyle w:val="CharStyle17"/>
          <w:b/>
          <w:bCs/>
        </w:rPr>
        <w:t xml:space="preserve">по жалобе </w:t>
      </w:r>
      <w:r>
        <w:rPr>
          <w:rStyle w:val="CharStyle17"/>
          <w:b/>
          <w:bCs/>
          <w:lang w:val="en-US" w:eastAsia="en-US"/>
        </w:rPr>
        <w:t>№ 011/06/105-494/2026</w:t>
      </w:r>
    </w:p>
    <w:p>
      <w:pPr>
        <w:pStyle w:val="Style16"/>
        <w:keepNext w:val="0"/>
        <w:keepLines w:val="0"/>
        <w:widowControl w:val="0"/>
        <w:shd w:val="clear" w:color="auto" w:fill="auto"/>
        <w:tabs>
          <w:tab w:pos="8323" w:val="left"/>
        </w:tabs>
        <w:bidi w:val="0"/>
        <w:spacing w:before="0" w:after="140" w:line="240" w:lineRule="auto"/>
        <w:ind w:left="0" w:right="0" w:firstLine="0"/>
        <w:jc w:val="both"/>
      </w:pPr>
      <w:r>
        <w:rPr>
          <w:rStyle w:val="CharStyle17"/>
          <w:lang w:val="en-US" w:eastAsia="en-US"/>
        </w:rPr>
        <w:t xml:space="preserve">12 </w:t>
      </w:r>
      <w:r>
        <w:rPr>
          <w:rStyle w:val="CharStyle17"/>
        </w:rPr>
        <w:t xml:space="preserve">мая </w:t>
      </w:r>
      <w:r>
        <w:rPr>
          <w:rStyle w:val="CharStyle17"/>
          <w:lang w:val="en-US" w:eastAsia="en-US"/>
        </w:rPr>
        <w:t xml:space="preserve">2026 </w:t>
      </w:r>
      <w:r>
        <w:rPr>
          <w:rStyle w:val="CharStyle17"/>
        </w:rPr>
        <w:t>года</w:t>
        <w:tab/>
        <w:t>г. Сыктывкар</w:t>
      </w:r>
    </w:p>
    <w:p>
      <w:pPr>
        <w:pStyle w:val="Style16"/>
        <w:keepNext w:val="0"/>
        <w:keepLines w:val="0"/>
        <w:widowControl w:val="0"/>
        <w:shd w:val="clear" w:color="auto" w:fill="auto"/>
        <w:bidi w:val="0"/>
        <w:spacing w:before="0" w:after="0" w:line="240" w:lineRule="auto"/>
        <w:ind w:left="0" w:right="0" w:firstLine="740"/>
        <w:jc w:val="both"/>
      </w:pPr>
      <w:r>
        <w:rPr>
          <w:rStyle w:val="CharStyle17"/>
        </w:rPr>
        <w:t xml:space="preserve">Комиссия Управления Федеральной антимонопольной службы по Республике Коми по контролю в сфере закупок в составе: Гуревской Н.В. </w:t>
      </w:r>
      <w:r>
        <w:rPr>
          <w:rStyle w:val="CharStyle17"/>
          <w:lang w:val="en-US" w:eastAsia="en-US"/>
        </w:rPr>
        <w:t xml:space="preserve">- </w:t>
      </w:r>
      <w:r>
        <w:rPr>
          <w:rStyle w:val="CharStyle17"/>
        </w:rPr>
        <w:t xml:space="preserve">руководителя управления, председателя Комиссии; Растегаевой А.Д. </w:t>
      </w:r>
      <w:r>
        <w:rPr>
          <w:rStyle w:val="CharStyle17"/>
          <w:lang w:val="en-US" w:eastAsia="en-US"/>
        </w:rPr>
        <w:t xml:space="preserve">- </w:t>
      </w:r>
      <w:r>
        <w:rPr>
          <w:rStyle w:val="CharStyle17"/>
        </w:rPr>
        <w:t xml:space="preserve">специалиста-эксперта управления, члена комиссии; Мокиенко А.А. </w:t>
      </w:r>
      <w:r>
        <w:rPr>
          <w:rStyle w:val="CharStyle17"/>
          <w:lang w:val="en-US" w:eastAsia="en-US"/>
        </w:rPr>
        <w:t xml:space="preserve">- </w:t>
      </w:r>
      <w:r>
        <w:rPr>
          <w:rStyle w:val="CharStyle17"/>
        </w:rPr>
        <w:t xml:space="preserve">специалиста </w:t>
      </w:r>
      <w:r>
        <w:rPr>
          <w:rStyle w:val="CharStyle17"/>
          <w:lang w:val="en-US" w:eastAsia="en-US"/>
        </w:rPr>
        <w:t xml:space="preserve">- </w:t>
      </w:r>
      <w:r>
        <w:rPr>
          <w:rStyle w:val="CharStyle17"/>
        </w:rPr>
        <w:t xml:space="preserve">эксперта управления, члена Комиссии (далее </w:t>
      </w:r>
      <w:r>
        <w:rPr>
          <w:rStyle w:val="CharStyle17"/>
          <w:lang w:val="en-US" w:eastAsia="en-US"/>
        </w:rPr>
        <w:t xml:space="preserve">- </w:t>
      </w:r>
      <w:r>
        <w:rPr>
          <w:rStyle w:val="CharStyle17"/>
        </w:rPr>
        <w:t xml:space="preserve">Комиссия Коми УФАС России) рассмотрев поступившую посредством функционала сайта Единой информационной системы в сфере закупок </w:t>
      </w:r>
      <w:r>
        <w:fldChar w:fldCharType="begin"/>
      </w:r>
      <w:r>
        <w:rPr/>
        <w:instrText> HYPERLINK "http://zakupki.gov.ru" </w:instrText>
      </w:r>
      <w:r>
        <w:fldChar w:fldCharType="separate"/>
      </w:r>
      <w:r>
        <w:rPr>
          <w:rStyle w:val="CharStyle17"/>
          <w:lang w:val="en-US" w:eastAsia="en-US"/>
        </w:rPr>
        <w:t>http://zakupki.gov.ru</w:t>
      </w:r>
      <w:r>
        <w:fldChar w:fldCharType="end"/>
      </w:r>
      <w:r>
        <w:rPr>
          <w:rStyle w:val="CharStyle17"/>
          <w:lang w:val="en-US" w:eastAsia="en-US"/>
        </w:rPr>
        <w:t xml:space="preserve"> </w:t>
      </w:r>
      <w:r>
        <w:rPr>
          <w:rStyle w:val="CharStyle17"/>
        </w:rPr>
        <w:t xml:space="preserve">(далее </w:t>
      </w:r>
      <w:r>
        <w:rPr>
          <w:rStyle w:val="CharStyle17"/>
          <w:lang w:val="en-US" w:eastAsia="en-US"/>
        </w:rPr>
        <w:t xml:space="preserve">- </w:t>
      </w:r>
      <w:r>
        <w:rPr>
          <w:rStyle w:val="CharStyle17"/>
        </w:rPr>
        <w:t xml:space="preserve">ЕИС) жалобу общества с ограниченной ответственностью «Промед» (далее </w:t>
      </w:r>
      <w:r>
        <w:rPr>
          <w:rStyle w:val="CharStyle17"/>
          <w:lang w:val="en-US" w:eastAsia="en-US"/>
        </w:rPr>
        <w:t xml:space="preserve">- </w:t>
      </w:r>
      <w:r>
        <w:rPr>
          <w:rStyle w:val="CharStyle17"/>
        </w:rPr>
        <w:t xml:space="preserve">ООО «Промед», заявитель) от </w:t>
      </w:r>
      <w:r>
        <w:rPr>
          <w:rStyle w:val="CharStyle17"/>
          <w:lang w:val="en-US" w:eastAsia="en-US"/>
        </w:rPr>
        <w:t xml:space="preserve">04.05.2026 </w:t>
      </w:r>
      <w:r>
        <w:rPr>
          <w:rStyle w:val="CharStyle17"/>
        </w:rPr>
        <w:t xml:space="preserve">(вх. от </w:t>
      </w:r>
      <w:r>
        <w:rPr>
          <w:rStyle w:val="CharStyle17"/>
          <w:lang w:val="en-US" w:eastAsia="en-US"/>
        </w:rPr>
        <w:t xml:space="preserve">04.05.2026 № 4709/26) </w:t>
      </w:r>
      <w:r>
        <w:rPr>
          <w:rStyle w:val="CharStyle17"/>
        </w:rPr>
        <w:t xml:space="preserve">на действия заказчика </w:t>
      </w:r>
      <w:r>
        <w:rPr>
          <w:rStyle w:val="CharStyle17"/>
          <w:lang w:val="en-US" w:eastAsia="en-US"/>
        </w:rPr>
        <w:t xml:space="preserve">- </w:t>
      </w:r>
      <w:r>
        <w:rPr>
          <w:rStyle w:val="CharStyle17"/>
        </w:rPr>
        <w:t xml:space="preserve">ГУ «РДКБ» при проведении запроса котировок в электронной форме на поставку инсулиновой помпы, расходного материала, ЕИС извещение </w:t>
      </w:r>
      <w:r>
        <w:rPr>
          <w:rStyle w:val="CharStyle17"/>
          <w:lang w:val="en-US" w:eastAsia="en-US"/>
        </w:rPr>
        <w:t xml:space="preserve">№ 0307200021326000245, </w:t>
      </w:r>
      <w:r>
        <w:rPr>
          <w:rStyle w:val="CharStyle17"/>
        </w:rPr>
        <w:t>при участии в заседании посредством веб-видеоконференции</w:t>
      </w:r>
    </w:p>
    <w:p>
      <w:pPr>
        <w:pStyle w:val="Style16"/>
        <w:keepNext w:val="0"/>
        <w:keepLines w:val="0"/>
        <w:widowControl w:val="0"/>
        <w:shd w:val="clear" w:color="auto" w:fill="auto"/>
        <w:bidi w:val="0"/>
        <w:spacing w:before="0" w:after="0" w:line="240" w:lineRule="auto"/>
        <w:ind w:left="0" w:right="0" w:firstLine="740"/>
        <w:jc w:val="both"/>
      </w:pPr>
      <w:r>
        <w:rPr>
          <w:rStyle w:val="CharStyle17"/>
        </w:rPr>
        <w:t>от ООО «Промед»: Ереминой И.А., представителя по доверенности,</w:t>
      </w:r>
    </w:p>
    <w:p>
      <w:pPr>
        <w:pStyle w:val="Style16"/>
        <w:keepNext w:val="0"/>
        <w:keepLines w:val="0"/>
        <w:widowControl w:val="0"/>
        <w:shd w:val="clear" w:color="auto" w:fill="auto"/>
        <w:bidi w:val="0"/>
        <w:spacing w:before="0" w:after="0" w:line="240" w:lineRule="auto"/>
        <w:ind w:left="0" w:right="0" w:firstLine="740"/>
        <w:jc w:val="both"/>
      </w:pPr>
      <w:r>
        <w:rPr>
          <w:rStyle w:val="CharStyle17"/>
        </w:rPr>
        <w:t>при очном участии в заседании</w:t>
      </w:r>
    </w:p>
    <w:p>
      <w:pPr>
        <w:pStyle w:val="Style16"/>
        <w:keepNext w:val="0"/>
        <w:keepLines w:val="0"/>
        <w:widowControl w:val="0"/>
        <w:shd w:val="clear" w:color="auto" w:fill="auto"/>
        <w:bidi w:val="0"/>
        <w:spacing w:before="0" w:after="240" w:line="240" w:lineRule="auto"/>
        <w:ind w:left="0" w:right="0" w:firstLine="740"/>
        <w:jc w:val="both"/>
      </w:pPr>
      <w:r>
        <w:rPr>
          <w:rStyle w:val="CharStyle17"/>
        </w:rPr>
        <w:t>от ГБУЗ РК «РДКБ»: Кобелевой Н.В., представителя по доверенности и Митрониной Н.В., представителя по доверенности,</w:t>
      </w:r>
    </w:p>
    <w:p>
      <w:pPr>
        <w:pStyle w:val="Style16"/>
        <w:keepNext w:val="0"/>
        <w:keepLines w:val="0"/>
        <w:widowControl w:val="0"/>
        <w:shd w:val="clear" w:color="auto" w:fill="auto"/>
        <w:bidi w:val="0"/>
        <w:spacing w:before="0" w:after="240" w:line="259" w:lineRule="auto"/>
        <w:ind w:left="0" w:right="0" w:firstLine="0"/>
        <w:jc w:val="center"/>
        <w:rPr>
          <w:sz w:val="24"/>
          <w:szCs w:val="24"/>
        </w:rPr>
      </w:pPr>
      <w:r>
        <w:rPr>
          <w:rStyle w:val="CharStyle17"/>
          <w:b/>
          <w:bCs/>
          <w:sz w:val="24"/>
          <w:szCs w:val="24"/>
        </w:rPr>
        <w:t>УСТАНОВИЛА:</w:t>
      </w:r>
    </w:p>
    <w:p>
      <w:pPr>
        <w:pStyle w:val="Style16"/>
        <w:keepNext w:val="0"/>
        <w:keepLines w:val="0"/>
        <w:widowControl w:val="0"/>
        <w:shd w:val="clear" w:color="auto" w:fill="auto"/>
        <w:bidi w:val="0"/>
        <w:spacing w:before="0" w:after="240" w:line="240" w:lineRule="auto"/>
        <w:ind w:left="0" w:right="0" w:firstLine="740"/>
        <w:jc w:val="both"/>
      </w:pPr>
      <w:r>
        <w:rPr>
          <w:rStyle w:val="CharStyle17"/>
        </w:rPr>
        <w:t xml:space="preserve">В Управление Федеральной антимонопольной службы по Республике Коми посредством функционала сайта ЕИС </w:t>
      </w:r>
      <w:r>
        <w:rPr>
          <w:rStyle w:val="CharStyle17"/>
          <w:lang w:val="en-US" w:eastAsia="en-US"/>
        </w:rPr>
        <w:t xml:space="preserve">04.05.2026 </w:t>
      </w:r>
      <w:r>
        <w:rPr>
          <w:rStyle w:val="CharStyle17"/>
        </w:rPr>
        <w:t xml:space="preserve">поступила жалоба ООО «Промед» от </w:t>
      </w:r>
      <w:r>
        <w:rPr>
          <w:rStyle w:val="CharStyle17"/>
          <w:lang w:val="en-US" w:eastAsia="en-US"/>
        </w:rPr>
        <w:t xml:space="preserve">04.05.2026 </w:t>
      </w:r>
      <w:r>
        <w:rPr>
          <w:rStyle w:val="CharStyle17"/>
        </w:rPr>
        <w:t xml:space="preserve">(вх. от </w:t>
      </w:r>
      <w:r>
        <w:rPr>
          <w:rStyle w:val="CharStyle17"/>
          <w:lang w:val="en-US" w:eastAsia="en-US"/>
        </w:rPr>
        <w:t xml:space="preserve">04.05.2026 № 4709/26) </w:t>
      </w:r>
      <w:r>
        <w:rPr>
          <w:rStyle w:val="CharStyle17"/>
        </w:rPr>
        <w:t xml:space="preserve">на действия заказчика </w:t>
      </w:r>
      <w:r>
        <w:rPr>
          <w:rStyle w:val="CharStyle17"/>
          <w:lang w:val="en-US" w:eastAsia="en-US"/>
        </w:rPr>
        <w:t xml:space="preserve">- </w:t>
      </w:r>
      <w:r>
        <w:rPr>
          <w:rStyle w:val="CharStyle17"/>
        </w:rPr>
        <w:t>ГБУЗ РК «РДКБ» при осуществлении закупки путем проведения запроса котировок в электронной форме</w:t>
      </w:r>
    </w:p>
    <w:p>
      <w:pPr>
        <w:widowControl w:val="0"/>
        <w:spacing w:after="521" w:line="1" w:lineRule="exact"/>
      </w:pPr>
      <w:r>
        <w:drawing>
          <wp:anchor distT="0" distB="0" distL="0" distR="0" simplePos="0" relativeHeight="62914694" behindDoc="1" locked="0" layoutInCell="1" allowOverlap="1">
            <wp:simplePos x="0" y="0"/>
            <wp:positionH relativeFrom="page">
              <wp:posOffset>717550</wp:posOffset>
            </wp:positionH>
            <wp:positionV relativeFrom="paragraph">
              <wp:posOffset>38100</wp:posOffset>
            </wp:positionV>
            <wp:extent cx="1517650" cy="292735"/>
            <wp:wrapNone/>
            <wp:docPr id="8" name="Shape 8"/>
            <a:graphic xmlns:a="http://schemas.openxmlformats.org/drawingml/2006/main">
              <a:graphicData uri="http://schemas.openxmlformats.org/drawingml/2006/picture">
                <pic:pic xmlns:pic="http://schemas.openxmlformats.org/drawingml/2006/picture">
                  <pic:nvPicPr>
                    <pic:cNvPr id="9" name="Picture box 9"/>
                    <pic:cNvPicPr/>
                  </pic:nvPicPr>
                  <pic:blipFill>
                    <a:blip r:embed="rId11"/>
                    <a:stretch/>
                  </pic:blipFill>
                  <pic:spPr>
                    <a:xfrm>
                      <a:ext cx="1517650" cy="292735"/>
                    </a:xfrm>
                    <a:prstGeom prst="rect"/>
                  </pic:spPr>
                </pic:pic>
              </a:graphicData>
            </a:graphic>
          </wp:anchor>
        </w:drawing>
      </w:r>
    </w:p>
    <w:p>
      <w:pPr>
        <w:pStyle w:val="Style16"/>
        <w:keepNext w:val="0"/>
        <w:keepLines w:val="0"/>
        <w:widowControl w:val="0"/>
        <w:shd w:val="clear" w:color="auto" w:fill="auto"/>
        <w:bidi w:val="0"/>
        <w:spacing w:before="0" w:after="0" w:line="230" w:lineRule="auto"/>
        <w:ind w:left="0" w:right="0" w:firstLine="0"/>
        <w:jc w:val="both"/>
      </w:pPr>
      <w:r>
        <w:rPr>
          <w:rStyle w:val="CharStyle17"/>
        </w:rPr>
        <w:t>«</w:t>
      </w:r>
      <w:r>
        <w:rPr>
          <w:rStyle w:val="CharStyle17"/>
          <w:sz w:val="28"/>
          <w:szCs w:val="28"/>
        </w:rPr>
        <w:t>Поставка инсулиновой помпы, расходного материала</w:t>
      </w:r>
      <w:r>
        <w:rPr>
          <w:rStyle w:val="CharStyle17"/>
        </w:rPr>
        <w:t xml:space="preserve">», извещение </w:t>
      </w:r>
      <w:r>
        <w:rPr>
          <w:rStyle w:val="CharStyle17"/>
          <w:lang w:val="en-US" w:eastAsia="en-US"/>
        </w:rPr>
        <w:t xml:space="preserve">№ 0307200021326000245 </w:t>
      </w:r>
      <w:r>
        <w:rPr>
          <w:rStyle w:val="CharStyle17"/>
        </w:rPr>
        <w:t xml:space="preserve">(далее </w:t>
      </w:r>
      <w:r>
        <w:rPr>
          <w:rStyle w:val="CharStyle17"/>
          <w:lang w:val="en-US" w:eastAsia="en-US"/>
        </w:rPr>
        <w:t xml:space="preserve">- </w:t>
      </w:r>
      <w:r>
        <w:rPr>
          <w:rStyle w:val="CharStyle17"/>
        </w:rPr>
        <w:t>жалоба, закупка).</w:t>
      </w:r>
    </w:p>
    <w:p>
      <w:pPr>
        <w:pStyle w:val="Style16"/>
        <w:keepNext w:val="0"/>
        <w:keepLines w:val="0"/>
        <w:widowControl w:val="0"/>
        <w:shd w:val="clear" w:color="auto" w:fill="auto"/>
        <w:bidi w:val="0"/>
        <w:spacing w:before="0" w:after="0" w:line="240" w:lineRule="auto"/>
        <w:ind w:left="0" w:right="0" w:firstLine="760"/>
        <w:jc w:val="both"/>
      </w:pPr>
      <w:r>
        <w:rPr>
          <w:rStyle w:val="CharStyle17"/>
        </w:rPr>
        <w:t xml:space="preserve">Жалоба подготовлена в соответствии с требованиями статьи </w:t>
      </w:r>
      <w:r>
        <w:rPr>
          <w:rStyle w:val="CharStyle17"/>
          <w:lang w:val="en-US" w:eastAsia="en-US"/>
        </w:rPr>
        <w:t xml:space="preserve">105 </w:t>
      </w:r>
      <w:r>
        <w:rPr>
          <w:rStyle w:val="CharStyle17"/>
        </w:rPr>
        <w:t xml:space="preserve">Федерального закона от </w:t>
      </w:r>
      <w:r>
        <w:rPr>
          <w:rStyle w:val="CharStyle17"/>
          <w:lang w:val="en-US" w:eastAsia="en-US"/>
        </w:rPr>
        <w:t xml:space="preserve">05.04.2013 № </w:t>
      </w:r>
      <w:r>
        <w:rPr>
          <w:rStyle w:val="CharStyle17"/>
        </w:rPr>
        <w:t xml:space="preserve">44-ФЗ «О контрактной системе в сфере закупок товаров, работ, услуг для обеспечения государственных и муниципальных нужд» (далее </w:t>
      </w:r>
      <w:r>
        <w:rPr>
          <w:rStyle w:val="CharStyle17"/>
          <w:lang w:val="en-US" w:eastAsia="en-US"/>
        </w:rPr>
        <w:t xml:space="preserve">- </w:t>
      </w:r>
      <w:r>
        <w:rPr>
          <w:rStyle w:val="CharStyle17"/>
        </w:rPr>
        <w:t xml:space="preserve">Закон о контрактной системе) и подана в срок, установленный пунктом </w:t>
      </w:r>
      <w:r>
        <w:rPr>
          <w:rStyle w:val="CharStyle17"/>
          <w:lang w:val="en-US" w:eastAsia="en-US"/>
        </w:rPr>
        <w:t xml:space="preserve">1 </w:t>
      </w:r>
      <w:r>
        <w:rPr>
          <w:rStyle w:val="CharStyle17"/>
        </w:rPr>
        <w:t xml:space="preserve">части </w:t>
      </w:r>
      <w:r>
        <w:rPr>
          <w:rStyle w:val="CharStyle17"/>
          <w:lang w:val="en-US" w:eastAsia="en-US"/>
        </w:rPr>
        <w:t xml:space="preserve">2 </w:t>
      </w:r>
      <w:r>
        <w:rPr>
          <w:rStyle w:val="CharStyle17"/>
        </w:rPr>
        <w:t xml:space="preserve">статьи </w:t>
      </w:r>
      <w:r>
        <w:rPr>
          <w:rStyle w:val="CharStyle17"/>
          <w:lang w:val="en-US" w:eastAsia="en-US"/>
        </w:rPr>
        <w:t xml:space="preserve">105 </w:t>
      </w:r>
      <w:r>
        <w:rPr>
          <w:rStyle w:val="CharStyle17"/>
        </w:rPr>
        <w:t>Закона о контрактной системе.</w:t>
      </w:r>
    </w:p>
    <w:p>
      <w:pPr>
        <w:pStyle w:val="Style16"/>
        <w:keepNext w:val="0"/>
        <w:keepLines w:val="0"/>
        <w:widowControl w:val="0"/>
        <w:shd w:val="clear" w:color="auto" w:fill="auto"/>
        <w:bidi w:val="0"/>
        <w:spacing w:before="0" w:after="0" w:line="240" w:lineRule="auto"/>
        <w:ind w:left="0" w:right="0" w:firstLine="760"/>
        <w:jc w:val="both"/>
      </w:pPr>
      <w:r>
        <w:rPr>
          <w:rStyle w:val="CharStyle17"/>
        </w:rPr>
        <w:t>В связи с чем жалоба принята Коми УФАС России к рассмотрению.</w:t>
      </w:r>
    </w:p>
    <w:p>
      <w:pPr>
        <w:pStyle w:val="Style16"/>
        <w:keepNext w:val="0"/>
        <w:keepLines w:val="0"/>
        <w:widowControl w:val="0"/>
        <w:shd w:val="clear" w:color="auto" w:fill="auto"/>
        <w:bidi w:val="0"/>
        <w:spacing w:before="0" w:after="0" w:line="240" w:lineRule="auto"/>
        <w:ind w:left="0" w:right="0" w:firstLine="760"/>
        <w:jc w:val="both"/>
      </w:pPr>
      <w:r>
        <w:rPr>
          <w:rStyle w:val="CharStyle17"/>
        </w:rPr>
        <w:t xml:space="preserve">Согласно части </w:t>
      </w:r>
      <w:r>
        <w:rPr>
          <w:rStyle w:val="CharStyle17"/>
          <w:lang w:val="en-US" w:eastAsia="en-US"/>
        </w:rPr>
        <w:t xml:space="preserve">2 </w:t>
      </w:r>
      <w:r>
        <w:rPr>
          <w:rStyle w:val="CharStyle17"/>
        </w:rPr>
        <w:t xml:space="preserve">статьи </w:t>
      </w:r>
      <w:r>
        <w:rPr>
          <w:rStyle w:val="CharStyle17"/>
          <w:lang w:val="en-US" w:eastAsia="en-US"/>
        </w:rPr>
        <w:t xml:space="preserve">106 </w:t>
      </w:r>
      <w:r>
        <w:rPr>
          <w:rStyle w:val="CharStyle17"/>
        </w:rPr>
        <w:t>Закона о контрактной системе лица, имеющие право действовать от имени участника закупки, подавшего жалобу, от имени субъекта (субъектов) контроля, действия (бездействие) которого (которых) обжалуются, вправе участвовать в рассмотрении жалобы по существу, в том числе с использованием систем видео</w:t>
        <w:softHyphen/>
        <w:t>конференц-связи при наличии в контрольном органе в сфере закупок технической возможности осуществления видео-конференц-связи.</w:t>
      </w:r>
    </w:p>
    <w:p>
      <w:pPr>
        <w:pStyle w:val="Style16"/>
        <w:keepNext w:val="0"/>
        <w:keepLines w:val="0"/>
        <w:widowControl w:val="0"/>
        <w:shd w:val="clear" w:color="auto" w:fill="auto"/>
        <w:bidi w:val="0"/>
        <w:spacing w:before="0" w:after="0" w:line="240" w:lineRule="auto"/>
        <w:ind w:left="0" w:right="0" w:firstLine="760"/>
        <w:jc w:val="both"/>
      </w:pPr>
      <w:r>
        <w:rPr>
          <w:rStyle w:val="CharStyle17"/>
        </w:rPr>
        <w:t>В связи с наличием технической возможности осуществления видео-конференц</w:t>
        <w:softHyphen/>
        <w:t>связи при рассмотрении жалобы и проведения внеплановой проверки сторонам обеспечена возможность участвовать в рассмотрении жалобы, в том числе, с использованием систем видео-конференц-связи.</w:t>
      </w:r>
    </w:p>
    <w:p>
      <w:pPr>
        <w:pStyle w:val="Style16"/>
        <w:keepNext w:val="0"/>
        <w:keepLines w:val="0"/>
        <w:widowControl w:val="0"/>
        <w:shd w:val="clear" w:color="auto" w:fill="auto"/>
        <w:bidi w:val="0"/>
        <w:spacing w:before="0" w:after="0" w:line="240" w:lineRule="auto"/>
        <w:ind w:left="0" w:right="0" w:firstLine="760"/>
        <w:jc w:val="both"/>
      </w:pPr>
      <w:r>
        <w:rPr>
          <w:rStyle w:val="CharStyle17"/>
        </w:rPr>
        <w:t>ООО «Промед», ГБУЗ РК «РДКБ», ООО «РТС-тендер» (оператор электронной площадки) надлежащим образом о месте, дате и времени, формате (видео-веб</w:t>
        <w:softHyphen/>
        <w:t>конференция) рассмотрения жалобы извещены.</w:t>
      </w:r>
    </w:p>
    <w:p>
      <w:pPr>
        <w:pStyle w:val="Style16"/>
        <w:keepNext w:val="0"/>
        <w:keepLines w:val="0"/>
        <w:widowControl w:val="0"/>
        <w:shd w:val="clear" w:color="auto" w:fill="auto"/>
        <w:bidi w:val="0"/>
        <w:spacing w:before="0" w:after="0" w:line="240" w:lineRule="auto"/>
        <w:ind w:left="0" w:right="0" w:firstLine="760"/>
        <w:jc w:val="both"/>
      </w:pPr>
      <w:r>
        <w:rPr>
          <w:rStyle w:val="CharStyle17"/>
        </w:rPr>
        <w:t>С учетом законодательно установленных сроков рассмотрения жалобы отсутствие представителя оператора электронной площадки не препятствует рассмотрению жалобы по существу.</w:t>
      </w:r>
    </w:p>
    <w:p>
      <w:pPr>
        <w:pStyle w:val="Style16"/>
        <w:keepNext w:val="0"/>
        <w:keepLines w:val="0"/>
        <w:widowControl w:val="0"/>
        <w:shd w:val="clear" w:color="auto" w:fill="auto"/>
        <w:bidi w:val="0"/>
        <w:spacing w:before="0" w:after="0" w:line="240" w:lineRule="auto"/>
        <w:ind w:left="0" w:right="0" w:firstLine="760"/>
        <w:jc w:val="both"/>
      </w:pPr>
      <w:r>
        <w:rPr>
          <w:rStyle w:val="CharStyle17"/>
        </w:rPr>
        <w:t xml:space="preserve">ООО «Промед» обжаловано действие заказчика </w:t>
      </w:r>
      <w:r>
        <w:rPr>
          <w:rStyle w:val="CharStyle17"/>
          <w:lang w:val="en-US" w:eastAsia="en-US"/>
        </w:rPr>
        <w:t xml:space="preserve">- </w:t>
      </w:r>
      <w:r>
        <w:rPr>
          <w:rStyle w:val="CharStyle17"/>
        </w:rPr>
        <w:t>ГБУЗ РК «РДКБ» при определении положений извещения о проведении запроса котировок в электронной форме, касающихся описания объекта закупки.</w:t>
      </w:r>
    </w:p>
    <w:p>
      <w:pPr>
        <w:pStyle w:val="Style16"/>
        <w:keepNext w:val="0"/>
        <w:keepLines w:val="0"/>
        <w:widowControl w:val="0"/>
        <w:shd w:val="clear" w:color="auto" w:fill="auto"/>
        <w:bidi w:val="0"/>
        <w:spacing w:before="0" w:after="0" w:line="240" w:lineRule="auto"/>
        <w:ind w:left="0" w:right="0" w:firstLine="760"/>
        <w:jc w:val="both"/>
      </w:pPr>
      <w:r>
        <w:rPr>
          <w:rStyle w:val="CharStyle17"/>
        </w:rPr>
        <w:t xml:space="preserve">Согласно доводам жалобы, характеристикам заказчика, указанным в техническом задании, соответствует только помпа производителя Медтроник, США, а именно характеристика: «Отображение тренда глюкозы сенсора за </w:t>
      </w:r>
      <w:r>
        <w:rPr>
          <w:rStyle w:val="CharStyle17"/>
          <w:lang w:val="en-US" w:eastAsia="en-US"/>
        </w:rPr>
        <w:t xml:space="preserve">3,6,12,24 </w:t>
      </w:r>
      <w:r>
        <w:rPr>
          <w:rStyle w:val="CharStyle17"/>
        </w:rPr>
        <w:t xml:space="preserve">часа на дисплее помпы при связи через передающее устройство с датчиком системы чрескожного мониторинга уровня глюкозы </w:t>
      </w:r>
      <w:r>
        <w:rPr>
          <w:rStyle w:val="CharStyle17"/>
          <w:lang w:val="en-US" w:eastAsia="en-US"/>
        </w:rPr>
        <w:t xml:space="preserve">- </w:t>
      </w:r>
      <w:r>
        <w:rPr>
          <w:rStyle w:val="CharStyle17"/>
        </w:rPr>
        <w:t xml:space="preserve">Наличие </w:t>
      </w:r>
      <w:r>
        <w:rPr>
          <w:rStyle w:val="CharStyle17"/>
          <w:lang w:val="en-US" w:eastAsia="en-US"/>
        </w:rPr>
        <w:t xml:space="preserve">- </w:t>
      </w:r>
      <w:r>
        <w:rPr>
          <w:rStyle w:val="CharStyle17"/>
        </w:rPr>
        <w:t>Значение характеристики не может изменяться участником закупки».</w:t>
      </w:r>
    </w:p>
    <w:p>
      <w:pPr>
        <w:pStyle w:val="Style16"/>
        <w:keepNext w:val="0"/>
        <w:keepLines w:val="0"/>
        <w:widowControl w:val="0"/>
        <w:shd w:val="clear" w:color="auto" w:fill="auto"/>
        <w:bidi w:val="0"/>
        <w:spacing w:before="0" w:after="0" w:line="240" w:lineRule="auto"/>
        <w:ind w:left="0" w:right="0" w:firstLine="760"/>
        <w:jc w:val="both"/>
      </w:pPr>
      <w:r>
        <w:rPr>
          <w:rStyle w:val="CharStyle17"/>
        </w:rPr>
        <w:t xml:space="preserve">Также заявитель в жалобе указывает, что с </w:t>
      </w:r>
      <w:r>
        <w:rPr>
          <w:rStyle w:val="CharStyle17"/>
          <w:lang w:val="en-US" w:eastAsia="en-US"/>
        </w:rPr>
        <w:t xml:space="preserve">1 </w:t>
      </w:r>
      <w:r>
        <w:rPr>
          <w:rStyle w:val="CharStyle17"/>
        </w:rPr>
        <w:t xml:space="preserve">апреля </w:t>
      </w:r>
      <w:r>
        <w:rPr>
          <w:rStyle w:val="CharStyle17"/>
          <w:lang w:val="en-US" w:eastAsia="en-US"/>
        </w:rPr>
        <w:t xml:space="preserve">2026 </w:t>
      </w:r>
      <w:r>
        <w:rPr>
          <w:rStyle w:val="CharStyle17"/>
        </w:rPr>
        <w:t>года перечень цифровых платформ, «доступных в периоды отключений мобильного интернета» из соображений безопасности, был расширен. В него включили системы дистанционного непрерывного мониторинга глюкозы (НМГ), которые позволяют получать на смартфоны от персональных медицинских приборов информацию об уровне сахара в крови.</w:t>
      </w:r>
    </w:p>
    <w:p>
      <w:pPr>
        <w:pStyle w:val="Style16"/>
        <w:keepNext w:val="0"/>
        <w:keepLines w:val="0"/>
        <w:widowControl w:val="0"/>
        <w:shd w:val="clear" w:color="auto" w:fill="auto"/>
        <w:bidi w:val="0"/>
        <w:spacing w:before="0" w:after="0" w:line="240" w:lineRule="auto"/>
        <w:ind w:left="0" w:right="0" w:firstLine="760"/>
        <w:jc w:val="both"/>
      </w:pPr>
      <w:r>
        <w:rPr>
          <w:rStyle w:val="CharStyle17"/>
        </w:rPr>
        <w:t xml:space="preserve">Согласно приведенным данным, в перечень внесены приложения </w:t>
      </w:r>
      <w:r>
        <w:rPr>
          <w:rStyle w:val="CharStyle17"/>
          <w:lang w:val="en-US" w:eastAsia="en-US"/>
        </w:rPr>
        <w:t xml:space="preserve">Yuwell Anytime, Follow Anytime, Anytime, Anytime Follow, POCTech CGM, </w:t>
      </w:r>
      <w:r>
        <w:rPr>
          <w:rStyle w:val="CharStyle17"/>
        </w:rPr>
        <w:t xml:space="preserve">«ДиаНянь», </w:t>
      </w:r>
      <w:r>
        <w:rPr>
          <w:rStyle w:val="CharStyle17"/>
          <w:lang w:val="en-US" w:eastAsia="en-US"/>
        </w:rPr>
        <w:t xml:space="preserve">iCan Health, iCan Reach, Syai Link, FreeStyle LibreLink. FreeStyle Libre 2, Glutec, Lumiflex, Lumiflex Linx, Lumipod, Hematonix, Hematonix </w:t>
      </w:r>
      <w:r>
        <w:rPr>
          <w:rStyle w:val="CharStyle17"/>
        </w:rPr>
        <w:t xml:space="preserve">Мах, </w:t>
      </w:r>
      <w:r>
        <w:rPr>
          <w:rStyle w:val="CharStyle17"/>
          <w:lang w:val="en-US" w:eastAsia="en-US"/>
        </w:rPr>
        <w:t xml:space="preserve">MQ CGM, </w:t>
      </w:r>
      <w:r>
        <w:rPr>
          <w:rStyle w:val="CharStyle17"/>
        </w:rPr>
        <w:t xml:space="preserve">а также </w:t>
      </w:r>
      <w:r>
        <w:rPr>
          <w:rStyle w:val="CharStyle17"/>
          <w:lang w:val="en-US" w:eastAsia="en-US"/>
        </w:rPr>
        <w:t xml:space="preserve">Medtrum EasyPatch, Medtrum EasyTouch, Medtrum EasyFollow, Medtrum EasySense. </w:t>
      </w:r>
      <w:r>
        <w:rPr>
          <w:rStyle w:val="CharStyle17"/>
        </w:rPr>
        <w:t xml:space="preserve">Приложение </w:t>
      </w:r>
      <w:r>
        <w:rPr>
          <w:rStyle w:val="CharStyle17"/>
          <w:lang w:val="en-US" w:eastAsia="en-US"/>
        </w:rPr>
        <w:t xml:space="preserve">MiniMed Mobile </w:t>
      </w:r>
      <w:r>
        <w:rPr>
          <w:rStyle w:val="CharStyle17"/>
        </w:rPr>
        <w:t>не включено данный список.</w:t>
      </w:r>
    </w:p>
    <w:p>
      <w:pPr>
        <w:pStyle w:val="Style16"/>
        <w:keepNext w:val="0"/>
        <w:keepLines w:val="0"/>
        <w:widowControl w:val="0"/>
        <w:shd w:val="clear" w:color="auto" w:fill="auto"/>
        <w:bidi w:val="0"/>
        <w:spacing w:before="0" w:after="0" w:line="240" w:lineRule="auto"/>
        <w:ind w:left="0" w:right="0" w:firstLine="760"/>
        <w:jc w:val="both"/>
      </w:pPr>
      <w:r>
        <w:rPr>
          <w:rStyle w:val="CharStyle17"/>
        </w:rPr>
        <w:t xml:space="preserve">Согласно позиции заявителя, включение в закупочную документацию требований к закупаемому товару, которые свидетельствуют о его конкретном производителе является нарушением положений статьи </w:t>
      </w:r>
      <w:r>
        <w:rPr>
          <w:rStyle w:val="CharStyle17"/>
          <w:lang w:val="en-US" w:eastAsia="en-US"/>
        </w:rPr>
        <w:t xml:space="preserve">33 </w:t>
      </w:r>
      <w:r>
        <w:rPr>
          <w:rStyle w:val="CharStyle17"/>
        </w:rPr>
        <w:t>Закона о контрактной системе. Заказчик, установив требования к характеристикам товара, которые соответствуют одному, ограничил доступ</w:t>
      </w:r>
    </w:p>
    <w:p>
      <w:pPr>
        <w:pStyle w:val="Style16"/>
        <w:keepNext w:val="0"/>
        <w:keepLines w:val="0"/>
        <w:widowControl w:val="0"/>
        <w:shd w:val="clear" w:color="auto" w:fill="auto"/>
        <w:bidi w:val="0"/>
        <w:spacing w:before="0" w:after="0" w:line="240" w:lineRule="auto"/>
        <w:ind w:left="0" w:right="0" w:firstLine="0"/>
        <w:jc w:val="both"/>
      </w:pPr>
      <w:r>
        <w:rPr>
          <w:rStyle w:val="CharStyle17"/>
        </w:rPr>
        <w:t xml:space="preserve">для участия в закупке лицам, желающим поставить товар иного производителя, что в свою очередь противоречит требованиям статей </w:t>
      </w:r>
      <w:r>
        <w:rPr>
          <w:rStyle w:val="CharStyle17"/>
          <w:lang w:val="en-US" w:eastAsia="en-US"/>
        </w:rPr>
        <w:t xml:space="preserve">6, 8, </w:t>
      </w:r>
      <w:r>
        <w:rPr>
          <w:rStyle w:val="CharStyle17"/>
        </w:rPr>
        <w:t xml:space="preserve">пункта </w:t>
      </w:r>
      <w:r>
        <w:rPr>
          <w:rStyle w:val="CharStyle17"/>
          <w:lang w:val="en-US" w:eastAsia="en-US"/>
        </w:rPr>
        <w:t xml:space="preserve">1 </w:t>
      </w:r>
      <w:r>
        <w:rPr>
          <w:rStyle w:val="CharStyle17"/>
        </w:rPr>
        <w:t xml:space="preserve">части </w:t>
      </w:r>
      <w:r>
        <w:rPr>
          <w:rStyle w:val="CharStyle17"/>
          <w:lang w:val="en-US" w:eastAsia="en-US"/>
        </w:rPr>
        <w:t xml:space="preserve">1 </w:t>
      </w:r>
      <w:r>
        <w:rPr>
          <w:rStyle w:val="CharStyle17"/>
        </w:rPr>
        <w:t xml:space="preserve">статьи </w:t>
      </w:r>
      <w:r>
        <w:rPr>
          <w:rStyle w:val="CharStyle17"/>
          <w:lang w:val="en-US" w:eastAsia="en-US"/>
        </w:rPr>
        <w:t xml:space="preserve">33, </w:t>
      </w:r>
      <w:r>
        <w:rPr>
          <w:rStyle w:val="CharStyle17"/>
        </w:rPr>
        <w:t xml:space="preserve">пункта </w:t>
      </w:r>
      <w:r>
        <w:rPr>
          <w:rStyle w:val="CharStyle17"/>
          <w:lang w:val="en-US" w:eastAsia="en-US"/>
        </w:rPr>
        <w:t xml:space="preserve">1 </w:t>
      </w:r>
      <w:r>
        <w:rPr>
          <w:rStyle w:val="CharStyle17"/>
        </w:rPr>
        <w:t xml:space="preserve">части </w:t>
      </w:r>
      <w:r>
        <w:rPr>
          <w:rStyle w:val="CharStyle17"/>
          <w:lang w:val="en-US" w:eastAsia="en-US"/>
        </w:rPr>
        <w:t xml:space="preserve">2 </w:t>
      </w:r>
      <w:r>
        <w:rPr>
          <w:rStyle w:val="CharStyle17"/>
        </w:rPr>
        <w:t xml:space="preserve">статьи </w:t>
      </w:r>
      <w:r>
        <w:rPr>
          <w:rStyle w:val="CharStyle17"/>
          <w:lang w:val="en-US" w:eastAsia="en-US"/>
        </w:rPr>
        <w:t xml:space="preserve">42 </w:t>
      </w:r>
      <w:r>
        <w:rPr>
          <w:rStyle w:val="CharStyle17"/>
        </w:rPr>
        <w:t>Закона о контрактной системе.</w:t>
      </w:r>
    </w:p>
    <w:p>
      <w:pPr>
        <w:pStyle w:val="Style16"/>
        <w:keepNext w:val="0"/>
        <w:keepLines w:val="0"/>
        <w:widowControl w:val="0"/>
        <w:shd w:val="clear" w:color="auto" w:fill="auto"/>
        <w:bidi w:val="0"/>
        <w:spacing w:before="0" w:after="0" w:line="240" w:lineRule="auto"/>
        <w:ind w:left="0" w:right="0" w:firstLine="760"/>
        <w:jc w:val="both"/>
      </w:pPr>
      <w:r>
        <w:rPr>
          <w:rStyle w:val="CharStyle17"/>
        </w:rPr>
        <w:t xml:space="preserve">ГБУЗ РК «РДКБ» в возражениях на жалобу от </w:t>
      </w:r>
      <w:r>
        <w:rPr>
          <w:rStyle w:val="CharStyle17"/>
          <w:lang w:val="en-US" w:eastAsia="en-US"/>
        </w:rPr>
        <w:t xml:space="preserve">08.05.2026 № 1639 </w:t>
      </w:r>
      <w:r>
        <w:rPr>
          <w:rStyle w:val="CharStyle17"/>
        </w:rPr>
        <w:t xml:space="preserve">(вх. от </w:t>
      </w:r>
      <w:r>
        <w:rPr>
          <w:rStyle w:val="CharStyle17"/>
          <w:lang w:val="en-US" w:eastAsia="en-US"/>
        </w:rPr>
        <w:t xml:space="preserve">08.05.2026 № </w:t>
      </w:r>
      <w:r>
        <w:rPr>
          <w:rStyle w:val="CharStyle17"/>
        </w:rPr>
        <w:t>4921-ЭП/26) представлена позиция относительно доводов заявителя.</w:t>
      </w:r>
    </w:p>
    <w:p>
      <w:pPr>
        <w:pStyle w:val="Style16"/>
        <w:keepNext w:val="0"/>
        <w:keepLines w:val="0"/>
        <w:widowControl w:val="0"/>
        <w:shd w:val="clear" w:color="auto" w:fill="auto"/>
        <w:bidi w:val="0"/>
        <w:spacing w:before="0" w:after="0" w:line="240" w:lineRule="auto"/>
        <w:ind w:left="0" w:right="0" w:firstLine="760"/>
        <w:jc w:val="both"/>
      </w:pPr>
      <w:r>
        <w:rPr>
          <w:rStyle w:val="CharStyle17"/>
        </w:rPr>
        <w:t>Оператором электронной площадки в материалы жалобы представлена копия единственной заявки на участие в закупке.</w:t>
      </w:r>
    </w:p>
    <w:p>
      <w:pPr>
        <w:pStyle w:val="Style16"/>
        <w:keepNext w:val="0"/>
        <w:keepLines w:val="0"/>
        <w:widowControl w:val="0"/>
        <w:shd w:val="clear" w:color="auto" w:fill="auto"/>
        <w:bidi w:val="0"/>
        <w:spacing w:before="0" w:after="0" w:line="240" w:lineRule="auto"/>
        <w:ind w:left="0" w:right="0" w:firstLine="760"/>
        <w:jc w:val="both"/>
      </w:pPr>
      <w:r>
        <w:rPr>
          <w:rStyle w:val="CharStyle17"/>
        </w:rPr>
        <w:t xml:space="preserve">Комиссия Коми УФАС России в ходе проведения внеплановой проверки осуществления закупки в соответствии с пунктом </w:t>
      </w:r>
      <w:r>
        <w:rPr>
          <w:rStyle w:val="CharStyle17"/>
          <w:lang w:val="en-US" w:eastAsia="en-US"/>
        </w:rPr>
        <w:t xml:space="preserve">1 </w:t>
      </w:r>
      <w:r>
        <w:rPr>
          <w:rStyle w:val="CharStyle17"/>
        </w:rPr>
        <w:t xml:space="preserve">части </w:t>
      </w:r>
      <w:r>
        <w:rPr>
          <w:rStyle w:val="CharStyle17"/>
          <w:lang w:val="en-US" w:eastAsia="en-US"/>
        </w:rPr>
        <w:t xml:space="preserve">15 </w:t>
      </w:r>
      <w:r>
        <w:rPr>
          <w:rStyle w:val="CharStyle17"/>
        </w:rPr>
        <w:t xml:space="preserve">статьи </w:t>
      </w:r>
      <w:r>
        <w:rPr>
          <w:rStyle w:val="CharStyle17"/>
          <w:lang w:val="en-US" w:eastAsia="en-US"/>
        </w:rPr>
        <w:t xml:space="preserve">99 </w:t>
      </w:r>
      <w:r>
        <w:rPr>
          <w:rStyle w:val="CharStyle17"/>
        </w:rPr>
        <w:t>Закона о контрактной системе, изучив материалы жалобы, ознакомившись с извещением о закупке, электронными документами, содержащимися при указанном извещении, заслушав представителей заявителя и заказчика, пришла к нижеследующим выводам.</w:t>
      </w:r>
    </w:p>
    <w:p>
      <w:pPr>
        <w:pStyle w:val="Style16"/>
        <w:keepNext w:val="0"/>
        <w:keepLines w:val="0"/>
        <w:widowControl w:val="0"/>
        <w:shd w:val="clear" w:color="auto" w:fill="auto"/>
        <w:bidi w:val="0"/>
        <w:spacing w:before="0" w:after="0" w:line="240" w:lineRule="auto"/>
        <w:ind w:left="0" w:right="0" w:firstLine="760"/>
        <w:jc w:val="both"/>
      </w:pPr>
      <w:r>
        <w:rPr>
          <w:rStyle w:val="CharStyle17"/>
        </w:rPr>
        <w:t>Заказчиком осуществления закупки путем проведения запроса котировок в электронной форме явилось ГБУЗ РК «РДКБ».</w:t>
      </w:r>
    </w:p>
    <w:p>
      <w:pPr>
        <w:pStyle w:val="Style16"/>
        <w:keepNext w:val="0"/>
        <w:keepLines w:val="0"/>
        <w:widowControl w:val="0"/>
        <w:shd w:val="clear" w:color="auto" w:fill="auto"/>
        <w:bidi w:val="0"/>
        <w:spacing w:before="0" w:after="0" w:line="240" w:lineRule="auto"/>
        <w:ind w:left="0" w:right="0" w:firstLine="760"/>
        <w:jc w:val="both"/>
      </w:pPr>
      <w:r>
        <w:rPr>
          <w:rStyle w:val="CharStyle17"/>
        </w:rPr>
        <w:t xml:space="preserve">Объект закупки </w:t>
      </w:r>
      <w:r>
        <w:rPr>
          <w:rStyle w:val="CharStyle17"/>
          <w:lang w:val="en-US" w:eastAsia="en-US"/>
        </w:rPr>
        <w:t xml:space="preserve">- </w:t>
      </w:r>
      <w:r>
        <w:rPr>
          <w:rStyle w:val="CharStyle17"/>
        </w:rPr>
        <w:t>«</w:t>
      </w:r>
      <w:r>
        <w:rPr>
          <w:rStyle w:val="CharStyle17"/>
          <w:sz w:val="28"/>
          <w:szCs w:val="28"/>
        </w:rPr>
        <w:t>Поставка инсулиновой помпы, расходного материала</w:t>
      </w:r>
      <w:r>
        <w:rPr>
          <w:rStyle w:val="CharStyle17"/>
        </w:rPr>
        <w:t>».</w:t>
      </w:r>
    </w:p>
    <w:p>
      <w:pPr>
        <w:pStyle w:val="Style16"/>
        <w:keepNext w:val="0"/>
        <w:keepLines w:val="0"/>
        <w:widowControl w:val="0"/>
        <w:shd w:val="clear" w:color="auto" w:fill="auto"/>
        <w:bidi w:val="0"/>
        <w:spacing w:before="0" w:after="0" w:line="240" w:lineRule="auto"/>
        <w:ind w:left="0" w:right="0" w:firstLine="760"/>
        <w:jc w:val="both"/>
      </w:pPr>
      <w:r>
        <w:rPr>
          <w:rStyle w:val="CharStyle17"/>
        </w:rPr>
        <w:t xml:space="preserve">Начальная (максимальная) цена контракта составила </w:t>
      </w:r>
      <w:r>
        <w:rPr>
          <w:rStyle w:val="CharStyle17"/>
          <w:sz w:val="28"/>
          <w:szCs w:val="28"/>
          <w:lang w:val="en-US" w:eastAsia="en-US"/>
        </w:rPr>
        <w:t xml:space="preserve">365 700.00 </w:t>
      </w:r>
      <w:r>
        <w:rPr>
          <w:rStyle w:val="CharStyle17"/>
        </w:rPr>
        <w:t>руб.</w:t>
      </w:r>
    </w:p>
    <w:p>
      <w:pPr>
        <w:pStyle w:val="Style16"/>
        <w:keepNext w:val="0"/>
        <w:keepLines w:val="0"/>
        <w:widowControl w:val="0"/>
        <w:shd w:val="clear" w:color="auto" w:fill="auto"/>
        <w:bidi w:val="0"/>
        <w:spacing w:before="0" w:after="0" w:line="240" w:lineRule="auto"/>
        <w:ind w:left="0" w:right="0" w:firstLine="760"/>
        <w:jc w:val="both"/>
      </w:pPr>
      <w:r>
        <w:rPr>
          <w:rStyle w:val="CharStyle17"/>
        </w:rPr>
        <w:t xml:space="preserve">Извещение о проведении запроса котировок в электронной форме размещено заказчиком на официальном сайте Единой информационной системы в сфере закупок (далее </w:t>
      </w:r>
      <w:r>
        <w:rPr>
          <w:rStyle w:val="CharStyle17"/>
          <w:lang w:val="en-US" w:eastAsia="en-US"/>
        </w:rPr>
        <w:t xml:space="preserve">- </w:t>
      </w:r>
      <w:r>
        <w:rPr>
          <w:rStyle w:val="CharStyle17"/>
        </w:rPr>
        <w:t xml:space="preserve">официальный сайт) </w:t>
      </w:r>
      <w:r>
        <w:rPr>
          <w:rStyle w:val="CharStyle17"/>
          <w:lang w:val="en-US" w:eastAsia="en-US"/>
        </w:rPr>
        <w:t>27.04.2026.</w:t>
      </w:r>
    </w:p>
    <w:p>
      <w:pPr>
        <w:pStyle w:val="Style16"/>
        <w:keepNext w:val="0"/>
        <w:keepLines w:val="0"/>
        <w:widowControl w:val="0"/>
        <w:shd w:val="clear" w:color="auto" w:fill="auto"/>
        <w:bidi w:val="0"/>
        <w:spacing w:before="0" w:after="0" w:line="240" w:lineRule="auto"/>
        <w:ind w:left="0" w:right="0" w:firstLine="760"/>
        <w:jc w:val="both"/>
      </w:pPr>
      <w:r>
        <w:rPr>
          <w:rStyle w:val="CharStyle17"/>
        </w:rPr>
        <w:t>Закупка проводилась не в целях реализации национальных проектов.</w:t>
      </w:r>
    </w:p>
    <w:p>
      <w:pPr>
        <w:pStyle w:val="Style16"/>
        <w:keepNext w:val="0"/>
        <w:keepLines w:val="0"/>
        <w:widowControl w:val="0"/>
        <w:shd w:val="clear" w:color="auto" w:fill="auto"/>
        <w:bidi w:val="0"/>
        <w:spacing w:before="0" w:after="0" w:line="240" w:lineRule="auto"/>
        <w:ind w:left="0" w:right="0" w:firstLine="760"/>
        <w:jc w:val="both"/>
      </w:pPr>
      <w:r>
        <w:rPr>
          <w:rStyle w:val="CharStyle17"/>
        </w:rPr>
        <w:t xml:space="preserve">Согласно статье </w:t>
      </w:r>
      <w:r>
        <w:rPr>
          <w:rStyle w:val="CharStyle17"/>
          <w:lang w:val="en-US" w:eastAsia="en-US"/>
        </w:rPr>
        <w:t xml:space="preserve">8 </w:t>
      </w:r>
      <w:r>
        <w:rPr>
          <w:rStyle w:val="CharStyle17"/>
        </w:rPr>
        <w:t>Закона о контрактной системе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w:t>
      </w:r>
    </w:p>
    <w:p>
      <w:pPr>
        <w:pStyle w:val="Style16"/>
        <w:keepNext w:val="0"/>
        <w:keepLines w:val="0"/>
        <w:widowControl w:val="0"/>
        <w:shd w:val="clear" w:color="auto" w:fill="auto"/>
        <w:bidi w:val="0"/>
        <w:spacing w:before="0" w:after="0" w:line="240" w:lineRule="auto"/>
        <w:ind w:left="0" w:right="0" w:firstLine="760"/>
        <w:jc w:val="both"/>
      </w:pPr>
      <w:r>
        <w:rPr>
          <w:rStyle w:val="CharStyle17"/>
        </w:rPr>
        <w:t>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16"/>
        <w:keepNext w:val="0"/>
        <w:keepLines w:val="0"/>
        <w:widowControl w:val="0"/>
        <w:shd w:val="clear" w:color="auto" w:fill="auto"/>
        <w:bidi w:val="0"/>
        <w:spacing w:before="0" w:after="0" w:line="240" w:lineRule="auto"/>
        <w:ind w:left="0" w:right="0" w:firstLine="760"/>
        <w:jc w:val="both"/>
      </w:pPr>
      <w:r>
        <w:rPr>
          <w:rStyle w:val="CharStyle17"/>
        </w:rPr>
        <w:t xml:space="preserve">По пункту </w:t>
      </w:r>
      <w:r>
        <w:rPr>
          <w:rStyle w:val="CharStyle17"/>
          <w:lang w:val="en-US" w:eastAsia="en-US"/>
        </w:rPr>
        <w:t xml:space="preserve">14 </w:t>
      </w:r>
      <w:r>
        <w:rPr>
          <w:rStyle w:val="CharStyle17"/>
        </w:rPr>
        <w:t xml:space="preserve">части </w:t>
      </w:r>
      <w:r>
        <w:rPr>
          <w:rStyle w:val="CharStyle17"/>
          <w:lang w:val="en-US" w:eastAsia="en-US"/>
        </w:rPr>
        <w:t xml:space="preserve">3 </w:t>
      </w:r>
      <w:r>
        <w:rPr>
          <w:rStyle w:val="CharStyle17"/>
        </w:rPr>
        <w:t xml:space="preserve">статьи </w:t>
      </w:r>
      <w:r>
        <w:rPr>
          <w:rStyle w:val="CharStyle17"/>
          <w:lang w:val="en-US" w:eastAsia="en-US"/>
        </w:rPr>
        <w:t xml:space="preserve">4 </w:t>
      </w:r>
      <w:r>
        <w:rPr>
          <w:rStyle w:val="CharStyle17"/>
        </w:rPr>
        <w:t>Закона о контрактной системе Единая информационная система содержит, в том числе, Каталог товаров, работ, услуг для обеспечения государственных и муниципальных нужд.</w:t>
      </w:r>
    </w:p>
    <w:p>
      <w:pPr>
        <w:pStyle w:val="Style16"/>
        <w:keepNext w:val="0"/>
        <w:keepLines w:val="0"/>
        <w:widowControl w:val="0"/>
        <w:shd w:val="clear" w:color="auto" w:fill="auto"/>
        <w:bidi w:val="0"/>
        <w:spacing w:before="0" w:after="0" w:line="240" w:lineRule="auto"/>
        <w:ind w:left="0" w:right="0" w:firstLine="760"/>
        <w:jc w:val="both"/>
      </w:pPr>
      <w:r>
        <w:rPr>
          <w:rStyle w:val="CharStyle17"/>
        </w:rPr>
        <w:t xml:space="preserve">Постановлением Правительства РФ от </w:t>
      </w:r>
      <w:r>
        <w:rPr>
          <w:rStyle w:val="CharStyle17"/>
          <w:lang w:val="en-US" w:eastAsia="en-US"/>
        </w:rPr>
        <w:t xml:space="preserve">08.02.2017 № 145 </w:t>
      </w:r>
      <w:r>
        <w:rPr>
          <w:rStyle w:val="CharStyle17"/>
        </w:rPr>
        <w:t>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Правила использования каталога товаров, работ, услуг для обеспечения государственных и муниципальных нужд.</w:t>
      </w:r>
    </w:p>
    <w:p>
      <w:pPr>
        <w:pStyle w:val="Style16"/>
        <w:keepNext w:val="0"/>
        <w:keepLines w:val="0"/>
        <w:widowControl w:val="0"/>
        <w:shd w:val="clear" w:color="auto" w:fill="auto"/>
        <w:bidi w:val="0"/>
        <w:spacing w:before="0" w:after="0" w:line="240" w:lineRule="auto"/>
        <w:ind w:left="0" w:right="0" w:firstLine="760"/>
        <w:jc w:val="both"/>
      </w:pPr>
      <w:r>
        <w:rPr>
          <w:rStyle w:val="CharStyle17"/>
        </w:rPr>
        <w:t xml:space="preserve">По пункту </w:t>
      </w:r>
      <w:r>
        <w:rPr>
          <w:rStyle w:val="CharStyle17"/>
          <w:lang w:val="en-US" w:eastAsia="en-US"/>
        </w:rPr>
        <w:t xml:space="preserve">2 </w:t>
      </w:r>
      <w:r>
        <w:rPr>
          <w:rStyle w:val="CharStyle17"/>
        </w:rPr>
        <w:t xml:space="preserve">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РФ от </w:t>
      </w:r>
      <w:r>
        <w:rPr>
          <w:rStyle w:val="CharStyle17"/>
          <w:lang w:val="en-US" w:eastAsia="en-US"/>
        </w:rPr>
        <w:t xml:space="preserve">08.02.2017 № 145, </w:t>
      </w:r>
      <w:r>
        <w:rPr>
          <w:rStyle w:val="CharStyle17"/>
        </w:rPr>
        <w:t xml:space="preserve">под каталогом товаров, работ, услуг для обеспечения государственных и муниципальных нужд (далее </w:t>
      </w:r>
      <w:r>
        <w:rPr>
          <w:rStyle w:val="CharStyle17"/>
          <w:lang w:val="en-US" w:eastAsia="en-US"/>
        </w:rPr>
        <w:t xml:space="preserve">- </w:t>
      </w:r>
      <w:r>
        <w:rPr>
          <w:rStyle w:val="CharStyle17"/>
        </w:rPr>
        <w:t>каталог, КТРУ) понимается систематизированный перечень товаров, работ, услуг, закупаемых для обеспечения государственных и муниципальных</w:t>
      </w:r>
    </w:p>
    <w:p>
      <w:pPr>
        <w:pStyle w:val="Style16"/>
        <w:keepNext w:val="0"/>
        <w:keepLines w:val="0"/>
        <w:widowControl w:val="0"/>
        <w:shd w:val="clear" w:color="auto" w:fill="auto"/>
        <w:bidi w:val="0"/>
        <w:spacing w:before="0" w:after="0" w:line="240" w:lineRule="auto"/>
        <w:ind w:left="0" w:right="0" w:firstLine="0"/>
        <w:jc w:val="both"/>
      </w:pPr>
      <w:r>
        <w:rPr>
          <w:rStyle w:val="CharStyle17"/>
        </w:rPr>
        <w:t xml:space="preserve">нужд, сформированный на основе Общероссийского классификатора продукции по видам экономической деятельности (ОКПД2) ОК </w:t>
      </w:r>
      <w:r>
        <w:rPr>
          <w:rStyle w:val="CharStyle17"/>
          <w:lang w:val="en-US" w:eastAsia="en-US"/>
        </w:rPr>
        <w:t xml:space="preserve">034-2014 </w:t>
      </w:r>
      <w:r>
        <w:rPr>
          <w:rStyle w:val="CharStyle17"/>
        </w:rPr>
        <w:t>и включающий в себя информацию в соответствии с настоящими Правилами.</w:t>
      </w:r>
    </w:p>
    <w:p>
      <w:pPr>
        <w:pStyle w:val="Style16"/>
        <w:keepNext w:val="0"/>
        <w:keepLines w:val="0"/>
        <w:widowControl w:val="0"/>
        <w:shd w:val="clear" w:color="auto" w:fill="auto"/>
        <w:bidi w:val="0"/>
        <w:spacing w:before="0" w:after="0" w:line="240" w:lineRule="auto"/>
        <w:ind w:left="0" w:right="0" w:firstLine="760"/>
        <w:jc w:val="both"/>
      </w:pPr>
      <w:r>
        <w:rPr>
          <w:rStyle w:val="CharStyle17"/>
        </w:rPr>
        <w:t xml:space="preserve">Согласно подпунктам б), г) пункта </w:t>
      </w:r>
      <w:r>
        <w:rPr>
          <w:rStyle w:val="CharStyle17"/>
          <w:lang w:val="en-US" w:eastAsia="en-US"/>
        </w:rPr>
        <w:t xml:space="preserve">10, </w:t>
      </w:r>
      <w:r>
        <w:rPr>
          <w:rStyle w:val="CharStyle17"/>
        </w:rPr>
        <w:t xml:space="preserve">подпункту а) пункта </w:t>
      </w:r>
      <w:r>
        <w:rPr>
          <w:rStyle w:val="CharStyle17"/>
          <w:lang w:val="en-US" w:eastAsia="en-US"/>
        </w:rPr>
        <w:t xml:space="preserve">13 </w:t>
      </w:r>
      <w:r>
        <w:rPr>
          <w:rStyle w:val="CharStyle17"/>
        </w:rPr>
        <w:t xml:space="preserve">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в позицию каталога включается, в том числе информация, содержащая наименование товара, работы, услуги (для целей настоящих Правил под наименованием товара, работы, услуги понимается включаемое в позицию каталога наименование соответствующего товара, работы, услуги, которое не является торговым наименованием, не содержит указание на конкретного производителя и (или) место происхождения товара); описание товара, работы, услуги, если такое описание сформировано в соответствии с пунктом </w:t>
      </w:r>
      <w:r>
        <w:rPr>
          <w:rStyle w:val="CharStyle17"/>
          <w:lang w:val="en-US" w:eastAsia="en-US"/>
        </w:rPr>
        <w:t xml:space="preserve">13 </w:t>
      </w:r>
      <w:r>
        <w:rPr>
          <w:rStyle w:val="CharStyle17"/>
        </w:rPr>
        <w:t>настоящих Правил.</w:t>
      </w:r>
    </w:p>
    <w:p>
      <w:pPr>
        <w:pStyle w:val="Style16"/>
        <w:keepNext w:val="0"/>
        <w:keepLines w:val="0"/>
        <w:widowControl w:val="0"/>
        <w:shd w:val="clear" w:color="auto" w:fill="auto"/>
        <w:bidi w:val="0"/>
        <w:spacing w:before="0" w:after="0" w:line="240" w:lineRule="auto"/>
        <w:ind w:left="0" w:right="0" w:firstLine="760"/>
        <w:jc w:val="both"/>
      </w:pPr>
      <w:r>
        <w:rPr>
          <w:rStyle w:val="CharStyle17"/>
        </w:rPr>
        <w:t xml:space="preserve">В описание товара, работы, услуги в соответствии с требованиями статьи </w:t>
      </w:r>
      <w:r>
        <w:rPr>
          <w:rStyle w:val="CharStyle17"/>
          <w:lang w:val="en-US" w:eastAsia="en-US"/>
        </w:rPr>
        <w:t xml:space="preserve">33 </w:t>
      </w:r>
      <w:r>
        <w:rPr>
          <w:rStyle w:val="CharStyle17"/>
        </w:rPr>
        <w:t>Федерального закона «О контрактной системе в сфере закупок товаров, работ, услуг для обеспечения государственных и муниципальных нужд» включается, в том числе, информация: потребительские свойства и иные характеристики товара, работы, услуги, в том числе функциональные, технические, качественные характеристики, эксплуатационные характеристики (при необходимости).</w:t>
      </w:r>
    </w:p>
    <w:p>
      <w:pPr>
        <w:pStyle w:val="Style16"/>
        <w:keepNext w:val="0"/>
        <w:keepLines w:val="0"/>
        <w:widowControl w:val="0"/>
        <w:shd w:val="clear" w:color="auto" w:fill="auto"/>
        <w:bidi w:val="0"/>
        <w:spacing w:before="0" w:after="0" w:line="240" w:lineRule="auto"/>
        <w:ind w:left="0" w:right="0" w:firstLine="760"/>
        <w:jc w:val="both"/>
      </w:pPr>
      <w:r>
        <w:rPr>
          <w:rStyle w:val="CharStyle17"/>
        </w:rPr>
        <w:t xml:space="preserve">Согласно подпункту б) пункта </w:t>
      </w:r>
      <w:r>
        <w:rPr>
          <w:rStyle w:val="CharStyle17"/>
          <w:lang w:val="en-US" w:eastAsia="en-US"/>
        </w:rPr>
        <w:t xml:space="preserve">2, </w:t>
      </w:r>
      <w:r>
        <w:rPr>
          <w:rStyle w:val="CharStyle17"/>
        </w:rPr>
        <w:t xml:space="preserve">пунктам </w:t>
      </w:r>
      <w:r>
        <w:rPr>
          <w:rStyle w:val="CharStyle17"/>
          <w:lang w:val="en-US" w:eastAsia="en-US"/>
        </w:rPr>
        <w:t xml:space="preserve">5, 6 </w:t>
      </w:r>
      <w:r>
        <w:rPr>
          <w:rStyle w:val="CharStyle17"/>
        </w:rPr>
        <w:t xml:space="preserve">Правил использования каталога товаров, работ, услуг для обеспечения государственных и муниципальных нужд, утвержденных Постановлением Правительства РФ от </w:t>
      </w:r>
      <w:r>
        <w:rPr>
          <w:rStyle w:val="CharStyle17"/>
          <w:lang w:val="en-US" w:eastAsia="en-US"/>
        </w:rPr>
        <w:t xml:space="preserve">08.02.2017 № 145, </w:t>
      </w:r>
      <w:r>
        <w:rPr>
          <w:rStyle w:val="CharStyle17"/>
        </w:rPr>
        <w:t>каталог используется заказчиками, в том числе, в целях описания объектов закупки, которое включается в извещение об осуществлении закупки, приглашение и документацию о закупке (в случае если Федеральным законом предусмотрена документация о закупке).</w:t>
      </w:r>
    </w:p>
    <w:p>
      <w:pPr>
        <w:pStyle w:val="Style16"/>
        <w:keepNext w:val="0"/>
        <w:keepLines w:val="0"/>
        <w:widowControl w:val="0"/>
        <w:shd w:val="clear" w:color="auto" w:fill="auto"/>
        <w:bidi w:val="0"/>
        <w:spacing w:before="0" w:after="0" w:line="240" w:lineRule="auto"/>
        <w:ind w:left="0" w:right="0" w:firstLine="760"/>
        <w:jc w:val="both"/>
      </w:pPr>
      <w:r>
        <w:rPr>
          <w:rStyle w:val="CharStyle17"/>
        </w:rPr>
        <w:t xml:space="preserve">Заказчик вправе указать в извещении об осуществлении закупки, приглашении и документации о закупке (в случае если Федеральным законом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w:t>
      </w:r>
      <w:r>
        <w:rPr>
          <w:rStyle w:val="CharStyle17"/>
          <w:lang w:val="en-US" w:eastAsia="en-US"/>
        </w:rPr>
        <w:t xml:space="preserve">33 </w:t>
      </w:r>
      <w:r>
        <w:rPr>
          <w:rStyle w:val="CharStyle17"/>
        </w:rPr>
        <w:t>Федерального закона, которые не предусмотрены в позиции каталога, за исключением случаев:</w:t>
      </w:r>
    </w:p>
    <w:p>
      <w:pPr>
        <w:pStyle w:val="Style16"/>
        <w:keepNext w:val="0"/>
        <w:keepLines w:val="0"/>
        <w:widowControl w:val="0"/>
        <w:numPr>
          <w:ilvl w:val="0"/>
          <w:numId w:val="1"/>
        </w:numPr>
        <w:shd w:val="clear" w:color="auto" w:fill="auto"/>
        <w:tabs>
          <w:tab w:pos="1123" w:val="left"/>
        </w:tabs>
        <w:bidi w:val="0"/>
        <w:spacing w:before="0" w:after="0" w:line="240" w:lineRule="auto"/>
        <w:ind w:left="0" w:right="0" w:firstLine="760"/>
        <w:jc w:val="both"/>
      </w:pPr>
      <w:r>
        <w:rPr>
          <w:rStyle w:val="CharStyle17"/>
        </w:rPr>
        <w:t xml:space="preserve">если при осуществлении закупки товара (в том числе поставляемого при выполнении закупаемых работ, оказании закупаемых услуг), указанного в позициях </w:t>
      </w:r>
      <w:r>
        <w:rPr>
          <w:rStyle w:val="CharStyle17"/>
          <w:lang w:val="en-US" w:eastAsia="en-US"/>
        </w:rPr>
        <w:t xml:space="preserve">25, 26 </w:t>
      </w:r>
      <w:r>
        <w:rPr>
          <w:rStyle w:val="CharStyle17"/>
        </w:rPr>
        <w:t xml:space="preserve">и </w:t>
      </w:r>
      <w:r>
        <w:rPr>
          <w:rStyle w:val="CharStyle17"/>
          <w:lang w:val="en-US" w:eastAsia="en-US"/>
        </w:rPr>
        <w:t xml:space="preserve">32 </w:t>
      </w:r>
      <w:r>
        <w:rPr>
          <w:rStyle w:val="CharStyle17"/>
        </w:rPr>
        <w:t xml:space="preserve">приложения </w:t>
      </w:r>
      <w:r>
        <w:rPr>
          <w:rStyle w:val="CharStyle17"/>
          <w:lang w:val="en-US" w:eastAsia="en-US"/>
        </w:rPr>
        <w:t xml:space="preserve">№ 1 </w:t>
      </w:r>
      <w:r>
        <w:rPr>
          <w:rStyle w:val="CharStyle17"/>
        </w:rPr>
        <w:t xml:space="preserve">к постановлению Правительства Российской Федерации от </w:t>
      </w:r>
      <w:r>
        <w:rPr>
          <w:rStyle w:val="CharStyle17"/>
          <w:lang w:val="en-US" w:eastAsia="en-US"/>
        </w:rPr>
        <w:t xml:space="preserve">23 </w:t>
      </w:r>
      <w:r>
        <w:rPr>
          <w:rStyle w:val="CharStyle17"/>
        </w:rPr>
        <w:t xml:space="preserve">декабря 2024г. </w:t>
      </w:r>
      <w:r>
        <w:rPr>
          <w:rStyle w:val="CharStyle17"/>
          <w:lang w:val="en-US" w:eastAsia="en-US"/>
        </w:rPr>
        <w:t xml:space="preserve">№ 1875 </w:t>
      </w:r>
      <w:r>
        <w:rPr>
          <w:rStyle w:val="CharStyle17"/>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позициях </w:t>
      </w:r>
      <w:r>
        <w:rPr>
          <w:rStyle w:val="CharStyle17"/>
          <w:lang w:val="en-US" w:eastAsia="en-US"/>
        </w:rPr>
        <w:t xml:space="preserve">191 - 361 </w:t>
      </w:r>
      <w:r>
        <w:rPr>
          <w:rStyle w:val="CharStyle17"/>
        </w:rPr>
        <w:t xml:space="preserve">приложения </w:t>
      </w:r>
      <w:r>
        <w:rPr>
          <w:rStyle w:val="CharStyle17"/>
          <w:lang w:val="en-US" w:eastAsia="en-US"/>
        </w:rPr>
        <w:t xml:space="preserve">№ 2 </w:t>
      </w:r>
      <w:r>
        <w:rPr>
          <w:rStyle w:val="CharStyle17"/>
        </w:rPr>
        <w:t xml:space="preserve">к указанному постановлению, применяются предусмотренные пунктом </w:t>
      </w:r>
      <w:r>
        <w:rPr>
          <w:rStyle w:val="CharStyle17"/>
          <w:lang w:val="en-US" w:eastAsia="en-US"/>
        </w:rPr>
        <w:t xml:space="preserve">1 </w:t>
      </w:r>
      <w:r>
        <w:rPr>
          <w:rStyle w:val="CharStyle17"/>
        </w:rPr>
        <w:t>указанного постановления запрет, ограничение соответственно;</w:t>
      </w:r>
    </w:p>
    <w:p>
      <w:pPr>
        <w:pStyle w:val="Style16"/>
        <w:keepNext w:val="0"/>
        <w:keepLines w:val="0"/>
        <w:widowControl w:val="0"/>
        <w:numPr>
          <w:ilvl w:val="0"/>
          <w:numId w:val="1"/>
        </w:numPr>
        <w:shd w:val="clear" w:color="auto" w:fill="auto"/>
        <w:tabs>
          <w:tab w:pos="1123" w:val="left"/>
        </w:tabs>
        <w:bidi w:val="0"/>
        <w:spacing w:before="0" w:after="0" w:line="240" w:lineRule="auto"/>
        <w:ind w:left="0" w:right="0" w:firstLine="760"/>
        <w:jc w:val="both"/>
      </w:pPr>
      <w:r>
        <w:rPr>
          <w:rStyle w:val="CharStyle17"/>
        </w:rPr>
        <w:t xml:space="preserve">если иное не предусмотрено особенностями описания отдельных видов объектов закупок, устанавливаемыми Правительством Российской Федерации в соответствии с частью </w:t>
      </w:r>
      <w:r>
        <w:rPr>
          <w:rStyle w:val="CharStyle17"/>
          <w:lang w:val="en-US" w:eastAsia="en-US"/>
        </w:rPr>
        <w:t xml:space="preserve">5 </w:t>
      </w:r>
      <w:r>
        <w:rPr>
          <w:rStyle w:val="CharStyle17"/>
        </w:rPr>
        <w:t xml:space="preserve">статьи </w:t>
      </w:r>
      <w:r>
        <w:rPr>
          <w:rStyle w:val="CharStyle17"/>
          <w:lang w:val="en-US" w:eastAsia="en-US"/>
        </w:rPr>
        <w:t xml:space="preserve">33 </w:t>
      </w:r>
      <w:r>
        <w:rPr>
          <w:rStyle w:val="CharStyle17"/>
        </w:rPr>
        <w:t>Федерального закона.</w:t>
      </w:r>
    </w:p>
    <w:p>
      <w:pPr>
        <w:pStyle w:val="Style16"/>
        <w:keepNext w:val="0"/>
        <w:keepLines w:val="0"/>
        <w:widowControl w:val="0"/>
        <w:shd w:val="clear" w:color="auto" w:fill="auto"/>
        <w:bidi w:val="0"/>
        <w:spacing w:before="0" w:after="0" w:line="240" w:lineRule="auto"/>
        <w:ind w:left="0" w:right="0" w:firstLine="760"/>
        <w:jc w:val="both"/>
      </w:pPr>
      <w:r>
        <w:rPr>
          <w:rStyle w:val="CharStyle17"/>
        </w:rPr>
        <w:t xml:space="preserve">В случае предоставления дополнительной информации, предусмотренной пунктом </w:t>
      </w:r>
      <w:r>
        <w:rPr>
          <w:rStyle w:val="CharStyle17"/>
          <w:lang w:val="en-US" w:eastAsia="en-US"/>
        </w:rPr>
        <w:t xml:space="preserve">5 </w:t>
      </w:r>
      <w:r>
        <w:rPr>
          <w:rStyle w:val="CharStyle17"/>
        </w:rPr>
        <w:t>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pPr>
        <w:pStyle w:val="Style16"/>
        <w:keepNext w:val="0"/>
        <w:keepLines w:val="0"/>
        <w:widowControl w:val="0"/>
        <w:shd w:val="clear" w:color="auto" w:fill="auto"/>
        <w:bidi w:val="0"/>
        <w:spacing w:before="0" w:after="0" w:line="240" w:lineRule="auto"/>
        <w:ind w:left="0" w:right="0" w:firstLine="760"/>
        <w:jc w:val="both"/>
      </w:pPr>
      <w:r>
        <w:rPr>
          <w:rStyle w:val="CharStyle17"/>
        </w:rPr>
        <w:t xml:space="preserve">В силу пункта </w:t>
      </w:r>
      <w:r>
        <w:rPr>
          <w:rStyle w:val="CharStyle17"/>
          <w:lang w:val="en-US" w:eastAsia="en-US"/>
        </w:rPr>
        <w:t xml:space="preserve">7 </w:t>
      </w:r>
      <w:r>
        <w:rPr>
          <w:rStyle w:val="CharStyle17"/>
        </w:rPr>
        <w:t>Правил использования каталога товаров, работ, услуг для</w:t>
      </w:r>
    </w:p>
    <w:p>
      <w:pPr>
        <w:pStyle w:val="Style16"/>
        <w:keepNext w:val="0"/>
        <w:keepLines w:val="0"/>
        <w:widowControl w:val="0"/>
        <w:shd w:val="clear" w:color="auto" w:fill="auto"/>
        <w:bidi w:val="0"/>
        <w:spacing w:before="0" w:after="0" w:line="240" w:lineRule="auto"/>
        <w:ind w:left="0" w:right="0" w:firstLine="0"/>
        <w:jc w:val="both"/>
      </w:pPr>
      <w:r>
        <w:rPr>
          <w:rStyle w:val="CharStyle17"/>
        </w:rPr>
        <w:t xml:space="preserve">обеспечения государственных и муниципальных нужд, утвержденных Постановлением Правительства РФ от </w:t>
      </w:r>
      <w:r>
        <w:rPr>
          <w:rStyle w:val="CharStyle17"/>
          <w:lang w:val="en-US" w:eastAsia="en-US"/>
        </w:rPr>
        <w:t xml:space="preserve">08.02.2017 № 145, </w:t>
      </w:r>
      <w:r>
        <w:rPr>
          <w:rStyle w:val="CharStyle17"/>
        </w:rPr>
        <w:t xml:space="preserve">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w:t>
      </w:r>
      <w:r>
        <w:rPr>
          <w:rStyle w:val="CharStyle17"/>
          <w:lang w:val="en-US" w:eastAsia="en-US"/>
        </w:rPr>
        <w:t xml:space="preserve">33 </w:t>
      </w:r>
      <w:r>
        <w:rPr>
          <w:rStyle w:val="CharStyle17"/>
        </w:rPr>
        <w:t xml:space="preserve">Федерального закона. При проведении предусмотренных Федеральным законом электронных процедур, закрытых электронных процедур характеристики объекта закупки, предусмотренные пунктом </w:t>
      </w:r>
      <w:r>
        <w:rPr>
          <w:rStyle w:val="CharStyle17"/>
          <w:lang w:val="en-US" w:eastAsia="en-US"/>
        </w:rPr>
        <w:t xml:space="preserve">1 </w:t>
      </w:r>
      <w:r>
        <w:rPr>
          <w:rStyle w:val="CharStyle17"/>
        </w:rPr>
        <w:t xml:space="preserve">части </w:t>
      </w:r>
      <w:r>
        <w:rPr>
          <w:rStyle w:val="CharStyle17"/>
          <w:lang w:val="en-US" w:eastAsia="en-US"/>
        </w:rPr>
        <w:t xml:space="preserve">1 </w:t>
      </w:r>
      <w:r>
        <w:rPr>
          <w:rStyle w:val="CharStyle17"/>
        </w:rPr>
        <w:t xml:space="preserve">статьи </w:t>
      </w:r>
      <w:r>
        <w:rPr>
          <w:rStyle w:val="CharStyle17"/>
          <w:lang w:val="en-US" w:eastAsia="en-US"/>
        </w:rPr>
        <w:t xml:space="preserve">33 </w:t>
      </w:r>
      <w:r>
        <w:rPr>
          <w:rStyle w:val="CharStyle17"/>
        </w:rPr>
        <w:t xml:space="preserve">Федерального закона,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частью </w:t>
      </w:r>
      <w:r>
        <w:rPr>
          <w:rStyle w:val="CharStyle17"/>
          <w:lang w:val="en-US" w:eastAsia="en-US"/>
        </w:rPr>
        <w:t xml:space="preserve">1 </w:t>
      </w:r>
      <w:r>
        <w:rPr>
          <w:rStyle w:val="CharStyle17"/>
        </w:rPr>
        <w:t xml:space="preserve">статьи </w:t>
      </w:r>
      <w:r>
        <w:rPr>
          <w:rStyle w:val="CharStyle17"/>
          <w:lang w:val="en-US" w:eastAsia="en-US"/>
        </w:rPr>
        <w:t xml:space="preserve">42, </w:t>
      </w:r>
      <w:r>
        <w:rPr>
          <w:rStyle w:val="CharStyle17"/>
        </w:rPr>
        <w:t xml:space="preserve">пунктом </w:t>
      </w:r>
      <w:r>
        <w:rPr>
          <w:rStyle w:val="CharStyle17"/>
          <w:lang w:val="en-US" w:eastAsia="en-US"/>
        </w:rPr>
        <w:t xml:space="preserve">1 </w:t>
      </w:r>
      <w:r>
        <w:rPr>
          <w:rStyle w:val="CharStyle17"/>
        </w:rPr>
        <w:t xml:space="preserve">части </w:t>
      </w:r>
      <w:r>
        <w:rPr>
          <w:rStyle w:val="CharStyle17"/>
          <w:lang w:val="en-US" w:eastAsia="en-US"/>
        </w:rPr>
        <w:t xml:space="preserve">1 </w:t>
      </w:r>
      <w:r>
        <w:rPr>
          <w:rStyle w:val="CharStyle17"/>
        </w:rPr>
        <w:t xml:space="preserve">статьи </w:t>
      </w:r>
      <w:r>
        <w:rPr>
          <w:rStyle w:val="CharStyle17"/>
          <w:lang w:val="en-US" w:eastAsia="en-US"/>
        </w:rPr>
        <w:t xml:space="preserve">75 </w:t>
      </w:r>
      <w:r>
        <w:rPr>
          <w:rStyle w:val="CharStyle17"/>
        </w:rPr>
        <w:t>Федерального закона соответственно.</w:t>
      </w:r>
    </w:p>
    <w:p>
      <w:pPr>
        <w:pStyle w:val="Style21"/>
        <w:keepNext w:val="0"/>
        <w:keepLines w:val="0"/>
        <w:widowControl w:val="0"/>
        <w:shd w:val="clear" w:color="auto" w:fill="auto"/>
        <w:bidi w:val="0"/>
        <w:spacing w:before="0" w:after="0" w:line="240" w:lineRule="auto"/>
        <w:ind w:left="0" w:right="0"/>
        <w:jc w:val="both"/>
      </w:pPr>
      <w:r>
        <w:rPr>
          <w:rStyle w:val="CharStyle22"/>
        </w:rPr>
        <w:t xml:space="preserve">В соответствии с </w:t>
      </w:r>
      <w:r>
        <w:rPr>
          <w:rStyle w:val="CharStyle22"/>
          <w:color w:val="0000FF"/>
        </w:rPr>
        <w:t xml:space="preserve">частью </w:t>
      </w:r>
      <w:r>
        <w:rPr>
          <w:rStyle w:val="CharStyle22"/>
          <w:color w:val="0000FF"/>
          <w:lang w:val="en-US" w:eastAsia="en-US"/>
        </w:rPr>
        <w:t xml:space="preserve">1 </w:t>
      </w:r>
      <w:r>
        <w:rPr>
          <w:rStyle w:val="CharStyle22"/>
          <w:color w:val="0000FF"/>
        </w:rPr>
        <w:t xml:space="preserve">статьи </w:t>
      </w:r>
      <w:r>
        <w:rPr>
          <w:rStyle w:val="CharStyle22"/>
          <w:color w:val="0000FF"/>
          <w:lang w:val="en-US" w:eastAsia="en-US"/>
        </w:rPr>
        <w:t xml:space="preserve">50 </w:t>
      </w:r>
      <w:r>
        <w:rPr>
          <w:rStyle w:val="CharStyle22"/>
        </w:rPr>
        <w:t>Федерального закона о контрактной системе электронный запрос котировок начинается с размещения в единой информационной системе извещения об осуществлении закупки.</w:t>
      </w:r>
    </w:p>
    <w:p>
      <w:pPr>
        <w:pStyle w:val="Style16"/>
        <w:keepNext w:val="0"/>
        <w:keepLines w:val="0"/>
        <w:widowControl w:val="0"/>
        <w:shd w:val="clear" w:color="auto" w:fill="auto"/>
        <w:bidi w:val="0"/>
        <w:spacing w:before="0" w:after="0" w:line="240" w:lineRule="auto"/>
        <w:ind w:left="0" w:right="0" w:firstLine="760"/>
        <w:jc w:val="both"/>
      </w:pPr>
      <w:r>
        <w:rPr>
          <w:rStyle w:val="CharStyle17"/>
        </w:rPr>
        <w:t xml:space="preserve">В соответствии с пунктом </w:t>
      </w:r>
      <w:r>
        <w:rPr>
          <w:rStyle w:val="CharStyle17"/>
          <w:lang w:val="en-US" w:eastAsia="en-US"/>
        </w:rPr>
        <w:t xml:space="preserve">1 </w:t>
      </w:r>
      <w:r>
        <w:rPr>
          <w:rStyle w:val="CharStyle17"/>
        </w:rPr>
        <w:t xml:space="preserve">части </w:t>
      </w:r>
      <w:r>
        <w:rPr>
          <w:rStyle w:val="CharStyle17"/>
          <w:lang w:val="en-US" w:eastAsia="en-US"/>
        </w:rPr>
        <w:t xml:space="preserve">2 </w:t>
      </w:r>
      <w:r>
        <w:rPr>
          <w:rStyle w:val="CharStyle17"/>
        </w:rPr>
        <w:t xml:space="preserve">статьи </w:t>
      </w:r>
      <w:r>
        <w:rPr>
          <w:rStyle w:val="CharStyle17"/>
          <w:lang w:val="en-US" w:eastAsia="en-US"/>
        </w:rPr>
        <w:t xml:space="preserve">42 </w:t>
      </w:r>
      <w:r>
        <w:rPr>
          <w:rStyle w:val="CharStyle17"/>
        </w:rPr>
        <w:t xml:space="preserve">Закона о контрактной системе извещение об осуществлении закупки должно содержать, в том числе описание объекта закупки в соответствии со статьей </w:t>
      </w:r>
      <w:r>
        <w:rPr>
          <w:rStyle w:val="CharStyle17"/>
          <w:lang w:val="en-US" w:eastAsia="en-US"/>
        </w:rPr>
        <w:t xml:space="preserve">33 </w:t>
      </w:r>
      <w:r>
        <w:rPr>
          <w:rStyle w:val="CharStyle17"/>
        </w:rPr>
        <w:t>настоящего Федерального закона.</w:t>
      </w:r>
    </w:p>
    <w:p>
      <w:pPr>
        <w:pStyle w:val="Style16"/>
        <w:keepNext w:val="0"/>
        <w:keepLines w:val="0"/>
        <w:widowControl w:val="0"/>
        <w:shd w:val="clear" w:color="auto" w:fill="auto"/>
        <w:bidi w:val="0"/>
        <w:spacing w:before="0" w:after="0" w:line="240" w:lineRule="auto"/>
        <w:ind w:left="0" w:right="0" w:firstLine="760"/>
        <w:jc w:val="both"/>
      </w:pPr>
      <w:r>
        <w:rPr>
          <w:rStyle w:val="CharStyle17"/>
        </w:rPr>
        <w:t xml:space="preserve">Согласно извещению о закупке в рамках закупки заказчиком закупается товар, в том числе помпа инфузионная инсулиновая амбулаторная, код позиции КТРУ </w:t>
      </w:r>
      <w:r>
        <w:rPr>
          <w:rStyle w:val="CharStyle17"/>
          <w:lang w:val="en-US" w:eastAsia="en-US"/>
        </w:rPr>
        <w:t>32.50.50.190</w:t>
        <w:softHyphen/>
        <w:t>00000385.</w:t>
      </w:r>
    </w:p>
    <w:p>
      <w:pPr>
        <w:pStyle w:val="Style16"/>
        <w:keepNext w:val="0"/>
        <w:keepLines w:val="0"/>
        <w:widowControl w:val="0"/>
        <w:shd w:val="clear" w:color="auto" w:fill="auto"/>
        <w:bidi w:val="0"/>
        <w:spacing w:before="0" w:after="0" w:line="240" w:lineRule="auto"/>
        <w:ind w:left="0" w:right="0" w:firstLine="760"/>
        <w:jc w:val="both"/>
      </w:pPr>
      <w:r>
        <w:rPr>
          <w:rStyle w:val="CharStyle17"/>
        </w:rPr>
        <w:t>Закон о контрактной системе не содержит требований к порядку применения определенного кода позиции КТРУ.</w:t>
      </w:r>
    </w:p>
    <w:p>
      <w:pPr>
        <w:pStyle w:val="Style16"/>
        <w:keepNext w:val="0"/>
        <w:keepLines w:val="0"/>
        <w:widowControl w:val="0"/>
        <w:shd w:val="clear" w:color="auto" w:fill="auto"/>
        <w:bidi w:val="0"/>
        <w:spacing w:before="0" w:after="0" w:line="240" w:lineRule="auto"/>
        <w:ind w:left="0" w:right="0" w:firstLine="760"/>
        <w:jc w:val="both"/>
      </w:pPr>
      <w:r>
        <w:rPr>
          <w:rStyle w:val="CharStyle17"/>
        </w:rPr>
        <w:t>Заказчики самостоятельно определяют код позиции КТРУ путем соотнесения объекта закупки к соответствующему коду и наименованию с учетом специфики закупки в области применения, исходя из собственных потребностей и особенностей закупаемого товара.</w:t>
      </w:r>
    </w:p>
    <w:p>
      <w:pPr>
        <w:pStyle w:val="Style16"/>
        <w:keepNext w:val="0"/>
        <w:keepLines w:val="0"/>
        <w:widowControl w:val="0"/>
        <w:shd w:val="clear" w:color="auto" w:fill="auto"/>
        <w:bidi w:val="0"/>
        <w:spacing w:before="0" w:after="0" w:line="240" w:lineRule="auto"/>
        <w:ind w:left="0" w:right="0" w:firstLine="760"/>
        <w:jc w:val="both"/>
      </w:pPr>
      <w:r>
        <w:rPr>
          <w:rStyle w:val="CharStyle17"/>
        </w:rPr>
        <w:t xml:space="preserve">Код позиции по КТРУ </w:t>
      </w:r>
      <w:r>
        <w:rPr>
          <w:rStyle w:val="CharStyle17"/>
          <w:lang w:val="en-US" w:eastAsia="en-US"/>
        </w:rPr>
        <w:t xml:space="preserve">32.50.50.190-00000385 </w:t>
      </w:r>
      <w:r>
        <w:rPr>
          <w:rStyle w:val="CharStyle17"/>
        </w:rPr>
        <w:t xml:space="preserve">(применен по позиции </w:t>
      </w:r>
      <w:r>
        <w:rPr>
          <w:rStyle w:val="CharStyle17"/>
          <w:lang w:val="en-US" w:eastAsia="en-US"/>
        </w:rPr>
        <w:t xml:space="preserve">1 </w:t>
      </w:r>
      <w:r>
        <w:rPr>
          <w:rStyle w:val="CharStyle17"/>
        </w:rPr>
        <w:t xml:space="preserve">описания объекта закупки) описания товара не содержит, следовательно, с учетом пункта </w:t>
      </w:r>
      <w:r>
        <w:rPr>
          <w:rStyle w:val="CharStyle17"/>
          <w:lang w:val="en-US" w:eastAsia="en-US"/>
        </w:rPr>
        <w:t xml:space="preserve">7 </w:t>
      </w:r>
      <w:r>
        <w:rPr>
          <w:rStyle w:val="CharStyle17"/>
        </w:rPr>
        <w:t xml:space="preserve">Правил использования каталога товаров, работ, услуг для обеспечения государственных и муниципальных нужд, утвержденных Постановлением Правительства РФ от </w:t>
      </w:r>
      <w:r>
        <w:rPr>
          <w:rStyle w:val="CharStyle17"/>
          <w:lang w:val="en-US" w:eastAsia="en-US"/>
        </w:rPr>
        <w:t xml:space="preserve">08.02.2017 № 145, </w:t>
      </w:r>
      <w:r>
        <w:rPr>
          <w:rStyle w:val="CharStyle17"/>
        </w:rPr>
        <w:t xml:space="preserve">заказчик осуществил описание товара в соответствии с требованиями статьи </w:t>
      </w:r>
      <w:r>
        <w:rPr>
          <w:rStyle w:val="CharStyle17"/>
          <w:lang w:val="en-US" w:eastAsia="en-US"/>
        </w:rPr>
        <w:t xml:space="preserve">33 </w:t>
      </w:r>
      <w:r>
        <w:rPr>
          <w:rStyle w:val="CharStyle17"/>
        </w:rPr>
        <w:t>Закона о контрактной системе.</w:t>
      </w:r>
    </w:p>
    <w:p>
      <w:pPr>
        <w:pStyle w:val="Style16"/>
        <w:keepNext w:val="0"/>
        <w:keepLines w:val="0"/>
        <w:widowControl w:val="0"/>
        <w:shd w:val="clear" w:color="auto" w:fill="auto"/>
        <w:bidi w:val="0"/>
        <w:spacing w:before="0" w:after="0" w:line="240" w:lineRule="auto"/>
        <w:ind w:left="0" w:right="0" w:firstLine="760"/>
        <w:jc w:val="both"/>
      </w:pPr>
      <w:r>
        <w:rPr>
          <w:rStyle w:val="CharStyle17"/>
        </w:rPr>
        <w:t>Примененные заказчиком при описании объекта закупки позиции КТРУ указание на запрет дополнительных характеристик не содержит.</w:t>
      </w:r>
    </w:p>
    <w:p>
      <w:pPr>
        <w:pStyle w:val="Style16"/>
        <w:keepNext w:val="0"/>
        <w:keepLines w:val="0"/>
        <w:widowControl w:val="0"/>
        <w:shd w:val="clear" w:color="auto" w:fill="auto"/>
        <w:bidi w:val="0"/>
        <w:spacing w:before="0" w:after="0" w:line="240" w:lineRule="auto"/>
        <w:ind w:left="0" w:right="0" w:firstLine="760"/>
        <w:jc w:val="both"/>
      </w:pPr>
      <w:r>
        <w:rPr>
          <w:rStyle w:val="CharStyle17"/>
        </w:rPr>
        <w:t xml:space="preserve">Описание объекта закупки, размещенное в составе извещения о закупке в виде отдельного электронного документа, по каждой дополнительной позиции закупаемого товара, в том числе по характеристике «Отображение тренда глюкозы сенсора за </w:t>
      </w:r>
      <w:r>
        <w:rPr>
          <w:rStyle w:val="CharStyle17"/>
          <w:lang w:val="en-US" w:eastAsia="en-US"/>
        </w:rPr>
        <w:t xml:space="preserve">3,6, 12, 24 </w:t>
      </w:r>
      <w:r>
        <w:rPr>
          <w:rStyle w:val="CharStyle17"/>
        </w:rPr>
        <w:t>часа на дисплее помпы при связи через передающее устройство с датчиком системы чрескожного мониторинга уровня глюкозы» содержит обоснование включения дополнительной информации в сведения о товаре.</w:t>
      </w:r>
    </w:p>
    <w:p>
      <w:pPr>
        <w:pStyle w:val="Style16"/>
        <w:keepNext w:val="0"/>
        <w:keepLines w:val="0"/>
        <w:widowControl w:val="0"/>
        <w:shd w:val="clear" w:color="auto" w:fill="auto"/>
        <w:bidi w:val="0"/>
        <w:spacing w:before="0" w:after="0" w:line="240" w:lineRule="auto"/>
        <w:ind w:left="0" w:right="0" w:firstLine="760"/>
        <w:jc w:val="both"/>
      </w:pPr>
      <w:r>
        <w:rPr>
          <w:rStyle w:val="CharStyle17"/>
        </w:rPr>
        <w:t>Комиссия Коми УФАС России считает необходимым отметить, что Закон о контрактной системе, Правила использования каталога товаров, работ, услуг для обеспечения государственных и муниципальных нужд, не предусматривают каких-либо требований к форме и содержанию обоснования включения дополнительных характеристик в описание объекта закупки.</w:t>
      </w:r>
    </w:p>
    <w:p>
      <w:pPr>
        <w:pStyle w:val="Style16"/>
        <w:keepNext w:val="0"/>
        <w:keepLines w:val="0"/>
        <w:widowControl w:val="0"/>
        <w:shd w:val="clear" w:color="auto" w:fill="auto"/>
        <w:bidi w:val="0"/>
        <w:spacing w:before="0" w:after="0" w:line="240" w:lineRule="auto"/>
        <w:ind w:left="0" w:right="0" w:firstLine="760"/>
        <w:jc w:val="both"/>
      </w:pPr>
      <w:r>
        <w:rPr>
          <w:rStyle w:val="CharStyle17"/>
        </w:rPr>
        <w:t xml:space="preserve">Действие заказчика </w:t>
      </w:r>
      <w:r>
        <w:rPr>
          <w:rStyle w:val="CharStyle17"/>
          <w:lang w:val="en-US" w:eastAsia="en-US"/>
        </w:rPr>
        <w:t xml:space="preserve">- </w:t>
      </w:r>
      <w:r>
        <w:rPr>
          <w:rStyle w:val="CharStyle17"/>
        </w:rPr>
        <w:t xml:space="preserve">ГБУЗ РК «РДКБ» в части определения описания объекта закупки, не противоречит требованиям Закона о контрактной системе, а также пункту </w:t>
      </w:r>
      <w:r>
        <w:rPr>
          <w:rStyle w:val="CharStyle17"/>
          <w:lang w:val="en-US" w:eastAsia="en-US"/>
        </w:rPr>
        <w:t xml:space="preserve">6 </w:t>
      </w:r>
      <w:r>
        <w:rPr>
          <w:rStyle w:val="CharStyle17"/>
        </w:rPr>
        <w:t>Правил использования каталога товаров, работ, услуг для обеспечения государственных и муниципальных нужд.</w:t>
      </w:r>
    </w:p>
    <w:p>
      <w:pPr>
        <w:pStyle w:val="Style16"/>
        <w:keepNext w:val="0"/>
        <w:keepLines w:val="0"/>
        <w:widowControl w:val="0"/>
        <w:shd w:val="clear" w:color="auto" w:fill="auto"/>
        <w:bidi w:val="0"/>
        <w:spacing w:before="0" w:after="0" w:line="240" w:lineRule="auto"/>
        <w:ind w:left="0" w:right="0" w:firstLine="760"/>
        <w:jc w:val="both"/>
      </w:pPr>
      <w:r>
        <w:rPr>
          <w:rStyle w:val="CharStyle17"/>
        </w:rPr>
        <w:t>В части основного довода заявителя Комиссия Коми УФАС России пришла к следующим выводам.</w:t>
      </w:r>
    </w:p>
    <w:p>
      <w:pPr>
        <w:pStyle w:val="Style16"/>
        <w:keepNext w:val="0"/>
        <w:keepLines w:val="0"/>
        <w:widowControl w:val="0"/>
        <w:shd w:val="clear" w:color="auto" w:fill="auto"/>
        <w:bidi w:val="0"/>
        <w:spacing w:before="0" w:after="0" w:line="240" w:lineRule="auto"/>
        <w:ind w:left="0" w:right="0" w:firstLine="760"/>
        <w:jc w:val="both"/>
      </w:pPr>
      <w:r>
        <w:rPr>
          <w:rStyle w:val="CharStyle17"/>
        </w:rPr>
        <w:t xml:space="preserve">Пунктом </w:t>
      </w:r>
      <w:r>
        <w:rPr>
          <w:rStyle w:val="CharStyle17"/>
          <w:lang w:val="en-US" w:eastAsia="en-US"/>
        </w:rPr>
        <w:t xml:space="preserve">1 </w:t>
      </w:r>
      <w:r>
        <w:rPr>
          <w:rStyle w:val="CharStyle17"/>
        </w:rPr>
        <w:t xml:space="preserve">ч. </w:t>
      </w:r>
      <w:r>
        <w:rPr>
          <w:rStyle w:val="CharStyle17"/>
          <w:lang w:val="en-US" w:eastAsia="en-US"/>
        </w:rPr>
        <w:t xml:space="preserve">1 </w:t>
      </w:r>
      <w:r>
        <w:rPr>
          <w:rStyle w:val="CharStyle17"/>
        </w:rPr>
        <w:t xml:space="preserve">ст. </w:t>
      </w:r>
      <w:r>
        <w:rPr>
          <w:rStyle w:val="CharStyle17"/>
          <w:lang w:val="en-US" w:eastAsia="en-US"/>
        </w:rPr>
        <w:t xml:space="preserve">33 </w:t>
      </w:r>
      <w:r>
        <w:rPr>
          <w:rStyle w:val="CharStyle17"/>
        </w:rPr>
        <w:t>Закона установлено, что Заказчик в случаях, предусмотренных настоящим Федеральным законом, при описании объекта закупки должен руководствоваться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pPr>
        <w:pStyle w:val="Style16"/>
        <w:keepNext w:val="0"/>
        <w:keepLines w:val="0"/>
        <w:widowControl w:val="0"/>
        <w:shd w:val="clear" w:color="auto" w:fill="auto"/>
        <w:bidi w:val="0"/>
        <w:spacing w:before="0" w:after="0" w:line="240" w:lineRule="auto"/>
        <w:ind w:left="0" w:right="0" w:firstLine="760"/>
        <w:jc w:val="both"/>
      </w:pPr>
      <w:r>
        <w:rPr>
          <w:rStyle w:val="CharStyle17"/>
        </w:rPr>
        <w:t xml:space="preserve">Из совокупного толкования п. </w:t>
      </w:r>
      <w:r>
        <w:rPr>
          <w:rStyle w:val="CharStyle17"/>
          <w:lang w:val="en-US" w:eastAsia="en-US"/>
        </w:rPr>
        <w:t xml:space="preserve">1, 2 </w:t>
      </w:r>
      <w:r>
        <w:rPr>
          <w:rStyle w:val="CharStyle17"/>
        </w:rPr>
        <w:t xml:space="preserve">ч. </w:t>
      </w:r>
      <w:r>
        <w:rPr>
          <w:rStyle w:val="CharStyle17"/>
          <w:lang w:val="en-US" w:eastAsia="en-US"/>
        </w:rPr>
        <w:t xml:space="preserve">1, </w:t>
      </w:r>
      <w:r>
        <w:rPr>
          <w:rStyle w:val="CharStyle17"/>
        </w:rPr>
        <w:t xml:space="preserve">ч. </w:t>
      </w:r>
      <w:r>
        <w:rPr>
          <w:rStyle w:val="CharStyle17"/>
          <w:lang w:val="en-US" w:eastAsia="en-US"/>
        </w:rPr>
        <w:t xml:space="preserve">2 </w:t>
      </w:r>
      <w:r>
        <w:rPr>
          <w:rStyle w:val="CharStyle17"/>
        </w:rPr>
        <w:t xml:space="preserve">ст. </w:t>
      </w:r>
      <w:r>
        <w:rPr>
          <w:rStyle w:val="CharStyle17"/>
          <w:lang w:val="en-US" w:eastAsia="en-US"/>
        </w:rPr>
        <w:t xml:space="preserve">33 </w:t>
      </w:r>
      <w:r>
        <w:rPr>
          <w:rStyle w:val="CharStyle17"/>
        </w:rPr>
        <w:t>Закона следует, что описание объекта закупки должно носить объективный характер, то есть быть продиктовано истинными (а не мнимыми и недоказанными) потребностями заказчика, а также исключать любую возможность необоснованного ограничения количества потенциальных участников закупки установлением в извещении о проведении закупки заведомо неисполнимых требований либо требований, удовлетворить которые может лишь ограниченный круг лиц (при отсутствии доказательств действительной необходимости в установлении таких требований).</w:t>
      </w:r>
    </w:p>
    <w:p>
      <w:pPr>
        <w:pStyle w:val="Style16"/>
        <w:keepNext w:val="0"/>
        <w:keepLines w:val="0"/>
        <w:widowControl w:val="0"/>
        <w:shd w:val="clear" w:color="auto" w:fill="auto"/>
        <w:bidi w:val="0"/>
        <w:spacing w:before="0" w:after="0" w:line="240" w:lineRule="auto"/>
        <w:ind w:left="0" w:right="0" w:firstLine="760"/>
        <w:jc w:val="both"/>
      </w:pPr>
      <w:r>
        <w:rPr>
          <w:rStyle w:val="CharStyle17"/>
        </w:rPr>
        <w:t xml:space="preserve">На заседание Комиссии Коми УФАС России заказчиком в опровержение позиции заявителя указано на наличии на рынке двух производителей товара, которые соответствуют в полной степени характеристикам, определенным в описании объекта закупки, в том числе по спорной характеристике «Отображение тренда глюкозы сенсора за </w:t>
      </w:r>
      <w:r>
        <w:rPr>
          <w:rStyle w:val="CharStyle17"/>
          <w:lang w:val="en-US" w:eastAsia="en-US"/>
        </w:rPr>
        <w:t xml:space="preserve">3,6,12,24 </w:t>
      </w:r>
      <w:r>
        <w:rPr>
          <w:rStyle w:val="CharStyle17"/>
        </w:rPr>
        <w:t>часа на дисплее помпы при связи через передающее устройство с датчиком системы чрескожного мониторинга уровня глюкозы».</w:t>
      </w:r>
    </w:p>
    <w:p>
      <w:pPr>
        <w:pStyle w:val="Style16"/>
        <w:keepNext w:val="0"/>
        <w:keepLines w:val="0"/>
        <w:widowControl w:val="0"/>
        <w:shd w:val="clear" w:color="auto" w:fill="auto"/>
        <w:bidi w:val="0"/>
        <w:spacing w:before="0" w:after="0" w:line="240" w:lineRule="auto"/>
        <w:ind w:left="0" w:right="0" w:firstLine="760"/>
        <w:jc w:val="both"/>
      </w:pPr>
      <w:r>
        <w:rPr>
          <w:rStyle w:val="CharStyle17"/>
        </w:rPr>
        <w:t>Так, под описание объекта закупки подходят следующие производители:</w:t>
      </w:r>
    </w:p>
    <w:p>
      <w:pPr>
        <w:pStyle w:val="Style16"/>
        <w:keepNext w:val="0"/>
        <w:keepLines w:val="0"/>
        <w:widowControl w:val="0"/>
        <w:shd w:val="clear" w:color="auto" w:fill="auto"/>
        <w:bidi w:val="0"/>
        <w:spacing w:before="0" w:after="0" w:line="240" w:lineRule="auto"/>
        <w:ind w:left="0" w:right="0" w:firstLine="760"/>
        <w:jc w:val="both"/>
      </w:pPr>
      <w:r>
        <w:rPr>
          <w:rStyle w:val="CharStyle17"/>
        </w:rPr>
        <w:t xml:space="preserve">Помпа инсулиновая </w:t>
      </w:r>
      <w:r>
        <w:rPr>
          <w:rStyle w:val="CharStyle17"/>
          <w:lang w:val="en-US" w:eastAsia="en-US"/>
        </w:rPr>
        <w:t xml:space="preserve">MiniMed 720 G </w:t>
      </w:r>
      <w:r>
        <w:rPr>
          <w:rStyle w:val="CharStyle17"/>
        </w:rPr>
        <w:t xml:space="preserve">с принадлежностями, регистрационное удостоверение </w:t>
      </w:r>
      <w:r>
        <w:rPr>
          <w:rStyle w:val="CharStyle17"/>
          <w:lang w:val="en-US" w:eastAsia="en-US"/>
        </w:rPr>
        <w:t xml:space="preserve">- </w:t>
      </w:r>
      <w:r>
        <w:rPr>
          <w:rStyle w:val="CharStyle17"/>
        </w:rPr>
        <w:t xml:space="preserve">РЗН </w:t>
      </w:r>
      <w:r>
        <w:rPr>
          <w:rStyle w:val="CharStyle17"/>
          <w:lang w:val="en-US" w:eastAsia="en-US"/>
        </w:rPr>
        <w:t xml:space="preserve">№ 2022/17159 </w:t>
      </w:r>
      <w:r>
        <w:rPr>
          <w:rStyle w:val="CharStyle17"/>
        </w:rPr>
        <w:t xml:space="preserve">от </w:t>
      </w:r>
      <w:r>
        <w:rPr>
          <w:rStyle w:val="CharStyle17"/>
          <w:lang w:val="en-US" w:eastAsia="en-US"/>
        </w:rPr>
        <w:t xml:space="preserve">15.12.2025 </w:t>
      </w:r>
      <w:r>
        <w:rPr>
          <w:rStyle w:val="CharStyle17"/>
        </w:rPr>
        <w:t>г., США;</w:t>
      </w:r>
    </w:p>
    <w:p>
      <w:pPr>
        <w:pStyle w:val="Style16"/>
        <w:keepNext w:val="0"/>
        <w:keepLines w:val="0"/>
        <w:widowControl w:val="0"/>
        <w:shd w:val="clear" w:color="auto" w:fill="auto"/>
        <w:bidi w:val="0"/>
        <w:spacing w:before="0" w:after="0" w:line="240" w:lineRule="auto"/>
        <w:ind w:left="0" w:right="0" w:firstLine="760"/>
        <w:jc w:val="both"/>
      </w:pPr>
      <w:r>
        <w:rPr>
          <w:rStyle w:val="CharStyle17"/>
        </w:rPr>
        <w:t xml:space="preserve">Помпа инсулиновая Люмифлекс </w:t>
      </w:r>
      <w:r>
        <w:rPr>
          <w:rStyle w:val="CharStyle17"/>
          <w:lang w:val="en-US" w:eastAsia="en-US"/>
        </w:rPr>
        <w:t xml:space="preserve">Lumipod, </w:t>
      </w:r>
      <w:r>
        <w:rPr>
          <w:rStyle w:val="CharStyle17"/>
        </w:rPr>
        <w:t xml:space="preserve">регистрационное удостоверение </w:t>
      </w:r>
      <w:r>
        <w:rPr>
          <w:rStyle w:val="CharStyle17"/>
          <w:lang w:val="en-US" w:eastAsia="en-US"/>
        </w:rPr>
        <w:t xml:space="preserve">- </w:t>
      </w:r>
      <w:r>
        <w:rPr>
          <w:rStyle w:val="CharStyle17"/>
        </w:rPr>
        <w:t xml:space="preserve">РЗН </w:t>
      </w:r>
      <w:r>
        <w:rPr>
          <w:rStyle w:val="CharStyle17"/>
          <w:lang w:val="en-US" w:eastAsia="en-US"/>
        </w:rPr>
        <w:t xml:space="preserve">2025/26327 </w:t>
      </w:r>
      <w:r>
        <w:rPr>
          <w:rStyle w:val="CharStyle17"/>
        </w:rPr>
        <w:t xml:space="preserve">от </w:t>
      </w:r>
      <w:r>
        <w:rPr>
          <w:rStyle w:val="CharStyle17"/>
          <w:lang w:val="en-US" w:eastAsia="en-US"/>
        </w:rPr>
        <w:t xml:space="preserve">28.10.2025 </w:t>
      </w:r>
      <w:r>
        <w:rPr>
          <w:rStyle w:val="CharStyle17"/>
        </w:rPr>
        <w:t>г., Российская Федерация.</w:t>
      </w:r>
    </w:p>
    <w:p>
      <w:pPr>
        <w:pStyle w:val="Style16"/>
        <w:keepNext w:val="0"/>
        <w:keepLines w:val="0"/>
        <w:widowControl w:val="0"/>
        <w:shd w:val="clear" w:color="auto" w:fill="auto"/>
        <w:bidi w:val="0"/>
        <w:spacing w:before="0" w:after="0" w:line="240" w:lineRule="auto"/>
        <w:ind w:left="0" w:right="0" w:firstLine="760"/>
        <w:jc w:val="both"/>
      </w:pPr>
      <w:r>
        <w:rPr>
          <w:rStyle w:val="CharStyle17"/>
        </w:rPr>
        <w:t xml:space="preserve">Представитель заявителя в свою очередь на заседании Комиссии Коми УФАС России обратила внимание Комиссии антимонопольного управления на то обстоятельство, что дисплей у помпы Люмифлекс </w:t>
      </w:r>
      <w:r>
        <w:rPr>
          <w:rStyle w:val="CharStyle17"/>
          <w:lang w:val="en-US" w:eastAsia="en-US"/>
        </w:rPr>
        <w:t xml:space="preserve">Lumipod </w:t>
      </w:r>
      <w:r>
        <w:rPr>
          <w:rStyle w:val="CharStyle17"/>
        </w:rPr>
        <w:t xml:space="preserve">отсутствует, данные отображаются на дисплее смартфона, связанного с инсулиновой помпой, что не соответствует спорной характеристике товара, утвержденной и указанной заказчиком в извещении о проведении закупки </w:t>
      </w:r>
      <w:r>
        <w:rPr>
          <w:rStyle w:val="CharStyle17"/>
          <w:lang w:val="en-US" w:eastAsia="en-US"/>
        </w:rPr>
        <w:t xml:space="preserve">- </w:t>
      </w:r>
      <w:r>
        <w:rPr>
          <w:rStyle w:val="CharStyle17"/>
        </w:rPr>
        <w:t>на дисплее помпы при связи через передающее устройство с датчиком системы чрескожного мониторинга уровня глюкозы.</w:t>
      </w:r>
    </w:p>
    <w:p>
      <w:pPr>
        <w:pStyle w:val="Style16"/>
        <w:keepNext w:val="0"/>
        <w:keepLines w:val="0"/>
        <w:widowControl w:val="0"/>
        <w:shd w:val="clear" w:color="auto" w:fill="auto"/>
        <w:bidi w:val="0"/>
        <w:spacing w:before="0" w:after="0" w:line="240" w:lineRule="auto"/>
        <w:ind w:left="0" w:right="0" w:firstLine="760"/>
        <w:jc w:val="both"/>
      </w:pPr>
      <w:r>
        <w:rPr>
          <w:rStyle w:val="CharStyle17"/>
        </w:rPr>
        <w:t xml:space="preserve">Комиссия Коми УФАС России с целью определения истинности вышеуказанной позиции заявителя обратилась на заседании к представителям заказчика. В свою очередь представителями заказчика было пояснено (также в составе письменных возражений), что согласно инструкции, содержащейся в составе регистрационного досье и размещенной на официальном сайте Росздравнадзор, инсулиновая помпа Люмифлекс Люмипод имеет следующую характеристику: «Временной интервал для графиков тренда глюкозы </w:t>
      </w:r>
      <w:r>
        <w:rPr>
          <w:rStyle w:val="CharStyle17"/>
          <w:lang w:val="en-US" w:eastAsia="en-US"/>
        </w:rPr>
        <w:t xml:space="preserve">3,6,12,24 </w:t>
      </w:r>
      <w:r>
        <w:rPr>
          <w:rStyle w:val="CharStyle17"/>
        </w:rPr>
        <w:t>часа».</w:t>
      </w:r>
    </w:p>
    <w:p>
      <w:pPr>
        <w:pStyle w:val="Style16"/>
        <w:keepNext w:val="0"/>
        <w:keepLines w:val="0"/>
        <w:widowControl w:val="0"/>
        <w:shd w:val="clear" w:color="auto" w:fill="auto"/>
        <w:bidi w:val="0"/>
        <w:spacing w:before="0" w:after="0" w:line="240" w:lineRule="auto"/>
        <w:ind w:left="0" w:right="0" w:firstLine="760"/>
        <w:jc w:val="both"/>
      </w:pPr>
      <w:r>
        <w:rPr>
          <w:rStyle w:val="CharStyle17"/>
        </w:rPr>
        <w:t>В соответствии с описанием производителя, смартфон с установленным специализированным медицинским приложением является неотъемлемой частью системы и выполняет функцию дисплея помпы.</w:t>
      </w:r>
    </w:p>
    <w:p>
      <w:pPr>
        <w:pStyle w:val="Style16"/>
        <w:keepNext w:val="0"/>
        <w:keepLines w:val="0"/>
        <w:widowControl w:val="0"/>
        <w:shd w:val="clear" w:color="auto" w:fill="auto"/>
        <w:bidi w:val="0"/>
        <w:spacing w:before="0" w:after="0" w:line="240" w:lineRule="auto"/>
        <w:ind w:left="0" w:right="0" w:firstLine="760"/>
        <w:jc w:val="both"/>
      </w:pPr>
      <w:r>
        <w:rPr>
          <w:rStyle w:val="CharStyle17"/>
        </w:rPr>
        <w:t xml:space="preserve">Установленная характеристика фиксации трендов глюкозы продиктована объективной потребностью Заказчика детского лечебного учреждения и обусловлена спецификой применения </w:t>
      </w:r>
      <w:r>
        <w:rPr>
          <w:rStyle w:val="CharStyle17"/>
          <w:lang w:val="en-US" w:eastAsia="en-US"/>
        </w:rPr>
        <w:t xml:space="preserve">— </w:t>
      </w:r>
      <w:r>
        <w:rPr>
          <w:rStyle w:val="CharStyle17"/>
        </w:rPr>
        <w:t xml:space="preserve">лечение детей с сахарньм диабетом </w:t>
      </w:r>
      <w:r>
        <w:rPr>
          <w:rStyle w:val="CharStyle17"/>
          <w:lang w:val="en-US" w:eastAsia="en-US"/>
        </w:rPr>
        <w:t xml:space="preserve">1 </w:t>
      </w:r>
      <w:r>
        <w:rPr>
          <w:rStyle w:val="CharStyle17"/>
        </w:rPr>
        <w:t>типа в условиях стационара и на амбулаторном этапе, что требует непрерывного мониторинга и детального анализа данных.</w:t>
      </w:r>
    </w:p>
    <w:p>
      <w:pPr>
        <w:pStyle w:val="Style16"/>
        <w:keepNext w:val="0"/>
        <w:keepLines w:val="0"/>
        <w:widowControl w:val="0"/>
        <w:shd w:val="clear" w:color="auto" w:fill="auto"/>
        <w:bidi w:val="0"/>
        <w:spacing w:before="0" w:after="0" w:line="240" w:lineRule="auto"/>
        <w:ind w:left="0" w:right="0" w:firstLine="760"/>
        <w:jc w:val="both"/>
      </w:pPr>
      <w:r>
        <w:rPr>
          <w:rStyle w:val="CharStyle17"/>
        </w:rPr>
        <w:t xml:space="preserve">Возможность ретроспективного анализа данных за различные временные интервалы </w:t>
      </w:r>
      <w:r>
        <w:rPr>
          <w:rStyle w:val="CharStyle17"/>
          <w:lang w:val="en-US" w:eastAsia="en-US"/>
        </w:rPr>
        <w:t xml:space="preserve">(3, 6, 12, 24 </w:t>
      </w:r>
      <w:r>
        <w:rPr>
          <w:rStyle w:val="CharStyle17"/>
        </w:rPr>
        <w:t>часа) критически важна для:</w:t>
      </w:r>
    </w:p>
    <w:p>
      <w:pPr>
        <w:pStyle w:val="Style16"/>
        <w:keepNext w:val="0"/>
        <w:keepLines w:val="0"/>
        <w:widowControl w:val="0"/>
        <w:shd w:val="clear" w:color="auto" w:fill="auto"/>
        <w:bidi w:val="0"/>
        <w:spacing w:before="0" w:after="0" w:line="240" w:lineRule="auto"/>
        <w:ind w:left="0" w:right="0" w:firstLine="760"/>
        <w:jc w:val="both"/>
      </w:pPr>
      <w:r>
        <w:rPr>
          <w:rStyle w:val="CharStyle17"/>
        </w:rPr>
        <w:t>оценки эффективности терапии в педиатрической практике;</w:t>
      </w:r>
    </w:p>
    <w:p>
      <w:pPr>
        <w:pStyle w:val="Style16"/>
        <w:keepNext w:val="0"/>
        <w:keepLines w:val="0"/>
        <w:widowControl w:val="0"/>
        <w:shd w:val="clear" w:color="auto" w:fill="auto"/>
        <w:bidi w:val="0"/>
        <w:spacing w:before="0" w:after="0" w:line="240" w:lineRule="auto"/>
        <w:ind w:left="0" w:right="0" w:firstLine="760"/>
        <w:jc w:val="both"/>
      </w:pPr>
      <w:r>
        <w:rPr>
          <w:rStyle w:val="CharStyle17"/>
        </w:rPr>
        <w:t>своевременной коррекции лечения;</w:t>
      </w:r>
    </w:p>
    <w:p>
      <w:pPr>
        <w:pStyle w:val="Style16"/>
        <w:keepNext w:val="0"/>
        <w:keepLines w:val="0"/>
        <w:widowControl w:val="0"/>
        <w:shd w:val="clear" w:color="auto" w:fill="auto"/>
        <w:bidi w:val="0"/>
        <w:spacing w:before="0" w:after="0" w:line="240" w:lineRule="auto"/>
        <w:ind w:left="0" w:right="0" w:firstLine="760"/>
        <w:jc w:val="both"/>
      </w:pPr>
      <w:r>
        <w:rPr>
          <w:rStyle w:val="CharStyle17"/>
        </w:rPr>
        <w:t>предотвращения острых состояний (гипо- и гипергликемии) у детей.</w:t>
      </w:r>
    </w:p>
    <w:p>
      <w:pPr>
        <w:pStyle w:val="Style16"/>
        <w:keepNext w:val="0"/>
        <w:keepLines w:val="0"/>
        <w:widowControl w:val="0"/>
        <w:shd w:val="clear" w:color="auto" w:fill="auto"/>
        <w:bidi w:val="0"/>
        <w:spacing w:before="0" w:after="0" w:line="240" w:lineRule="auto"/>
        <w:ind w:left="0" w:right="0" w:firstLine="760"/>
        <w:jc w:val="both"/>
      </w:pPr>
      <w:r>
        <w:rPr>
          <w:rStyle w:val="CharStyle17"/>
        </w:rPr>
        <w:t>По совокупности установленных обстоятельств и анализа материалов жалобы, у Комиссии Коми УФАС России отсутствуют основания для признания позиции заказчика недостоверной, в том числе с учетом специфики применения и использования в своей деятельности закупаемого оборудования (инсулиновой помпы).</w:t>
      </w:r>
    </w:p>
    <w:p>
      <w:pPr>
        <w:pStyle w:val="Style16"/>
        <w:keepNext w:val="0"/>
        <w:keepLines w:val="0"/>
        <w:widowControl w:val="0"/>
        <w:shd w:val="clear" w:color="auto" w:fill="auto"/>
        <w:bidi w:val="0"/>
        <w:spacing w:before="0" w:after="0" w:line="240" w:lineRule="auto"/>
        <w:ind w:left="0" w:right="0" w:firstLine="760"/>
        <w:jc w:val="both"/>
      </w:pPr>
      <w:r>
        <w:rPr>
          <w:rStyle w:val="CharStyle17"/>
        </w:rPr>
        <w:t xml:space="preserve">В свою очередь заявителем не представлено убедительных технических доказательств, что совокупность оспариваемых параметров(а) объективно соответствует только одному товару одного производителя либо что такая характеристика не может быть достигнута иным производителем. Само по себе указание на предполагаемую «заточенность» закупки, не подкрепленное сопоставимыми регистрационными удостоверениями, техническими паспортами, каталогами изделий и сведениями о фактическом отсутствии альтернатив, не может быть положено в основу вывода о нарушении статьи </w:t>
      </w:r>
      <w:r>
        <w:rPr>
          <w:rStyle w:val="CharStyle17"/>
          <w:lang w:val="en-US" w:eastAsia="en-US"/>
        </w:rPr>
        <w:t xml:space="preserve">33 </w:t>
      </w:r>
      <w:r>
        <w:rPr>
          <w:rStyle w:val="CharStyle17"/>
        </w:rPr>
        <w:t>Закона о контрактной системе. Принцип состязательности при рассмотрении жалобы предполагает, что лицо, ссылающееся на ограничительный характер требований, должно подтвердить такой вывод конкретными техническими и правовыми данными, чего в данном случае сделано не было.</w:t>
      </w:r>
    </w:p>
    <w:p>
      <w:pPr>
        <w:pStyle w:val="Style16"/>
        <w:keepNext w:val="0"/>
        <w:keepLines w:val="0"/>
        <w:widowControl w:val="0"/>
        <w:shd w:val="clear" w:color="auto" w:fill="auto"/>
        <w:bidi w:val="0"/>
        <w:spacing w:before="0" w:after="0" w:line="240" w:lineRule="auto"/>
        <w:ind w:left="0" w:right="0" w:firstLine="760"/>
        <w:jc w:val="both"/>
      </w:pPr>
      <w:r>
        <w:rPr>
          <w:rStyle w:val="CharStyle17"/>
        </w:rPr>
        <w:t xml:space="preserve">Комиссия Коми УФАС России обращает внимание ООО «Промед» на озвученную на заседании Комиссии Коми УФАС России позицию заказчика, согласно которой в случае поступления на участие в закупке заявки с предложением товара «Люмифлекс </w:t>
      </w:r>
      <w:r>
        <w:rPr>
          <w:rStyle w:val="CharStyle17"/>
          <w:lang w:val="en-US" w:eastAsia="en-US"/>
        </w:rPr>
        <w:t xml:space="preserve">Lumipod» </w:t>
      </w:r>
      <w:r>
        <w:rPr>
          <w:rStyle w:val="CharStyle17"/>
        </w:rPr>
        <w:t>такой участник был бы допущен до участия в закупке, поскольку данный товар соответствует характеристикам товара, определенным в извещении о проведении запроса котировок в электронной форме.</w:t>
      </w:r>
    </w:p>
    <w:p>
      <w:pPr>
        <w:pStyle w:val="Style16"/>
        <w:keepNext w:val="0"/>
        <w:keepLines w:val="0"/>
        <w:widowControl w:val="0"/>
        <w:shd w:val="clear" w:color="auto" w:fill="auto"/>
        <w:bidi w:val="0"/>
        <w:spacing w:before="0" w:after="0" w:line="240" w:lineRule="auto"/>
        <w:ind w:left="0" w:right="0" w:firstLine="760"/>
        <w:jc w:val="both"/>
      </w:pPr>
      <w:r>
        <w:rPr>
          <w:rStyle w:val="CharStyle17"/>
        </w:rPr>
        <w:t>Комиссия Коми УФАС России приходит к выводу о наличии возможности предложить по установленным заказчиком в описании объекта закупки характеристикам товары как минимум двух производителей, в том числе российского происхождения и необоснованности жалобы в данной части.</w:t>
      </w:r>
    </w:p>
    <w:p>
      <w:pPr>
        <w:pStyle w:val="Style16"/>
        <w:keepNext w:val="0"/>
        <w:keepLines w:val="0"/>
        <w:widowControl w:val="0"/>
        <w:shd w:val="clear" w:color="auto" w:fill="auto"/>
        <w:bidi w:val="0"/>
        <w:spacing w:before="0" w:after="0" w:line="240" w:lineRule="auto"/>
        <w:ind w:left="0" w:right="0" w:firstLine="760"/>
        <w:jc w:val="both"/>
      </w:pPr>
      <w:r>
        <w:rPr>
          <w:rStyle w:val="CharStyle17"/>
        </w:rPr>
        <w:t xml:space="preserve">По доводу жалобы в отношении приложения </w:t>
      </w:r>
      <w:r>
        <w:rPr>
          <w:rStyle w:val="CharStyle17"/>
          <w:lang w:val="en-US" w:eastAsia="en-US"/>
        </w:rPr>
        <w:t xml:space="preserve">«MiniMed Mobile» </w:t>
      </w:r>
      <w:r>
        <w:rPr>
          <w:rStyle w:val="CharStyle17"/>
        </w:rPr>
        <w:t xml:space="preserve">Комиссия Коми УФАС России отмечает, что извещение о проведении запроса котировок в электронной форме </w:t>
      </w:r>
      <w:r>
        <w:rPr>
          <w:rStyle w:val="CharStyle17"/>
          <w:lang w:val="en-US" w:eastAsia="en-US"/>
        </w:rPr>
        <w:t xml:space="preserve">, </w:t>
      </w:r>
      <w:r>
        <w:rPr>
          <w:rStyle w:val="CharStyle17"/>
        </w:rPr>
        <w:t>в том числе входящие в его состав документы, данного требования не содержат, в качестве характеристики/потребности товара заказчиком не заявлялось, следовательно не имеет отношение к существу закупки и предмету обжалования.</w:t>
      </w:r>
    </w:p>
    <w:p>
      <w:pPr>
        <w:pStyle w:val="Style16"/>
        <w:keepNext w:val="0"/>
        <w:keepLines w:val="0"/>
        <w:widowControl w:val="0"/>
        <w:shd w:val="clear" w:color="auto" w:fill="auto"/>
        <w:bidi w:val="0"/>
        <w:spacing w:before="0" w:after="0" w:line="240" w:lineRule="auto"/>
        <w:ind w:left="0" w:right="0" w:firstLine="760"/>
        <w:jc w:val="both"/>
      </w:pPr>
      <w:r>
        <w:rPr>
          <w:rStyle w:val="CharStyle17"/>
        </w:rPr>
        <w:t xml:space="preserve">На основании вышеизложенного, при проведении на основании п. </w:t>
      </w:r>
      <w:r>
        <w:rPr>
          <w:rStyle w:val="CharStyle17"/>
          <w:lang w:val="en-US" w:eastAsia="en-US"/>
        </w:rPr>
        <w:t xml:space="preserve">1 </w:t>
      </w:r>
      <w:r>
        <w:rPr>
          <w:rStyle w:val="CharStyle17"/>
        </w:rPr>
        <w:t xml:space="preserve">ч. </w:t>
      </w:r>
      <w:r>
        <w:rPr>
          <w:rStyle w:val="CharStyle17"/>
          <w:lang w:val="en-US" w:eastAsia="en-US"/>
        </w:rPr>
        <w:t xml:space="preserve">15 </w:t>
      </w:r>
      <w:r>
        <w:rPr>
          <w:rStyle w:val="CharStyle17"/>
        </w:rPr>
        <w:t xml:space="preserve">ст. </w:t>
      </w:r>
      <w:r>
        <w:rPr>
          <w:rStyle w:val="CharStyle17"/>
          <w:lang w:val="en-US" w:eastAsia="en-US"/>
        </w:rPr>
        <w:t xml:space="preserve">99 </w:t>
      </w:r>
      <w:r>
        <w:rPr>
          <w:rStyle w:val="CharStyle17"/>
        </w:rPr>
        <w:t>Закона о контрактной системе внеплановой проверки данной закупки, в том числе всей информации, размещенной в ЕИС в рамках данного запроса котировок в электронной форме, нарушений Закона о контрактной системе в сфере закупок не выявлено.</w:t>
      </w:r>
    </w:p>
    <w:p>
      <w:pPr>
        <w:pStyle w:val="Style16"/>
        <w:keepNext w:val="0"/>
        <w:keepLines w:val="0"/>
        <w:widowControl w:val="0"/>
        <w:shd w:val="clear" w:color="auto" w:fill="auto"/>
        <w:bidi w:val="0"/>
        <w:spacing w:before="0" w:after="0" w:line="240" w:lineRule="auto"/>
        <w:ind w:left="0" w:right="0" w:firstLine="760"/>
        <w:jc w:val="both"/>
      </w:pPr>
      <w:r>
        <w:rPr>
          <w:rStyle w:val="CharStyle17"/>
        </w:rPr>
        <w:t xml:space="preserve">В силу части </w:t>
      </w:r>
      <w:r>
        <w:rPr>
          <w:rStyle w:val="CharStyle17"/>
          <w:lang w:val="en-US" w:eastAsia="en-US"/>
        </w:rPr>
        <w:t xml:space="preserve">8 </w:t>
      </w:r>
      <w:r>
        <w:rPr>
          <w:rStyle w:val="CharStyle17"/>
        </w:rPr>
        <w:t xml:space="preserve">статьи </w:t>
      </w:r>
      <w:r>
        <w:rPr>
          <w:rStyle w:val="CharStyle17"/>
          <w:lang w:val="en-US" w:eastAsia="en-US"/>
        </w:rPr>
        <w:t xml:space="preserve">106 </w:t>
      </w:r>
      <w:r>
        <w:rPr>
          <w:rStyle w:val="CharStyle17"/>
        </w:rPr>
        <w:t xml:space="preserve">Закона о контрактной системе по результатам рассмотрения жалобы по существу контрольный орган в сфере закупок принимает решение о признании жалобы обоснованной или необоснованной и при необходимости о выдаче предписания об устранении допущенных нарушений, предусмотренного пунктом </w:t>
      </w:r>
      <w:r>
        <w:rPr>
          <w:rStyle w:val="CharStyle17"/>
          <w:lang w:val="en-US" w:eastAsia="en-US"/>
        </w:rPr>
        <w:t>2</w:t>
      </w:r>
      <w:r>
        <w:br w:type="page"/>
      </w:r>
    </w:p>
    <w:p>
      <w:pPr>
        <w:pStyle w:val="Style16"/>
        <w:keepNext w:val="0"/>
        <w:keepLines w:val="0"/>
        <w:widowControl w:val="0"/>
        <w:shd w:val="clear" w:color="auto" w:fill="auto"/>
        <w:bidi w:val="0"/>
        <w:spacing w:before="0" w:after="0" w:line="240" w:lineRule="auto"/>
        <w:ind w:left="0" w:right="0" w:firstLine="0"/>
        <w:jc w:val="left"/>
      </w:pPr>
      <w:r>
        <w:rPr>
          <w:rStyle w:val="CharStyle17"/>
        </w:rPr>
        <w:t xml:space="preserve">части </w:t>
      </w:r>
      <w:r>
        <w:rPr>
          <w:rStyle w:val="CharStyle17"/>
          <w:lang w:val="en-US" w:eastAsia="en-US"/>
        </w:rPr>
        <w:t xml:space="preserve">22 </w:t>
      </w:r>
      <w:r>
        <w:rPr>
          <w:rStyle w:val="CharStyle17"/>
        </w:rPr>
        <w:t xml:space="preserve">статьи </w:t>
      </w:r>
      <w:r>
        <w:rPr>
          <w:rStyle w:val="CharStyle17"/>
          <w:lang w:val="en-US" w:eastAsia="en-US"/>
        </w:rPr>
        <w:t xml:space="preserve">99 </w:t>
      </w:r>
      <w:r>
        <w:rPr>
          <w:rStyle w:val="CharStyle17"/>
        </w:rPr>
        <w:t>настоящего Федерального закона.</w:t>
      </w:r>
    </w:p>
    <w:p>
      <w:pPr>
        <w:pStyle w:val="Style16"/>
        <w:keepNext w:val="0"/>
        <w:keepLines w:val="0"/>
        <w:widowControl w:val="0"/>
        <w:shd w:val="clear" w:color="auto" w:fill="auto"/>
        <w:bidi w:val="0"/>
        <w:spacing w:before="0" w:after="0" w:line="240" w:lineRule="auto"/>
        <w:ind w:left="0" w:right="0" w:firstLine="760"/>
        <w:jc w:val="both"/>
      </w:pPr>
      <w:r>
        <w:rPr>
          <w:rStyle w:val="CharStyle17"/>
        </w:rPr>
        <w:t xml:space="preserve">В соответствии с пунктом </w:t>
      </w:r>
      <w:r>
        <w:rPr>
          <w:rStyle w:val="CharStyle17"/>
          <w:lang w:val="en-US" w:eastAsia="en-US"/>
        </w:rPr>
        <w:t xml:space="preserve">2 </w:t>
      </w:r>
      <w:r>
        <w:rPr>
          <w:rStyle w:val="CharStyle17"/>
        </w:rPr>
        <w:t xml:space="preserve">части </w:t>
      </w:r>
      <w:r>
        <w:rPr>
          <w:rStyle w:val="CharStyle17"/>
          <w:lang w:val="en-US" w:eastAsia="en-US"/>
        </w:rPr>
        <w:t xml:space="preserve">22 </w:t>
      </w:r>
      <w:r>
        <w:rPr>
          <w:rStyle w:val="CharStyle17"/>
        </w:rPr>
        <w:t xml:space="preserve">статьи </w:t>
      </w:r>
      <w:r>
        <w:rPr>
          <w:rStyle w:val="CharStyle17"/>
          <w:lang w:val="en-US" w:eastAsia="en-US"/>
        </w:rPr>
        <w:t xml:space="preserve">99 </w:t>
      </w:r>
      <w:r>
        <w:rPr>
          <w:rStyle w:val="CharStyle17"/>
        </w:rPr>
        <w:t>Закона о контрактной системе при выявлении в результате проведения контрольным органом в сфере закупок плановых и внеплановых проверок, а также в результате рассмотрения жалобы на действия (бездействие) заказчика, уполномоченного органа, уполномоченного учреждения, специализированной организации, оператора электронной площадки, оператора специализированной электронной площадки или комиссии по осуществлению закупок нарушений законодательства Российской Федерации и иных нормативных правовых актов о контрактной системе в сфере закупок контрольный орган в сфере закупок вправе: выдавать обязательные для исполнения предписания об устранении таких нарушений в соответствии с законодательством Российской Федерации, в том числе об аннулировании определения поставщиков (подрядчиков, исполнителей).</w:t>
      </w:r>
    </w:p>
    <w:p>
      <w:pPr>
        <w:pStyle w:val="Style16"/>
        <w:keepNext w:val="0"/>
        <w:keepLines w:val="0"/>
        <w:widowControl w:val="0"/>
        <w:shd w:val="clear" w:color="auto" w:fill="auto"/>
        <w:bidi w:val="0"/>
        <w:spacing w:before="0" w:after="0" w:line="240" w:lineRule="auto"/>
        <w:ind w:left="0" w:right="0" w:firstLine="760"/>
        <w:jc w:val="both"/>
      </w:pPr>
      <w:r>
        <w:rPr>
          <w:rStyle w:val="CharStyle17"/>
        </w:rPr>
        <w:t>В рассматриваемом случае предписание об устранении нарушений Закона о контрактной системе выдаче не подлежит, так как нарушения в действиях заказчика не нашли своего подтверждения.</w:t>
      </w:r>
    </w:p>
    <w:p>
      <w:pPr>
        <w:pStyle w:val="Style16"/>
        <w:keepNext w:val="0"/>
        <w:keepLines w:val="0"/>
        <w:widowControl w:val="0"/>
        <w:shd w:val="clear" w:color="auto" w:fill="auto"/>
        <w:bidi w:val="0"/>
        <w:spacing w:before="0" w:after="260" w:line="240" w:lineRule="auto"/>
        <w:ind w:left="0" w:right="0" w:firstLine="760"/>
        <w:jc w:val="both"/>
      </w:pPr>
      <w:r>
        <w:rPr>
          <w:rStyle w:val="CharStyle17"/>
        </w:rPr>
        <w:t xml:space="preserve">С учетом всех вышеизложенных обстоятельств, руководствуясь частью </w:t>
      </w:r>
      <w:r>
        <w:rPr>
          <w:rStyle w:val="CharStyle17"/>
          <w:lang w:val="en-US" w:eastAsia="en-US"/>
        </w:rPr>
        <w:t xml:space="preserve">8 </w:t>
      </w:r>
      <w:r>
        <w:rPr>
          <w:rStyle w:val="CharStyle17"/>
        </w:rPr>
        <w:t xml:space="preserve">статьи </w:t>
      </w:r>
      <w:r>
        <w:rPr>
          <w:rStyle w:val="CharStyle17"/>
          <w:lang w:val="en-US" w:eastAsia="en-US"/>
        </w:rPr>
        <w:t xml:space="preserve">106 </w:t>
      </w:r>
      <w:r>
        <w:rPr>
          <w:rStyle w:val="CharStyle17"/>
        </w:rPr>
        <w:t>Закона о контрактной системе, Комиссия Коми УФАС России,</w:t>
      </w:r>
    </w:p>
    <w:p>
      <w:pPr>
        <w:pStyle w:val="Style16"/>
        <w:keepNext w:val="0"/>
        <w:keepLines w:val="0"/>
        <w:widowControl w:val="0"/>
        <w:shd w:val="clear" w:color="auto" w:fill="auto"/>
        <w:bidi w:val="0"/>
        <w:spacing w:before="0" w:after="260" w:line="240" w:lineRule="auto"/>
        <w:ind w:left="0" w:right="0" w:firstLine="0"/>
        <w:jc w:val="center"/>
      </w:pPr>
      <w:r>
        <w:rPr>
          <w:rStyle w:val="CharStyle17"/>
          <w:b/>
          <w:bCs/>
        </w:rPr>
        <w:t>РЕШИЛА:</w:t>
      </w:r>
    </w:p>
    <w:p>
      <w:pPr>
        <w:pStyle w:val="Style16"/>
        <w:keepNext w:val="0"/>
        <w:keepLines w:val="0"/>
        <w:widowControl w:val="0"/>
        <w:numPr>
          <w:ilvl w:val="0"/>
          <w:numId w:val="3"/>
        </w:numPr>
        <w:shd w:val="clear" w:color="auto" w:fill="auto"/>
        <w:tabs>
          <w:tab w:pos="1152" w:val="left"/>
        </w:tabs>
        <w:bidi w:val="0"/>
        <w:spacing w:before="0" w:after="0" w:line="240" w:lineRule="auto"/>
        <w:ind w:left="0" w:right="0" w:firstLine="760"/>
        <w:jc w:val="both"/>
      </w:pPr>
      <w:r>
        <w:rPr>
          <w:rStyle w:val="CharStyle17"/>
        </w:rPr>
        <w:t>Жалобу ООО «Промед» признать необоснованной.</w:t>
      </w:r>
    </w:p>
    <w:p>
      <w:pPr>
        <w:pStyle w:val="Style16"/>
        <w:keepNext w:val="0"/>
        <w:keepLines w:val="0"/>
        <w:widowControl w:val="0"/>
        <w:numPr>
          <w:ilvl w:val="0"/>
          <w:numId w:val="3"/>
        </w:numPr>
        <w:shd w:val="clear" w:color="auto" w:fill="auto"/>
        <w:tabs>
          <w:tab w:pos="1127" w:val="left"/>
        </w:tabs>
        <w:bidi w:val="0"/>
        <w:spacing w:before="0" w:after="0" w:line="240" w:lineRule="auto"/>
        <w:ind w:left="0" w:right="0" w:firstLine="760"/>
        <w:jc w:val="both"/>
      </w:pPr>
      <w:r>
        <w:rPr>
          <w:rStyle w:val="CharStyle17"/>
        </w:rPr>
        <w:t>По результатам рассмотрения жалобы и проведения внеплановой проверки нарушения Закона о контрактной системе в действиях заказчика не подтверждены.</w:t>
      </w:r>
    </w:p>
    <w:p>
      <w:pPr>
        <w:pStyle w:val="Style16"/>
        <w:keepNext w:val="0"/>
        <w:keepLines w:val="0"/>
        <w:widowControl w:val="0"/>
        <w:numPr>
          <w:ilvl w:val="0"/>
          <w:numId w:val="3"/>
        </w:numPr>
        <w:shd w:val="clear" w:color="auto" w:fill="auto"/>
        <w:tabs>
          <w:tab w:pos="1147" w:val="left"/>
        </w:tabs>
        <w:bidi w:val="0"/>
        <w:spacing w:before="0" w:after="260" w:line="240" w:lineRule="auto"/>
        <w:ind w:left="0" w:right="0" w:firstLine="760"/>
        <w:jc w:val="both"/>
      </w:pPr>
      <w:r>
        <w:rPr>
          <w:rStyle w:val="CharStyle17"/>
        </w:rPr>
        <w:t>Предписание не выдавать.</w:t>
      </w:r>
    </w:p>
    <w:p>
      <w:pPr>
        <w:pStyle w:val="Style16"/>
        <w:keepNext w:val="0"/>
        <w:keepLines w:val="0"/>
        <w:widowControl w:val="0"/>
        <w:shd w:val="clear" w:color="auto" w:fill="auto"/>
        <w:bidi w:val="0"/>
        <w:spacing w:before="0" w:after="0" w:line="240" w:lineRule="auto"/>
        <w:ind w:left="0" w:right="0" w:firstLine="760"/>
        <w:jc w:val="both"/>
      </w:pPr>
      <w:r>
        <w:rPr>
          <w:rStyle w:val="CharStyle17"/>
        </w:rPr>
        <w:t xml:space="preserve">Согласно части </w:t>
      </w:r>
      <w:r>
        <w:rPr>
          <w:rStyle w:val="CharStyle17"/>
          <w:lang w:val="en-US" w:eastAsia="en-US"/>
        </w:rPr>
        <w:t xml:space="preserve">9 </w:t>
      </w:r>
      <w:r>
        <w:rPr>
          <w:rStyle w:val="CharStyle17"/>
        </w:rPr>
        <w:t xml:space="preserve">статьи </w:t>
      </w:r>
      <w:r>
        <w:rPr>
          <w:rStyle w:val="CharStyle17"/>
          <w:lang w:val="en-US" w:eastAsia="en-US"/>
        </w:rPr>
        <w:t xml:space="preserve">106 </w:t>
      </w:r>
      <w:r>
        <w:rPr>
          <w:rStyle w:val="CharStyle17"/>
        </w:rPr>
        <w:t>Закона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pPr>
        <w:widowControl w:val="0"/>
        <w:spacing w:line="1" w:lineRule="exact"/>
        <w:sectPr>
          <w:footnotePr>
            <w:pos w:val="pageBottom"/>
            <w:numFmt w:val="decimal"/>
            <w:numRestart w:val="continuous"/>
          </w:footnotePr>
          <w:type w:val="continuous"/>
          <w:pgSz w:w="11900" w:h="16840"/>
          <w:pgMar w:top="493" w:right="562" w:bottom="1162" w:left="1084" w:header="0" w:footer="3" w:gutter="0"/>
          <w:cols w:space="720"/>
          <w:noEndnote/>
          <w:rtlGutter w:val="0"/>
          <w:docGrid w:linePitch="360"/>
        </w:sectPr>
      </w:pPr>
      <w:r>
        <mc:AlternateContent>
          <mc:Choice Requires="wps">
            <w:drawing>
              <wp:anchor distT="114300" distB="231140" distL="0" distR="0" simplePos="0" relativeHeight="125829379" behindDoc="0" locked="0" layoutInCell="1" allowOverlap="1">
                <wp:simplePos x="0" y="0"/>
                <wp:positionH relativeFrom="page">
                  <wp:posOffset>726440</wp:posOffset>
                </wp:positionH>
                <wp:positionV relativeFrom="paragraph">
                  <wp:posOffset>114300</wp:posOffset>
                </wp:positionV>
                <wp:extent cx="1697990" cy="234950"/>
                <wp:wrapTopAndBottom/>
                <wp:docPr id="10" name="Shape 10"/>
                <a:graphic xmlns:a="http://schemas.openxmlformats.org/drawingml/2006/main">
                  <a:graphicData uri="http://schemas.microsoft.com/office/word/2010/wordprocessingShape">
                    <wps:wsp>
                      <wps:cNvSpPr txBox="1"/>
                      <wps:spPr>
                        <a:xfrm>
                          <a:ext cx="1697990" cy="23495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Председатель комиссии</w:t>
                            </w:r>
                          </w:p>
                        </w:txbxContent>
                      </wps:txbx>
                      <wps:bodyPr wrap="none" lIns="0" tIns="0" rIns="0" bIns="0">
                        <a:noAutoFit/>
                      </wps:bodyPr>
                    </wps:wsp>
                  </a:graphicData>
                </a:graphic>
              </wp:anchor>
            </w:drawing>
          </mc:Choice>
          <mc:Fallback>
            <w:pict>
              <v:shape id="_x0000_s1036" type="#_x0000_t202" style="position:absolute;margin-left:57.200000000000003pt;margin-top:9.pt;width:133.69999999999999pt;height:18.5pt;z-index:-125829374;mso-wrap-distance-left:0;mso-wrap-distance-top:9.pt;mso-wrap-distance-right:0;mso-wrap-distance-bottom:18.199999999999999pt;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Председатель комиссии</w:t>
                      </w:r>
                    </w:p>
                  </w:txbxContent>
                </v:textbox>
                <w10:wrap type="topAndBottom" anchorx="page"/>
              </v:shape>
            </w:pict>
          </mc:Fallback>
        </mc:AlternateContent>
      </w:r>
      <w:r>
        <w:drawing>
          <wp:anchor distT="184150" distB="0" distL="0" distR="1786255" simplePos="0" relativeHeight="125829381" behindDoc="0" locked="0" layoutInCell="1" allowOverlap="1">
            <wp:simplePos x="0" y="0"/>
            <wp:positionH relativeFrom="page">
              <wp:posOffset>2637790</wp:posOffset>
            </wp:positionH>
            <wp:positionV relativeFrom="paragraph">
              <wp:posOffset>184150</wp:posOffset>
            </wp:positionV>
            <wp:extent cx="359410" cy="396240"/>
            <wp:wrapTopAndBottom/>
            <wp:docPr id="12" name="Shape 12"/>
            <a:graphic xmlns:a="http://schemas.openxmlformats.org/drawingml/2006/main">
              <a:graphicData uri="http://schemas.openxmlformats.org/drawingml/2006/picture">
                <pic:pic xmlns:pic="http://schemas.openxmlformats.org/drawingml/2006/picture">
                  <pic:nvPicPr>
                    <pic:cNvPr id="13" name="Picture box 13"/>
                    <pic:cNvPicPr/>
                  </pic:nvPicPr>
                  <pic:blipFill>
                    <a:blip r:embed="rId13"/>
                    <a:stretch/>
                  </pic:blipFill>
                  <pic:spPr>
                    <a:xfrm>
                      <a:ext cx="359410" cy="39624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3058160</wp:posOffset>
                </wp:positionH>
                <wp:positionV relativeFrom="paragraph">
                  <wp:posOffset>272415</wp:posOffset>
                </wp:positionV>
                <wp:extent cx="1722120" cy="259080"/>
                <wp:wrapNone/>
                <wp:docPr id="14" name="Shape 14"/>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rStyle w:val="CharStyle14"/>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0" type="#_x0000_t202" style="position:absolute;margin-left:240.80000000000001pt;margin-top:21.449999999999999pt;width:135.59999999999999pt;height:20.400000000000002pt;z-index:251657729;mso-wrap-distance-left:0;mso-wrap-distance-right:0;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rStyle w:val="CharStyle14"/>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114300" distB="231140" distL="0" distR="0" simplePos="0" relativeHeight="125829382" behindDoc="0" locked="0" layoutInCell="1" allowOverlap="1">
                <wp:simplePos x="0" y="0"/>
                <wp:positionH relativeFrom="page">
                  <wp:posOffset>6082030</wp:posOffset>
                </wp:positionH>
                <wp:positionV relativeFrom="paragraph">
                  <wp:posOffset>114300</wp:posOffset>
                </wp:positionV>
                <wp:extent cx="1088390" cy="234950"/>
                <wp:wrapTopAndBottom/>
                <wp:docPr id="16" name="Shape 16"/>
                <a:graphic xmlns:a="http://schemas.openxmlformats.org/drawingml/2006/main">
                  <a:graphicData uri="http://schemas.microsoft.com/office/word/2010/wordprocessingShape">
                    <wps:wsp>
                      <wps:cNvSpPr txBox="1"/>
                      <wps:spPr>
                        <a:xfrm>
                          <a:ext cx="1088390" cy="23495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right"/>
                            </w:pPr>
                            <w:r>
                              <w:rPr>
                                <w:rStyle w:val="CharStyle17"/>
                              </w:rPr>
                              <w:t>Н.В. Гуревская</w:t>
                            </w:r>
                          </w:p>
                        </w:txbxContent>
                      </wps:txbx>
                      <wps:bodyPr wrap="none" lIns="0" tIns="0" rIns="0" bIns="0">
                        <a:noAutoFit/>
                      </wps:bodyPr>
                    </wps:wsp>
                  </a:graphicData>
                </a:graphic>
              </wp:anchor>
            </w:drawing>
          </mc:Choice>
          <mc:Fallback>
            <w:pict>
              <v:shape id="_x0000_s1042" type="#_x0000_t202" style="position:absolute;margin-left:478.90000000000003pt;margin-top:9.pt;width:85.700000000000003pt;height:18.5pt;z-index:-125829371;mso-wrap-distance-left:0;mso-wrap-distance-top:9.pt;mso-wrap-distance-right:0;mso-wrap-distance-bottom:18.199999999999999pt;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right"/>
                      </w:pPr>
                      <w:r>
                        <w:rPr>
                          <w:rStyle w:val="CharStyle17"/>
                        </w:rPr>
                        <w:t>Н.В. Гуревская</w:t>
                      </w:r>
                    </w:p>
                  </w:txbxContent>
                </v:textbox>
                <w10:wrap type="topAndBottom" anchorx="page"/>
              </v:shape>
            </w:pict>
          </mc:Fallback>
        </mc:AlternateContent>
      </w:r>
    </w:p>
    <w:p>
      <w:pPr>
        <w:pStyle w:val="Style24"/>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0" w:right="0" w:firstLine="0"/>
        <w:jc w:val="center"/>
        <w:rPr>
          <w:sz w:val="11"/>
          <w:szCs w:val="11"/>
        </w:rPr>
      </w:pPr>
      <w:r>
        <w:rPr>
          <w:rStyle w:val="CharStyle25"/>
          <w:color w:val="FFFFFF"/>
          <w:sz w:val="11"/>
          <w:szCs w:val="11"/>
        </w:rPr>
        <w:t>СВЕДЕНИЯ О СЕРТИФИКАТЕ ЭП</w:t>
      </w:r>
    </w:p>
    <w:p>
      <w:pPr>
        <w:pStyle w:val="Style24"/>
        <w:keepNext w:val="0"/>
        <w:keepLines w:val="0"/>
        <w:widowControl w:val="0"/>
        <w:shd w:val="clear" w:color="auto" w:fill="auto"/>
        <w:bidi w:val="0"/>
        <w:spacing w:before="0" w:after="0" w:line="266" w:lineRule="auto"/>
        <w:ind w:left="3100" w:right="0" w:firstLine="0"/>
        <w:jc w:val="left"/>
      </w:pPr>
      <w:r>
        <w:rPr>
          <w:rStyle w:val="CharStyle25"/>
        </w:rPr>
        <w:t xml:space="preserve">Кому выдан: </w:t>
      </w:r>
      <w:r>
        <w:rPr>
          <w:rStyle w:val="CharStyle25"/>
          <w:color w:val="000000"/>
          <w:sz w:val="11"/>
          <w:szCs w:val="11"/>
        </w:rPr>
        <w:t xml:space="preserve">Гуревская Наталия Владимировна </w:t>
      </w:r>
      <w:r>
        <w:rPr>
          <w:rStyle w:val="CharStyle25"/>
        </w:rPr>
        <w:t xml:space="preserve">Сертификат </w:t>
      </w:r>
      <w:r>
        <w:rPr>
          <w:rStyle w:val="CharStyle25"/>
          <w:color w:val="292929"/>
        </w:rPr>
        <w:t xml:space="preserve">№ </w:t>
      </w:r>
      <w:r>
        <w:rPr>
          <w:rStyle w:val="CharStyle25"/>
          <w:lang w:val="en-US" w:eastAsia="en-US"/>
        </w:rPr>
        <w:t>2347F628F828AC4802CDBF5652031A3F</w:t>
      </w:r>
    </w:p>
    <w:p>
      <w:pPr>
        <w:pStyle w:val="Style24"/>
        <w:keepNext w:val="0"/>
        <w:keepLines w:val="0"/>
        <w:widowControl w:val="0"/>
        <w:shd w:val="clear" w:color="auto" w:fill="auto"/>
        <w:bidi w:val="0"/>
        <w:spacing w:before="0" w:after="0" w:line="266" w:lineRule="auto"/>
        <w:ind w:left="3100" w:right="0" w:firstLine="0"/>
        <w:jc w:val="left"/>
      </w:pPr>
      <w:r>
        <w:rPr>
          <w:rStyle w:val="CharStyle25"/>
        </w:rPr>
        <w:t>Действителен с 22.12.2025 по 17.03.2027</w:t>
      </w:r>
    </w:p>
    <w:p>
      <w:pPr>
        <w:widowControl w:val="0"/>
        <w:spacing w:line="1" w:lineRule="exact"/>
        <w:sectPr>
          <w:footnotePr>
            <w:pos w:val="pageBottom"/>
            <w:numFmt w:val="decimal"/>
            <w:numRestart w:val="continuous"/>
          </w:footnotePr>
          <w:type w:val="continuous"/>
          <w:pgSz w:w="11900" w:h="16840"/>
          <w:pgMar w:top="1110" w:right="546" w:bottom="1534" w:left="1106" w:header="0" w:footer="3" w:gutter="0"/>
          <w:cols w:space="720"/>
          <w:noEndnote/>
          <w:rtlGutter w:val="0"/>
          <w:docGrid w:linePitch="360"/>
        </w:sectPr>
      </w:pPr>
      <w:r>
        <mc:AlternateContent>
          <mc:Choice Requires="wps">
            <w:drawing>
              <wp:anchor distT="203200" distB="234315" distL="0" distR="0" simplePos="0" relativeHeight="125829384" behindDoc="0" locked="0" layoutInCell="1" allowOverlap="1">
                <wp:simplePos x="0" y="0"/>
                <wp:positionH relativeFrom="page">
                  <wp:posOffset>723900</wp:posOffset>
                </wp:positionH>
                <wp:positionV relativeFrom="paragraph">
                  <wp:posOffset>203200</wp:posOffset>
                </wp:positionV>
                <wp:extent cx="1249680" cy="234950"/>
                <wp:wrapTopAndBottom/>
                <wp:docPr id="18" name="Shape 18"/>
                <a:graphic xmlns:a="http://schemas.openxmlformats.org/drawingml/2006/main">
                  <a:graphicData uri="http://schemas.microsoft.com/office/word/2010/wordprocessingShape">
                    <wps:wsp>
                      <wps:cNvSpPr txBox="1"/>
                      <wps:spPr>
                        <a:xfrm>
                          <a:ext cx="1249680" cy="23495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Члены комиссии:</w:t>
                            </w:r>
                          </w:p>
                        </w:txbxContent>
                      </wps:txbx>
                      <wps:bodyPr wrap="none" lIns="0" tIns="0" rIns="0" bIns="0">
                        <a:noAutoFit/>
                      </wps:bodyPr>
                    </wps:wsp>
                  </a:graphicData>
                </a:graphic>
              </wp:anchor>
            </w:drawing>
          </mc:Choice>
          <mc:Fallback>
            <w:pict>
              <v:shape id="_x0000_s1044" type="#_x0000_t202" style="position:absolute;margin-left:57.pt;margin-top:16.pt;width:98.400000000000006pt;height:18.5pt;z-index:-125829369;mso-wrap-distance-left:0;mso-wrap-distance-top:16.pt;mso-wrap-distance-right:0;mso-wrap-distance-bottom:18.449999999999999pt;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Члены комиссии:</w:t>
                      </w:r>
                    </w:p>
                  </w:txbxContent>
                </v:textbox>
                <w10:wrap type="topAndBottom" anchorx="page"/>
              </v:shape>
            </w:pict>
          </mc:Fallback>
        </mc:AlternateContent>
      </w:r>
      <w:r>
        <w:drawing>
          <wp:anchor distT="279400" distB="0" distL="0" distR="1786255" simplePos="0" relativeHeight="125829386" behindDoc="0" locked="0" layoutInCell="1" allowOverlap="1">
            <wp:simplePos x="0" y="0"/>
            <wp:positionH relativeFrom="page">
              <wp:posOffset>2628900</wp:posOffset>
            </wp:positionH>
            <wp:positionV relativeFrom="paragraph">
              <wp:posOffset>279400</wp:posOffset>
            </wp:positionV>
            <wp:extent cx="359410" cy="396240"/>
            <wp:wrapTopAndBottom/>
            <wp:docPr id="20" name="Shape 20"/>
            <a:graphic xmlns:a="http://schemas.openxmlformats.org/drawingml/2006/main">
              <a:graphicData uri="http://schemas.openxmlformats.org/drawingml/2006/picture">
                <pic:pic xmlns:pic="http://schemas.openxmlformats.org/drawingml/2006/picture">
                  <pic:nvPicPr>
                    <pic:cNvPr id="21" name="Picture box 21"/>
                    <pic:cNvPicPr/>
                  </pic:nvPicPr>
                  <pic:blipFill>
                    <a:blip r:embed="rId15"/>
                    <a:stretch/>
                  </pic:blipFill>
                  <pic:spPr>
                    <a:xfrm>
                      <a:ext cx="359410" cy="39624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3049270</wp:posOffset>
                </wp:positionH>
                <wp:positionV relativeFrom="paragraph">
                  <wp:posOffset>364490</wp:posOffset>
                </wp:positionV>
                <wp:extent cx="1722120" cy="259080"/>
                <wp:wrapNone/>
                <wp:docPr id="22" name="Shape 22"/>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rStyle w:val="CharStyle14"/>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8" type="#_x0000_t202" style="position:absolute;margin-left:240.09999999999999pt;margin-top:28.699999999999999pt;width:135.59999999999999pt;height:20.400000000000002pt;z-index:251657731;mso-wrap-distance-left:0;mso-wrap-distance-right:0;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rStyle w:val="CharStyle14"/>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203200" distB="234315" distL="0" distR="0" simplePos="0" relativeHeight="125829387" behindDoc="0" locked="0" layoutInCell="1" allowOverlap="1">
                <wp:simplePos x="0" y="0"/>
                <wp:positionH relativeFrom="page">
                  <wp:posOffset>6036310</wp:posOffset>
                </wp:positionH>
                <wp:positionV relativeFrom="paragraph">
                  <wp:posOffset>203200</wp:posOffset>
                </wp:positionV>
                <wp:extent cx="1134110" cy="234950"/>
                <wp:wrapTopAndBottom/>
                <wp:docPr id="24" name="Shape 24"/>
                <a:graphic xmlns:a="http://schemas.openxmlformats.org/drawingml/2006/main">
                  <a:graphicData uri="http://schemas.microsoft.com/office/word/2010/wordprocessingShape">
                    <wps:wsp>
                      <wps:cNvSpPr txBox="1"/>
                      <wps:spPr>
                        <a:xfrm>
                          <a:ext cx="1134110" cy="23495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right"/>
                            </w:pPr>
                            <w:r>
                              <w:rPr>
                                <w:rStyle w:val="CharStyle17"/>
                              </w:rPr>
                              <w:t>А.Д. Растегаева</w:t>
                            </w:r>
                          </w:p>
                        </w:txbxContent>
                      </wps:txbx>
                      <wps:bodyPr wrap="none" lIns="0" tIns="0" rIns="0" bIns="0">
                        <a:noAutoFit/>
                      </wps:bodyPr>
                    </wps:wsp>
                  </a:graphicData>
                </a:graphic>
              </wp:anchor>
            </w:drawing>
          </mc:Choice>
          <mc:Fallback>
            <w:pict>
              <v:shape id="_x0000_s1050" type="#_x0000_t202" style="position:absolute;margin-left:475.30000000000001pt;margin-top:16.pt;width:89.299999999999997pt;height:18.5pt;z-index:-125829366;mso-wrap-distance-left:0;mso-wrap-distance-top:16.pt;mso-wrap-distance-right:0;mso-wrap-distance-bottom:18.449999999999999pt;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right"/>
                      </w:pPr>
                      <w:r>
                        <w:rPr>
                          <w:rStyle w:val="CharStyle17"/>
                        </w:rPr>
                        <w:t>А.Д. Растегаева</w:t>
                      </w:r>
                    </w:p>
                  </w:txbxContent>
                </v:textbox>
                <w10:wrap type="topAndBottom" anchorx="page"/>
              </v:shape>
            </w:pict>
          </mc:Fallback>
        </mc:AlternateContent>
      </w:r>
    </w:p>
    <w:p>
      <w:pPr>
        <w:pStyle w:val="Style24"/>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3780" w:right="0" w:firstLine="0"/>
        <w:jc w:val="left"/>
        <w:rPr>
          <w:sz w:val="11"/>
          <w:szCs w:val="11"/>
        </w:rPr>
      </w:pPr>
      <w:r>
        <w:rPr>
          <w:rStyle w:val="CharStyle25"/>
          <w:color w:val="FFFFFF"/>
          <w:sz w:val="11"/>
          <w:szCs w:val="11"/>
        </w:rPr>
        <w:t>СВЕДЕНИЯ О СЕРТИФИКАТЕ ЭП</w:t>
      </w:r>
    </w:p>
    <w:p>
      <w:pPr>
        <w:pStyle w:val="Style24"/>
        <w:keepNext w:val="0"/>
        <w:keepLines w:val="0"/>
        <w:widowControl w:val="0"/>
        <w:shd w:val="clear" w:color="auto" w:fill="auto"/>
        <w:bidi w:val="0"/>
        <w:spacing w:before="0" w:after="0" w:line="240" w:lineRule="auto"/>
        <w:ind w:right="0" w:firstLine="0"/>
        <w:jc w:val="left"/>
        <w:rPr>
          <w:sz w:val="11"/>
          <w:szCs w:val="11"/>
        </w:rPr>
      </w:pPr>
      <w:r>
        <w:rPr>
          <w:rStyle w:val="CharStyle25"/>
        </w:rPr>
        <w:t xml:space="preserve">Кому выдан: </w:t>
      </w:r>
      <w:r>
        <w:rPr>
          <w:rStyle w:val="CharStyle25"/>
          <w:color w:val="000000"/>
          <w:sz w:val="11"/>
          <w:szCs w:val="11"/>
        </w:rPr>
        <w:t>Растегаева Анна Дмитриевна</w:t>
      </w:r>
    </w:p>
    <w:p>
      <w:pPr>
        <w:pStyle w:val="Style24"/>
        <w:keepNext w:val="0"/>
        <w:keepLines w:val="0"/>
        <w:widowControl w:val="0"/>
        <w:shd w:val="clear" w:color="auto" w:fill="auto"/>
        <w:bidi w:val="0"/>
        <w:spacing w:before="0" w:after="0" w:line="240" w:lineRule="auto"/>
        <w:ind w:right="0" w:firstLine="0"/>
        <w:jc w:val="left"/>
      </w:pPr>
      <w:r>
        <w:rPr>
          <w:rStyle w:val="CharStyle25"/>
        </w:rPr>
        <w:t xml:space="preserve">Сертификат </w:t>
      </w:r>
      <w:r>
        <w:rPr>
          <w:rStyle w:val="CharStyle25"/>
          <w:color w:val="292929"/>
        </w:rPr>
        <w:t xml:space="preserve">№ </w:t>
      </w:r>
      <w:r>
        <w:rPr>
          <w:rStyle w:val="CharStyle25"/>
          <w:lang w:val="en-US" w:eastAsia="en-US"/>
        </w:rPr>
        <w:t>3CDA8464BCEBC755495CE4245232B3FA</w:t>
      </w:r>
    </w:p>
    <w:p>
      <w:pPr>
        <w:pStyle w:val="Style24"/>
        <w:keepNext w:val="0"/>
        <w:keepLines w:val="0"/>
        <w:widowControl w:val="0"/>
        <w:shd w:val="clear" w:color="auto" w:fill="auto"/>
        <w:bidi w:val="0"/>
        <w:spacing w:before="0" w:after="460" w:line="240" w:lineRule="auto"/>
        <w:ind w:right="0" w:firstLine="0"/>
        <w:jc w:val="left"/>
      </w:pPr>
      <w:r>
        <w:rPr>
          <w:rStyle w:val="CharStyle25"/>
        </w:rPr>
        <w:t xml:space="preserve">Действителен с </w:t>
      </w:r>
      <w:r>
        <w:rPr>
          <w:rStyle w:val="CharStyle25"/>
          <w:color w:val="5E5E5E"/>
        </w:rPr>
        <w:t xml:space="preserve">26.12.2025 по </w:t>
      </w:r>
      <w:r>
        <w:rPr>
          <w:rStyle w:val="CharStyle25"/>
        </w:rPr>
        <w:t>21.03.2027</w:t>
      </w:r>
    </w:p>
    <w:p>
      <w:pPr>
        <w:pStyle w:val="Style16"/>
        <w:keepNext w:val="0"/>
        <w:keepLines w:val="0"/>
        <w:widowControl w:val="0"/>
        <w:shd w:val="clear" w:color="auto" w:fill="auto"/>
        <w:bidi w:val="0"/>
        <w:spacing w:before="0" w:after="660" w:line="240" w:lineRule="auto"/>
        <w:ind w:left="1860" w:right="0" w:firstLine="0"/>
        <w:jc w:val="left"/>
      </w:pPr>
      <w:r>
        <w:drawing>
          <wp:anchor distT="0" distB="0" distL="114300" distR="1900555" simplePos="0" relativeHeight="125829389" behindDoc="0" locked="0" layoutInCell="1" allowOverlap="1">
            <wp:simplePos x="0" y="0"/>
            <wp:positionH relativeFrom="page">
              <wp:posOffset>2637790</wp:posOffset>
            </wp:positionH>
            <wp:positionV relativeFrom="paragraph">
              <wp:posOffset>63500</wp:posOffset>
            </wp:positionV>
            <wp:extent cx="359410" cy="524510"/>
            <wp:wrapSquare wrapText="right"/>
            <wp:docPr id="26" name="Shape 26"/>
            <a:graphic xmlns:a="http://schemas.openxmlformats.org/drawingml/2006/main">
              <a:graphicData uri="http://schemas.openxmlformats.org/drawingml/2006/picture">
                <pic:pic xmlns:pic="http://schemas.openxmlformats.org/drawingml/2006/picture">
                  <pic:nvPicPr>
                    <pic:cNvPr id="27" name="Picture box 27"/>
                    <pic:cNvPicPr/>
                  </pic:nvPicPr>
                  <pic:blipFill>
                    <a:blip r:embed="rId17"/>
                    <a:stretch/>
                  </pic:blipFill>
                  <pic:spPr>
                    <a:xfrm>
                      <a:ext cx="359410" cy="52451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3098165</wp:posOffset>
                </wp:positionH>
                <wp:positionV relativeFrom="paragraph">
                  <wp:posOffset>468630</wp:posOffset>
                </wp:positionV>
                <wp:extent cx="1283335" cy="100330"/>
                <wp:wrapNone/>
                <wp:docPr id="28" name="Shape 28"/>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13"/>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Style w:val="CharStyle14"/>
                                <w:rFonts w:ascii="Arial" w:eastAsia="Arial" w:hAnsi="Arial" w:cs="Arial"/>
                                <w:color w:val="FFFFFF"/>
                              </w:rPr>
                              <w:t>СВЕДЕНИЯ О СЕРТИФИКАТЕ ЭП</w:t>
                            </w:r>
                          </w:p>
                        </w:txbxContent>
                      </wps:txbx>
                      <wps:bodyPr lIns="0" tIns="0" rIns="0" bIns="0">
                        <a:noAutoFit/>
                      </wps:bodyPr>
                    </wps:wsp>
                  </a:graphicData>
                </a:graphic>
              </wp:anchor>
            </w:drawing>
          </mc:Choice>
          <mc:Fallback>
            <w:pict>
              <v:shape id="_x0000_s1054" type="#_x0000_t202" style="position:absolute;margin-left:243.95000000000002pt;margin-top:36.899999999999999pt;width:101.05pt;height:7.9000000000000004pt;z-index:251657733;mso-wrap-distance-left:0;mso-wrap-distance-right:0;mso-position-horizontal-relative:page" filled="f" stroked="f">
                <v:textbox inset="0,0,0,0">
                  <w:txbxContent>
                    <w:p>
                      <w:pPr>
                        <w:pStyle w:val="Style13"/>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Style w:val="CharStyle14"/>
                          <w:rFonts w:ascii="Arial" w:eastAsia="Arial" w:hAnsi="Arial" w:cs="Arial"/>
                          <w:color w:val="FFFFFF"/>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3058160</wp:posOffset>
                </wp:positionH>
                <wp:positionV relativeFrom="paragraph">
                  <wp:posOffset>151765</wp:posOffset>
                </wp:positionV>
                <wp:extent cx="1722120" cy="259080"/>
                <wp:wrapNone/>
                <wp:docPr id="30" name="Shape 30"/>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rStyle w:val="CharStyle14"/>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6" type="#_x0000_t202" style="position:absolute;margin-left:240.80000000000001pt;margin-top:11.950000000000001pt;width:135.59999999999999pt;height:20.400000000000002pt;z-index:251657735;mso-wrap-distance-left:0;mso-wrap-distance-right:0;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rStyle w:val="CharStyle14"/>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7"/>
        </w:rPr>
        <w:t>А.А. Мокиенко</w:t>
      </w:r>
    </w:p>
    <w:p>
      <w:pPr>
        <w:pStyle w:val="Style24"/>
        <w:keepNext w:val="0"/>
        <w:keepLines w:val="0"/>
        <w:widowControl w:val="0"/>
        <w:shd w:val="clear" w:color="auto" w:fill="auto"/>
        <w:bidi w:val="0"/>
        <w:spacing w:before="0" w:after="0" w:line="240" w:lineRule="auto"/>
        <w:ind w:right="0" w:firstLine="0"/>
        <w:jc w:val="left"/>
        <w:rPr>
          <w:sz w:val="11"/>
          <w:szCs w:val="11"/>
        </w:rPr>
      </w:pPr>
      <w:r>
        <w:rPr>
          <w:rStyle w:val="CharStyle25"/>
        </w:rPr>
        <w:t xml:space="preserve">Кому выдан: </w:t>
      </w:r>
      <w:r>
        <w:rPr>
          <w:rStyle w:val="CharStyle25"/>
          <w:color w:val="000000"/>
          <w:sz w:val="11"/>
          <w:szCs w:val="11"/>
        </w:rPr>
        <w:t>Мокиенко Анастасия Александровна</w:t>
      </w:r>
    </w:p>
    <w:p>
      <w:pPr>
        <w:pStyle w:val="Style24"/>
        <w:keepNext w:val="0"/>
        <w:keepLines w:val="0"/>
        <w:widowControl w:val="0"/>
        <w:shd w:val="clear" w:color="auto" w:fill="auto"/>
        <w:bidi w:val="0"/>
        <w:spacing w:before="0" w:after="0" w:line="240" w:lineRule="auto"/>
        <w:ind w:right="0" w:firstLine="0"/>
        <w:jc w:val="left"/>
      </w:pPr>
      <w:r>
        <w:rPr>
          <w:rStyle w:val="CharStyle25"/>
        </w:rPr>
        <w:t xml:space="preserve">Сертификат </w:t>
      </w:r>
      <w:r>
        <w:rPr>
          <w:rStyle w:val="CharStyle25"/>
          <w:color w:val="292929"/>
        </w:rPr>
        <w:t xml:space="preserve">№ </w:t>
      </w:r>
      <w:r>
        <w:rPr>
          <w:rStyle w:val="CharStyle25"/>
        </w:rPr>
        <w:t>009АЕ1СЗАЕ</w:t>
      </w:r>
      <w:r>
        <w:rPr>
          <w:rStyle w:val="CharStyle25"/>
          <w:color w:val="292929"/>
        </w:rPr>
        <w:t>1</w:t>
      </w:r>
      <w:r>
        <w:rPr>
          <w:rStyle w:val="CharStyle25"/>
          <w:lang w:val="en-US" w:eastAsia="en-US"/>
        </w:rPr>
        <w:t>DD</w:t>
      </w:r>
      <w:r>
        <w:rPr>
          <w:rStyle w:val="CharStyle25"/>
          <w:color w:val="292929"/>
        </w:rPr>
        <w:t>1</w:t>
      </w:r>
      <w:r>
        <w:rPr>
          <w:rStyle w:val="CharStyle25"/>
          <w:lang w:val="en-US" w:eastAsia="en-US"/>
        </w:rPr>
        <w:t>A28CB3EE023E9F3D70A</w:t>
      </w:r>
    </w:p>
    <w:p>
      <w:pPr>
        <w:pStyle w:val="Style24"/>
        <w:keepNext w:val="0"/>
        <w:keepLines w:val="0"/>
        <w:widowControl w:val="0"/>
        <w:shd w:val="clear" w:color="auto" w:fill="auto"/>
        <w:bidi w:val="0"/>
        <w:spacing w:before="0" w:after="60" w:line="240" w:lineRule="auto"/>
        <w:ind w:right="0" w:firstLine="0"/>
        <w:jc w:val="left"/>
        <w:sectPr>
          <w:footnotePr>
            <w:pos w:val="pageBottom"/>
            <w:numFmt w:val="decimal"/>
            <w:numRestart w:val="continuous"/>
          </w:footnotePr>
          <w:type w:val="continuous"/>
          <w:pgSz w:w="11900" w:h="16840"/>
          <w:pgMar w:top="1110" w:right="546" w:bottom="1110" w:left="1106" w:header="0" w:footer="3" w:gutter="0"/>
          <w:cols w:space="720"/>
          <w:noEndnote/>
          <w:rtlGutter w:val="0"/>
          <w:docGrid w:linePitch="360"/>
        </w:sectPr>
      </w:pPr>
      <w:r>
        <w:rPr>
          <w:rStyle w:val="CharStyle25"/>
        </w:rPr>
        <w:t xml:space="preserve">Действителен с </w:t>
      </w:r>
      <w:r>
        <w:rPr>
          <w:rStyle w:val="CharStyle25"/>
          <w:color w:val="5E5E5E"/>
        </w:rPr>
        <w:t xml:space="preserve">26.12.2025 по </w:t>
      </w:r>
      <w:r>
        <w:rPr>
          <w:rStyle w:val="CharStyle25"/>
        </w:rPr>
        <w:t>21.03.2027</w:t>
      </w:r>
    </w:p>
    <w:p>
      <w:pPr>
        <w:pStyle w:val="Style16"/>
        <w:keepNext w:val="0"/>
        <w:keepLines w:val="0"/>
        <w:widowControl w:val="0"/>
        <w:shd w:val="clear" w:color="auto" w:fill="auto"/>
        <w:bidi w:val="0"/>
        <w:spacing w:before="0" w:after="0" w:line="240" w:lineRule="auto"/>
        <w:ind w:left="0" w:right="0" w:firstLine="0"/>
        <w:jc w:val="left"/>
        <w:rPr>
          <w:sz w:val="24"/>
          <w:szCs w:val="24"/>
        </w:rPr>
      </w:pPr>
      <w:r>
        <w:rPr>
          <w:rStyle w:val="CharStyle17"/>
          <w:sz w:val="24"/>
          <w:szCs w:val="24"/>
          <w:lang w:val="en-US" w:eastAsia="en-US"/>
        </w:rPr>
        <w:t>2026-3484</w:t>
      </w:r>
    </w:p>
    <w:sectPr>
      <w:footerReference w:type="default" r:id="rId19"/>
      <w:footnotePr>
        <w:pos w:val="pageBottom"/>
        <w:numFmt w:val="decimal"/>
        <w:numRestart w:val="continuous"/>
      </w:footnotePr>
      <w:pgSz w:w="11900" w:h="16840"/>
      <w:pgMar w:top="15682" w:right="546" w:bottom="616" w:left="1106" w:header="15254" w:footer="188"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713105</wp:posOffset>
              </wp:positionH>
              <wp:positionV relativeFrom="page">
                <wp:posOffset>10019030</wp:posOffset>
              </wp:positionV>
              <wp:extent cx="655320" cy="128270"/>
              <wp:wrapNone/>
              <wp:docPr id="4" name="Shape 4"/>
              <a:graphic xmlns:a="http://schemas.openxmlformats.org/drawingml/2006/main">
                <a:graphicData uri="http://schemas.microsoft.com/office/word/2010/wordprocessingShape">
                  <wps:wsp>
                    <wps:cNvSpPr txBox="1"/>
                    <wps:spPr>
                      <a:xfrm>
                        <a:ext cx="655320" cy="12827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rPr>
                            <w:t>2026-3484</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30" type="#_x0000_t202" style="position:absolute;margin-left:56.149999999999999pt;margin-top:788.89999999999998pt;width:51.600000000000001pt;height:10.1pt;z-index:-188744063;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rPr>
                      <w:t>2026-3484</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727075</wp:posOffset>
              </wp:positionH>
              <wp:positionV relativeFrom="page">
                <wp:posOffset>10247630</wp:posOffset>
              </wp:positionV>
              <wp:extent cx="655320" cy="128270"/>
              <wp:wrapNone/>
              <wp:docPr id="6" name="Shape 6"/>
              <a:graphic xmlns:a="http://schemas.openxmlformats.org/drawingml/2006/main">
                <a:graphicData uri="http://schemas.microsoft.com/office/word/2010/wordprocessingShape">
                  <wps:wsp>
                    <wps:cNvSpPr txBox="1"/>
                    <wps:spPr>
                      <a:xfrm>
                        <a:ext cx="655320" cy="12827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rPr>
                            <w:t>2026-3484</w:t>
                          </w:r>
                        </w:p>
                      </w:txbxContent>
                    </wps:txbx>
                    <wps:bodyPr wrap="none" lIns="0" tIns="0" rIns="0" bIns="0">
                      <a:spAutoFit/>
                    </wps:bodyPr>
                  </wps:wsp>
                </a:graphicData>
              </a:graphic>
            </wp:anchor>
          </w:drawing>
        </mc:Choice>
        <mc:Fallback>
          <w:pict>
            <v:shape id="_x0000_s1032" type="#_x0000_t202" style="position:absolute;margin-left:57.25pt;margin-top:806.89999999999998pt;width:51.600000000000001pt;height:10.1pt;z-index:-188744061;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rPr>
                      <w:t>2026-3484</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3)_"/>
    <w:basedOn w:val="DefaultParagraphFont"/>
    <w:link w:val="Style2"/>
    <w:rPr>
      <w:rFonts w:ascii="Times New Roman" w:eastAsia="Times New Roman" w:hAnsi="Times New Roman" w:cs="Times New Roman"/>
      <w:b w:val="0"/>
      <w:bCs w:val="0"/>
      <w:i w:val="0"/>
      <w:iCs w:val="0"/>
      <w:smallCaps w:val="0"/>
      <w:strike w:val="0"/>
      <w:color w:val="476198"/>
      <w:sz w:val="17"/>
      <w:szCs w:val="17"/>
      <w:u w:val="none"/>
    </w:rPr>
  </w:style>
  <w:style w:type="character" w:customStyle="1" w:styleId="CharStyle6">
    <w:name w:val="Header or footer (2)_"/>
    <w:basedOn w:val="DefaultParagraphFont"/>
    <w:link w:val="Style5"/>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9">
    <w:name w:val="Body text (5)_"/>
    <w:basedOn w:val="DefaultParagraphFont"/>
    <w:link w:val="Style8"/>
    <w:rPr>
      <w:rFonts w:ascii="Times New Roman" w:eastAsia="Times New Roman" w:hAnsi="Times New Roman" w:cs="Times New Roman"/>
      <w:b/>
      <w:bCs/>
      <w:i w:val="0"/>
      <w:iCs w:val="0"/>
      <w:smallCaps w:val="0"/>
      <w:strike w:val="0"/>
      <w:color w:val="476198"/>
      <w:sz w:val="19"/>
      <w:szCs w:val="19"/>
      <w:u w:val="none"/>
    </w:rPr>
  </w:style>
  <w:style w:type="character" w:customStyle="1" w:styleId="CharStyle11">
    <w:name w:val="Heading #1_"/>
    <w:basedOn w:val="DefaultParagraphFont"/>
    <w:link w:val="Style10"/>
    <w:rPr>
      <w:rFonts w:ascii="Times New Roman" w:eastAsia="Times New Roman" w:hAnsi="Times New Roman" w:cs="Times New Roman"/>
      <w:b w:val="0"/>
      <w:bCs w:val="0"/>
      <w:i w:val="0"/>
      <w:iCs w:val="0"/>
      <w:smallCaps w:val="0"/>
      <w:strike w:val="0"/>
      <w:sz w:val="30"/>
      <w:szCs w:val="30"/>
      <w:u w:val="single"/>
    </w:rPr>
  </w:style>
  <w:style w:type="character" w:customStyle="1" w:styleId="CharStyle14">
    <w:name w:val="Picture caption_"/>
    <w:basedOn w:val="DefaultParagraphFont"/>
    <w:link w:val="Style13"/>
    <w:rPr>
      <w:rFonts w:ascii="Georgia" w:eastAsia="Georgia" w:hAnsi="Georgia" w:cs="Georgia"/>
      <w:b w:val="0"/>
      <w:bCs w:val="0"/>
      <w:i w:val="0"/>
      <w:iCs w:val="0"/>
      <w:smallCaps w:val="0"/>
      <w:strike w:val="0"/>
      <w:color w:val="292929"/>
      <w:sz w:val="11"/>
      <w:szCs w:val="11"/>
      <w:u w:val="none"/>
    </w:rPr>
  </w:style>
  <w:style w:type="character" w:customStyle="1" w:styleId="CharStyle17">
    <w:name w:val="Body text_"/>
    <w:basedOn w:val="DefaultParagraphFont"/>
    <w:link w:val="Style16"/>
    <w:rPr>
      <w:rFonts w:ascii="Times New Roman" w:eastAsia="Times New Roman" w:hAnsi="Times New Roman" w:cs="Times New Roman"/>
      <w:b w:val="0"/>
      <w:bCs w:val="0"/>
      <w:i w:val="0"/>
      <w:iCs w:val="0"/>
      <w:smallCaps w:val="0"/>
      <w:strike w:val="0"/>
      <w:sz w:val="26"/>
      <w:szCs w:val="26"/>
      <w:u w:val="none"/>
    </w:rPr>
  </w:style>
  <w:style w:type="character" w:customStyle="1" w:styleId="CharStyle22">
    <w:name w:val="Body text (4)_"/>
    <w:basedOn w:val="DefaultParagraphFont"/>
    <w:link w:val="Style21"/>
    <w:rPr>
      <w:rFonts w:ascii="Arial" w:eastAsia="Arial" w:hAnsi="Arial" w:cs="Arial"/>
      <w:b w:val="0"/>
      <w:bCs w:val="0"/>
      <w:i w:val="0"/>
      <w:iCs w:val="0"/>
      <w:smallCaps w:val="0"/>
      <w:strike w:val="0"/>
      <w:sz w:val="20"/>
      <w:szCs w:val="20"/>
      <w:u w:val="none"/>
    </w:rPr>
  </w:style>
  <w:style w:type="character" w:customStyle="1" w:styleId="CharStyle25">
    <w:name w:val="Body text (2)_"/>
    <w:basedOn w:val="DefaultParagraphFont"/>
    <w:link w:val="Style24"/>
    <w:rPr>
      <w:rFonts w:ascii="Arial" w:eastAsia="Arial" w:hAnsi="Arial" w:cs="Arial"/>
      <w:b w:val="0"/>
      <w:bCs w:val="0"/>
      <w:i w:val="0"/>
      <w:iCs w:val="0"/>
      <w:smallCaps w:val="0"/>
      <w:strike w:val="0"/>
      <w:color w:val="434343"/>
      <w:sz w:val="12"/>
      <w:szCs w:val="12"/>
      <w:u w:val="none"/>
    </w:rPr>
  </w:style>
  <w:style w:type="paragraph" w:customStyle="1" w:styleId="Style2">
    <w:name w:val="Body text (3)"/>
    <w:basedOn w:val="Normal"/>
    <w:link w:val="CharStyle3"/>
    <w:pPr>
      <w:widowControl w:val="0"/>
      <w:shd w:val="clear" w:color="auto" w:fill="auto"/>
      <w:spacing w:after="140" w:line="257" w:lineRule="auto"/>
      <w:jc w:val="center"/>
    </w:pPr>
    <w:rPr>
      <w:rFonts w:ascii="Times New Roman" w:eastAsia="Times New Roman" w:hAnsi="Times New Roman" w:cs="Times New Roman"/>
      <w:b w:val="0"/>
      <w:bCs w:val="0"/>
      <w:i w:val="0"/>
      <w:iCs w:val="0"/>
      <w:smallCaps w:val="0"/>
      <w:strike w:val="0"/>
      <w:color w:val="476198"/>
      <w:sz w:val="17"/>
      <w:szCs w:val="17"/>
      <w:u w:val="none"/>
    </w:rPr>
  </w:style>
  <w:style w:type="paragraph" w:customStyle="1" w:styleId="Style5">
    <w:name w:val="Header or footer (2)"/>
    <w:basedOn w:val="Normal"/>
    <w:link w:val="CharStyle6"/>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8">
    <w:name w:val="Body text (5)"/>
    <w:basedOn w:val="Normal"/>
    <w:link w:val="CharStyle9"/>
    <w:pPr>
      <w:widowControl w:val="0"/>
      <w:shd w:val="clear" w:color="auto" w:fill="auto"/>
      <w:spacing w:after="220" w:line="259" w:lineRule="auto"/>
      <w:jc w:val="center"/>
    </w:pPr>
    <w:rPr>
      <w:rFonts w:ascii="Times New Roman" w:eastAsia="Times New Roman" w:hAnsi="Times New Roman" w:cs="Times New Roman"/>
      <w:b/>
      <w:bCs/>
      <w:i w:val="0"/>
      <w:iCs w:val="0"/>
      <w:smallCaps w:val="0"/>
      <w:strike w:val="0"/>
      <w:color w:val="476198"/>
      <w:sz w:val="19"/>
      <w:szCs w:val="19"/>
      <w:u w:val="none"/>
    </w:rPr>
  </w:style>
  <w:style w:type="paragraph" w:customStyle="1" w:styleId="Style10">
    <w:name w:val="Heading #1"/>
    <w:basedOn w:val="Normal"/>
    <w:link w:val="CharStyle11"/>
    <w:pPr>
      <w:widowControl w:val="0"/>
      <w:shd w:val="clear" w:color="auto" w:fill="auto"/>
      <w:spacing w:after="320"/>
      <w:jc w:val="center"/>
      <w:outlineLvl w:val="0"/>
    </w:pPr>
    <w:rPr>
      <w:rFonts w:ascii="Times New Roman" w:eastAsia="Times New Roman" w:hAnsi="Times New Roman" w:cs="Times New Roman"/>
      <w:b w:val="0"/>
      <w:bCs w:val="0"/>
      <w:i w:val="0"/>
      <w:iCs w:val="0"/>
      <w:smallCaps w:val="0"/>
      <w:strike w:val="0"/>
      <w:sz w:val="30"/>
      <w:szCs w:val="30"/>
      <w:u w:val="single"/>
    </w:rPr>
  </w:style>
  <w:style w:type="paragraph" w:customStyle="1" w:styleId="Style13">
    <w:name w:val="Picture caption"/>
    <w:basedOn w:val="Normal"/>
    <w:link w:val="CharStyle14"/>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styleId="Style16">
    <w:name w:val="Body text"/>
    <w:basedOn w:val="Normal"/>
    <w:link w:val="CharStyle17"/>
    <w:qFormat/>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21">
    <w:name w:val="Body text (4)"/>
    <w:basedOn w:val="Normal"/>
    <w:link w:val="CharStyle22"/>
    <w:pPr>
      <w:widowControl w:val="0"/>
      <w:shd w:val="clear" w:color="auto" w:fill="auto"/>
      <w:ind w:firstLine="760"/>
    </w:pPr>
    <w:rPr>
      <w:rFonts w:ascii="Arial" w:eastAsia="Arial" w:hAnsi="Arial" w:cs="Arial"/>
      <w:b w:val="0"/>
      <w:bCs w:val="0"/>
      <w:i w:val="0"/>
      <w:iCs w:val="0"/>
      <w:smallCaps w:val="0"/>
      <w:strike w:val="0"/>
      <w:sz w:val="20"/>
      <w:szCs w:val="20"/>
      <w:u w:val="none"/>
    </w:rPr>
  </w:style>
  <w:style w:type="paragraph" w:customStyle="1" w:styleId="Style24">
    <w:name w:val="Body text (2)"/>
    <w:basedOn w:val="Normal"/>
    <w:link w:val="CharStyle25"/>
    <w:pPr>
      <w:widowControl w:val="0"/>
      <w:shd w:val="clear" w:color="auto" w:fill="auto"/>
      <w:ind w:left="3080"/>
    </w:pPr>
    <w:rPr>
      <w:rFonts w:ascii="Arial" w:eastAsia="Arial" w:hAnsi="Arial" w:cs="Arial"/>
      <w:b w:val="0"/>
      <w:bCs w:val="0"/>
      <w:i w:val="0"/>
      <w:iCs w:val="0"/>
      <w:smallCaps w:val="0"/>
      <w:strike w:val="0"/>
      <w:color w:val="434343"/>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footer" Target="footer1.xml"/><Relationship Id="rId10" Type="http://schemas.openxmlformats.org/officeDocument/2006/relationships/footer" Target="footer2.xml"/><Relationship Id="rId11" Type="http://schemas.openxmlformats.org/officeDocument/2006/relationships/image" Target="media/image3.png"/><Relationship Id="rId12" Type="http://schemas.openxmlformats.org/officeDocument/2006/relationships/image" Target="media/image3.png" TargetMode="External"/><Relationship Id="rId13" Type="http://schemas.openxmlformats.org/officeDocument/2006/relationships/image" Target="media/image4.jpeg"/><Relationship Id="rId14" Type="http://schemas.openxmlformats.org/officeDocument/2006/relationships/image" Target="media/image4.jpeg" TargetMode="External"/><Relationship Id="rId15" Type="http://schemas.openxmlformats.org/officeDocument/2006/relationships/image" Target="media/image5.jpeg"/><Relationship Id="rId16" Type="http://schemas.openxmlformats.org/officeDocument/2006/relationships/image" Target="media/image5.jpeg" TargetMode="External"/><Relationship Id="rId17" Type="http://schemas.openxmlformats.org/officeDocument/2006/relationships/image" Target="media/image6.jpeg"/><Relationship Id="rId18" Type="http://schemas.openxmlformats.org/officeDocument/2006/relationships/image" Target="media/image6.jpeg" TargetMode="External"/><Relationship Id="rId19" Type="http://schemas.openxmlformats.org/officeDocument/2006/relationships/footer" Target="footer3.xml"/></Relationships>
</file>

<file path=docProps/core.xml><?xml version="1.0" encoding="utf-8"?>
<cp:coreProperties xmlns:cp="http://schemas.openxmlformats.org/package/2006/metadata/core-properties" xmlns:dc="http://purl.org/dc/elements/1.1/">
  <dc:title>Решение Омского УФАС России от 28.04.2026 N 055/06/105-461/2026Обстоятельства: В антимонопольный орган поступило обращение с жалобой на действия уполномоченного органа и администрации при осуществлении закупки. Заявитель указал на нарушение требований Закона о контрактной системе, связанное с установлением "защитных мер" в извещении о закупке.Решение: Признать жалобу необоснованной.</dc:title>
  <dc:subject/>
  <dc:creator/>
  <cp:keywords/>
</cp:coreProperties>
</file>