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2"/>
        <w:keepNext w:val="0"/>
        <w:keepLines w:val="0"/>
        <w:widowControl w:val="0"/>
        <w:shd w:val="clear" w:color="auto" w:fill="auto"/>
        <w:bidi w:val="0"/>
        <w:spacing w:before="0" w:line="240" w:lineRule="auto"/>
        <w:ind w:left="0" w:right="0" w:firstLine="0"/>
        <w:jc w:val="center"/>
      </w:pPr>
      <w:r>
        <w:rPr>
          <w:rStyle w:val="CharStyle3"/>
        </w:rPr>
        <w:t>e</w:t>
      </w:r>
    </w:p>
    <w:p>
      <w:pPr>
        <w:pStyle w:val="Style7"/>
        <w:keepNext w:val="0"/>
        <w:keepLines w:val="0"/>
        <w:widowControl w:val="0"/>
        <w:shd w:val="clear" w:color="auto" w:fill="auto"/>
        <w:bidi w:val="0"/>
        <w:spacing w:before="0" w:after="160" w:line="288" w:lineRule="auto"/>
        <w:ind w:left="0" w:right="0" w:firstLine="0"/>
        <w:jc w:val="center"/>
        <w:rPr>
          <w:sz w:val="17"/>
          <w:szCs w:val="17"/>
        </w:rPr>
      </w:pPr>
      <w:r>
        <w:rPr>
          <w:rStyle w:val="CharStyle8"/>
          <w:b/>
          <w:bCs/>
          <w:sz w:val="17"/>
          <w:szCs w:val="17"/>
        </w:rPr>
        <w:t>ФЕДЕРАЛЬНАЯ</w:t>
        <w:br/>
        <w:t>АНТИМОНОПОЛЬНАЯ СЛУЖБА</w:t>
      </w:r>
    </w:p>
    <w:p>
      <w:pPr>
        <w:pStyle w:val="Style10"/>
        <w:keepNext w:val="0"/>
        <w:keepLines w:val="0"/>
        <w:widowControl w:val="0"/>
        <w:shd w:val="clear" w:color="auto" w:fill="auto"/>
        <w:bidi w:val="0"/>
        <w:spacing w:before="0" w:after="0" w:line="254" w:lineRule="auto"/>
        <w:ind w:left="0" w:right="0" w:firstLine="0"/>
        <w:jc w:val="center"/>
      </w:pPr>
      <w:r>
        <w:rPr>
          <w:rStyle w:val="CharStyle11"/>
          <w:b/>
          <w:bCs/>
        </w:rPr>
        <w:t>УПРАВЛЕНИЕ</w:t>
      </w:r>
    </w:p>
    <w:p>
      <w:pPr>
        <w:pStyle w:val="Style7"/>
        <w:keepNext w:val="0"/>
        <w:keepLines w:val="0"/>
        <w:widowControl w:val="0"/>
        <w:shd w:val="clear" w:color="auto" w:fill="auto"/>
        <w:bidi w:val="0"/>
        <w:spacing w:before="0" w:after="160" w:line="283" w:lineRule="auto"/>
        <w:ind w:left="0" w:right="0" w:firstLine="0"/>
        <w:jc w:val="center"/>
        <w:rPr>
          <w:sz w:val="17"/>
          <w:szCs w:val="17"/>
        </w:rPr>
      </w:pPr>
      <w:r>
        <w:rPr>
          <w:rStyle w:val="CharStyle8"/>
          <w:b/>
          <w:bCs/>
          <w:sz w:val="17"/>
          <w:szCs w:val="17"/>
        </w:rPr>
        <w:t>Федеральной антимонопольной службы</w:t>
        <w:br/>
        <w:t>по Калужской области</w:t>
      </w:r>
    </w:p>
    <w:p>
      <w:pPr>
        <w:pStyle w:val="Style7"/>
        <w:keepNext w:val="0"/>
        <w:keepLines w:val="0"/>
        <w:widowControl w:val="0"/>
        <w:shd w:val="clear" w:color="auto" w:fill="auto"/>
        <w:bidi w:val="0"/>
        <w:spacing w:before="0" w:after="200" w:line="298" w:lineRule="auto"/>
        <w:ind w:left="0" w:right="0" w:firstLine="0"/>
        <w:jc w:val="center"/>
      </w:pPr>
      <w:r>
        <w:rPr>
          <w:rStyle w:val="CharStyle8"/>
        </w:rPr>
        <w:t>пл. Старый Торг, 5, г. Калуга, 248000</w:t>
        <w:br/>
        <w:t>тел. (4842) 57-65-92, факс (4828) 57-65-92</w:t>
        <w:br/>
      </w:r>
      <w:r>
        <w:rPr>
          <w:rStyle w:val="CharStyle8"/>
          <w:lang w:val="en-US" w:eastAsia="en-US"/>
        </w:rPr>
        <w:t xml:space="preserve">e-mail: </w:t>
      </w:r>
      <w:r>
        <w:fldChar w:fldCharType="begin"/>
      </w:r>
      <w:r>
        <w:rPr/>
        <w:instrText> HYPERLINK "mailto:to40@fas.gov.ru" </w:instrText>
      </w:r>
      <w:r>
        <w:fldChar w:fldCharType="separate"/>
      </w:r>
      <w:r>
        <w:rPr>
          <w:rStyle w:val="CharStyle8"/>
          <w:lang w:val="en-US" w:eastAsia="en-US"/>
        </w:rPr>
        <w:t>to40@fas.gov.ru</w:t>
      </w:r>
      <w:r>
        <w:fldChar w:fldCharType="end"/>
      </w:r>
    </w:p>
    <w:p>
      <w:pPr>
        <w:pStyle w:val="Style12"/>
        <w:keepNext/>
        <w:keepLines/>
        <w:widowControl w:val="0"/>
        <w:shd w:val="clear" w:color="auto" w:fill="auto"/>
        <w:tabs>
          <w:tab w:pos="1814" w:val="left"/>
        </w:tabs>
        <w:bidi w:val="0"/>
        <w:spacing w:before="0" w:line="240" w:lineRule="auto"/>
        <w:ind w:left="0" w:right="0" w:firstLine="0"/>
        <w:jc w:val="left"/>
      </w:pPr>
      <w:bookmarkStart w:id="0" w:name="bookmark0"/>
      <w:r>
        <w:rPr>
          <w:rStyle w:val="CharStyle13"/>
        </w:rPr>
        <w:t>1</w:t>
      </w:r>
      <w:r>
        <w:fldChar w:fldCharType="begin"/>
      </w:r>
      <w:r>
        <w:rPr/>
        <w:instrText> HYPERLINK "file://f207ca94-a13c-4ba0-b72d-f018c9eed8f1/" </w:instrText>
      </w:r>
      <w:r>
        <w:fldChar w:fldCharType="separate"/>
      </w:r>
      <w:r>
        <w:rPr>
          <w:rStyle w:val="CharStyle13"/>
        </w:rPr>
        <w:t>4.05.2026</w:t>
        <w:tab/>
      </w:r>
      <w:r>
        <w:fldChar w:fldCharType="end"/>
      </w:r>
      <w:r>
        <w:rPr>
          <w:rStyle w:val="CharStyle13"/>
        </w:rPr>
        <w:t>№ МЧ/2766/26</w:t>
      </w:r>
      <w:bookmarkEnd w:id="0"/>
    </w:p>
    <w:p>
      <w:pPr>
        <w:pStyle w:val="Style10"/>
        <w:keepNext w:val="0"/>
        <w:keepLines w:val="0"/>
        <w:widowControl w:val="0"/>
        <w:shd w:val="clear" w:color="auto" w:fill="auto"/>
        <w:bidi w:val="0"/>
        <w:spacing w:before="0" w:after="620" w:line="266" w:lineRule="auto"/>
        <w:ind w:left="0" w:right="0" w:firstLine="0"/>
        <w:jc w:val="left"/>
        <w:rPr>
          <w:sz w:val="18"/>
          <w:szCs w:val="18"/>
        </w:rPr>
      </w:pPr>
      <w:r>
        <w:rPr>
          <w:rStyle w:val="CharStyle11"/>
          <w:sz w:val="18"/>
          <w:szCs w:val="18"/>
        </w:rPr>
        <w:t xml:space="preserve">На №  от</w:t>
      </w:r>
    </w:p>
    <w:p>
      <w:pPr>
        <w:pStyle w:val="Style15"/>
        <w:keepNext w:val="0"/>
        <w:keepLines w:val="0"/>
        <w:widowControl w:val="0"/>
        <w:shd w:val="clear" w:color="auto" w:fill="auto"/>
        <w:bidi w:val="0"/>
        <w:spacing w:before="0" w:after="0" w:line="240" w:lineRule="auto"/>
        <w:ind w:left="0" w:right="0" w:firstLine="0"/>
        <w:jc w:val="left"/>
      </w:pPr>
      <w:r>
        <w:rPr>
          <w:rStyle w:val="CharStyle16"/>
        </w:rPr>
        <w:t>Решение №528</w:t>
      </w:r>
    </w:p>
    <w:p>
      <w:pPr>
        <w:pStyle w:val="Style15"/>
        <w:keepNext w:val="0"/>
        <w:keepLines w:val="0"/>
        <w:widowControl w:val="0"/>
        <w:shd w:val="clear" w:color="auto" w:fill="auto"/>
        <w:bidi w:val="0"/>
        <w:spacing w:before="0" w:after="0" w:line="240" w:lineRule="auto"/>
        <w:ind w:left="0" w:right="0" w:firstLine="0"/>
        <w:jc w:val="left"/>
      </w:pPr>
      <w:r>
        <w:rPr>
          <w:rStyle w:val="CharStyle16"/>
        </w:rPr>
        <w:t>АО «Сбербанк - АСТ»</w:t>
      </w:r>
    </w:p>
    <w:p>
      <w:pPr>
        <w:pStyle w:val="Style15"/>
        <w:keepNext w:val="0"/>
        <w:keepLines w:val="0"/>
        <w:widowControl w:val="0"/>
        <w:shd w:val="clear" w:color="auto" w:fill="auto"/>
        <w:bidi w:val="0"/>
        <w:spacing w:before="0" w:after="0" w:line="240" w:lineRule="auto"/>
        <w:ind w:left="0" w:right="0" w:firstLine="0"/>
        <w:jc w:val="left"/>
      </w:pPr>
      <w:r>
        <w:rPr>
          <w:rStyle w:val="CharStyle16"/>
        </w:rPr>
        <w:t>пер. Большой Саввинский, д. 12, стр. 9, г.</w:t>
      </w:r>
    </w:p>
    <w:p>
      <w:pPr>
        <w:pStyle w:val="Style15"/>
        <w:keepNext w:val="0"/>
        <w:keepLines w:val="0"/>
        <w:widowControl w:val="0"/>
        <w:shd w:val="clear" w:color="auto" w:fill="auto"/>
        <w:bidi w:val="0"/>
        <w:spacing w:before="0" w:after="240" w:line="240" w:lineRule="auto"/>
        <w:ind w:left="0" w:right="0" w:firstLine="0"/>
        <w:jc w:val="left"/>
      </w:pPr>
      <w:r>
        <w:rPr>
          <w:rStyle w:val="CharStyle16"/>
        </w:rPr>
        <w:t xml:space="preserve">Москва, 119435 </w:t>
      </w:r>
      <w:r>
        <w:fldChar w:fldCharType="begin"/>
      </w:r>
      <w:r>
        <w:rPr/>
        <w:instrText> HYPERLINK "mailto:ko@sberbank-ast.ru" </w:instrText>
      </w:r>
      <w:r>
        <w:fldChar w:fldCharType="separate"/>
      </w:r>
      <w:r>
        <w:rPr>
          <w:rStyle w:val="CharStyle16"/>
          <w:lang w:val="en-US" w:eastAsia="en-US"/>
        </w:rPr>
        <w:t>ko@sberbank-ast.ru</w:t>
      </w:r>
      <w:r>
        <w:fldChar w:fldCharType="end"/>
      </w:r>
    </w:p>
    <w:p>
      <w:pPr>
        <w:pStyle w:val="Style15"/>
        <w:keepNext w:val="0"/>
        <w:keepLines w:val="0"/>
        <w:widowControl w:val="0"/>
        <w:shd w:val="clear" w:color="auto" w:fill="auto"/>
        <w:bidi w:val="0"/>
        <w:spacing w:before="0" w:after="0" w:line="240" w:lineRule="auto"/>
        <w:ind w:left="0" w:right="0" w:firstLine="0"/>
        <w:jc w:val="left"/>
      </w:pPr>
      <w:r>
        <w:rPr>
          <w:rStyle w:val="CharStyle16"/>
        </w:rPr>
        <w:t>Министерство конкурентной политики Калужской области</w:t>
      </w:r>
    </w:p>
    <w:p>
      <w:pPr>
        <w:pStyle w:val="Style15"/>
        <w:keepNext w:val="0"/>
        <w:keepLines w:val="0"/>
        <w:widowControl w:val="0"/>
        <w:shd w:val="clear" w:color="auto" w:fill="auto"/>
        <w:bidi w:val="0"/>
        <w:spacing w:before="0" w:after="520" w:line="240" w:lineRule="auto"/>
        <w:ind w:left="0" w:right="0" w:firstLine="0"/>
        <w:jc w:val="left"/>
      </w:pPr>
      <w:r>
        <w:rPr>
          <w:rStyle w:val="CharStyle16"/>
        </w:rPr>
        <w:t>ул. Плеханова, д. 45, г. Калуга, 248001</w:t>
      </w:r>
    </w:p>
    <w:p>
      <w:pPr>
        <w:pStyle w:val="Style15"/>
        <w:keepNext w:val="0"/>
        <w:keepLines w:val="0"/>
        <w:widowControl w:val="0"/>
        <w:shd w:val="clear" w:color="auto" w:fill="auto"/>
        <w:bidi w:val="0"/>
        <w:spacing w:before="0" w:after="0" w:line="240" w:lineRule="auto"/>
        <w:ind w:left="0" w:right="0" w:firstLine="0"/>
        <w:jc w:val="left"/>
      </w:pPr>
      <w:r>
        <w:rPr>
          <w:rStyle w:val="CharStyle16"/>
          <w:lang w:val="en-US" w:eastAsia="en-US"/>
        </w:rPr>
        <w:t>min-k-</w:t>
      </w:r>
    </w:p>
    <w:p>
      <w:pPr>
        <w:pStyle w:val="Style15"/>
        <w:keepNext w:val="0"/>
        <w:keepLines w:val="0"/>
        <w:widowControl w:val="0"/>
        <w:shd w:val="clear" w:color="auto" w:fill="auto"/>
        <w:bidi w:val="0"/>
        <w:spacing w:before="0" w:after="240" w:line="240" w:lineRule="auto"/>
        <w:ind w:left="0" w:right="0" w:firstLine="0"/>
        <w:jc w:val="left"/>
      </w:pPr>
      <w:r>
        <w:rPr>
          <w:rStyle w:val="CharStyle16"/>
          <w:lang w:val="en-US" w:eastAsia="en-US"/>
        </w:rPr>
        <w:t>politik@adm.kaluga.ru;boykov_aa@adm.kaluga.r u</w:t>
      </w:r>
    </w:p>
    <w:p>
      <w:pPr>
        <w:pStyle w:val="Style15"/>
        <w:keepNext w:val="0"/>
        <w:keepLines w:val="0"/>
        <w:widowControl w:val="0"/>
        <w:shd w:val="clear" w:color="auto" w:fill="auto"/>
        <w:bidi w:val="0"/>
        <w:spacing w:before="0" w:after="0" w:line="240" w:lineRule="auto"/>
        <w:ind w:left="0" w:right="0" w:firstLine="0"/>
        <w:jc w:val="left"/>
      </w:pPr>
      <w:r>
        <w:rPr>
          <w:rStyle w:val="CharStyle16"/>
        </w:rPr>
        <w:t>ОБЩЕСТВО С ОГРАНИЧЕННОЙ ОТВЕТСТВЕННОСТЬЮ "РОЛЕКС" 660021, КРАСНОЯРСКИЙ КРАЙ, Г</w:t>
      </w:r>
    </w:p>
    <w:p>
      <w:pPr>
        <w:pStyle w:val="Style15"/>
        <w:keepNext w:val="0"/>
        <w:keepLines w:val="0"/>
        <w:widowControl w:val="0"/>
        <w:shd w:val="clear" w:color="auto" w:fill="auto"/>
        <w:bidi w:val="0"/>
        <w:spacing w:before="0" w:after="0" w:line="240" w:lineRule="auto"/>
        <w:ind w:left="0" w:right="0" w:firstLine="0"/>
        <w:jc w:val="left"/>
      </w:pPr>
      <w:r>
        <w:rPr>
          <w:rStyle w:val="CharStyle16"/>
        </w:rPr>
        <w:t>КРАСНОЯРСК, УЛ РОБЕСПЬЕРА, Д. 1А, ПОМ. 7 КОМНАТА 7</w:t>
      </w:r>
    </w:p>
    <w:p>
      <w:pPr>
        <w:pStyle w:val="Style15"/>
        <w:keepNext w:val="0"/>
        <w:keepLines w:val="0"/>
        <w:widowControl w:val="0"/>
        <w:shd w:val="clear" w:color="auto" w:fill="auto"/>
        <w:bidi w:val="0"/>
        <w:spacing w:before="0" w:after="240" w:line="240" w:lineRule="auto"/>
        <w:ind w:left="0" w:right="0" w:firstLine="0"/>
        <w:jc w:val="left"/>
      </w:pPr>
      <w:r>
        <w:fldChar w:fldCharType="begin"/>
      </w:r>
      <w:r>
        <w:rPr/>
        <w:instrText> HYPERLINK "mailto:info.rolex@mail.ru" </w:instrText>
      </w:r>
      <w:r>
        <w:fldChar w:fldCharType="separate"/>
      </w:r>
      <w:r>
        <w:rPr>
          <w:rStyle w:val="CharStyle16"/>
          <w:lang w:val="en-US" w:eastAsia="en-US"/>
        </w:rPr>
        <w:t>info.rolex@mail.ru</w:t>
      </w:r>
      <w:r>
        <w:fldChar w:fldCharType="end"/>
      </w:r>
    </w:p>
    <w:p>
      <w:pPr>
        <w:pStyle w:val="Style15"/>
        <w:keepNext w:val="0"/>
        <w:keepLines w:val="0"/>
        <w:widowControl w:val="0"/>
        <w:shd w:val="clear" w:color="auto" w:fill="auto"/>
        <w:bidi w:val="0"/>
        <w:spacing w:before="0" w:after="0" w:line="240" w:lineRule="auto"/>
        <w:ind w:left="0" w:right="0" w:firstLine="0"/>
        <w:jc w:val="left"/>
      </w:pPr>
      <w:r>
        <w:rPr>
          <w:rStyle w:val="CharStyle16"/>
        </w:rPr>
        <w:t>Министерство конкурентной политики Калужской области</w:t>
      </w:r>
    </w:p>
    <w:p>
      <w:pPr>
        <w:pStyle w:val="Style15"/>
        <w:keepNext w:val="0"/>
        <w:keepLines w:val="0"/>
        <w:widowControl w:val="0"/>
        <w:shd w:val="clear" w:color="auto" w:fill="auto"/>
        <w:bidi w:val="0"/>
        <w:spacing w:before="0" w:after="0" w:line="240" w:lineRule="auto"/>
        <w:ind w:left="0" w:right="0" w:firstLine="0"/>
        <w:jc w:val="left"/>
      </w:pPr>
      <w:r>
        <w:rPr>
          <w:rStyle w:val="CharStyle16"/>
        </w:rPr>
        <w:t xml:space="preserve">ул. Плеханова, д. 45, г. Калуга, 248001 </w:t>
      </w:r>
      <w:r>
        <w:rPr>
          <w:rStyle w:val="CharStyle16"/>
          <w:lang w:val="en-US" w:eastAsia="en-US"/>
        </w:rPr>
        <w:t>min-k-</w:t>
      </w:r>
    </w:p>
    <w:p>
      <w:pPr>
        <w:pStyle w:val="Style15"/>
        <w:keepNext w:val="0"/>
        <w:keepLines w:val="0"/>
        <w:widowControl w:val="0"/>
        <w:shd w:val="clear" w:color="auto" w:fill="auto"/>
        <w:bidi w:val="0"/>
        <w:spacing w:before="0" w:after="0" w:line="240" w:lineRule="auto"/>
        <w:ind w:left="0" w:right="0" w:firstLine="0"/>
        <w:jc w:val="left"/>
        <w:sectPr>
          <w:footerReference w:type="default" r:id="rId5"/>
          <w:footerReference w:type="first" r:id="rId6"/>
          <w:footnotePr>
            <w:pos w:val="pageBottom"/>
            <w:numFmt w:val="decimal"/>
            <w:numRestart w:val="continuous"/>
          </w:footnotePr>
          <w:pgSz w:w="11900" w:h="16840"/>
          <w:pgMar w:top="58" w:right="627" w:bottom="1312" w:left="1135" w:header="0" w:footer="3" w:gutter="0"/>
          <w:pgNumType w:start="1"/>
          <w:cols w:num="2" w:space="720" w:equalWidth="0">
            <w:col w:w="4262" w:space="1008"/>
            <w:col w:w="4867"/>
          </w:cols>
          <w:noEndnote/>
          <w:titlePg/>
          <w:rtlGutter w:val="0"/>
          <w:docGrid w:linePitch="360"/>
        </w:sectPr>
      </w:pPr>
      <w:r>
        <w:rPr>
          <w:rStyle w:val="CharStyle16"/>
          <w:lang w:val="en-US" w:eastAsia="en-US"/>
        </w:rPr>
        <w:t>politik@adm.kaluga.ru;emelyanov@adm.kaluga.r u</w:t>
      </w:r>
    </w:p>
    <w:p>
      <w:pPr>
        <w:widowControl w:val="0"/>
        <w:spacing w:before="73" w:after="73" w:line="240" w:lineRule="exact"/>
        <w:rPr>
          <w:sz w:val="19"/>
          <w:szCs w:val="19"/>
        </w:rPr>
      </w:pPr>
    </w:p>
    <w:p>
      <w:pPr>
        <w:widowControl w:val="0"/>
        <w:spacing w:line="1" w:lineRule="exact"/>
        <w:sectPr>
          <w:footnotePr>
            <w:pos w:val="pageBottom"/>
            <w:numFmt w:val="decimal"/>
            <w:numRestart w:val="continuous"/>
          </w:footnotePr>
          <w:type w:val="continuous"/>
          <w:pgSz w:w="11900" w:h="16840"/>
          <w:pgMar w:top="227" w:right="0" w:bottom="1345" w:left="0" w:header="0" w:footer="3" w:gutter="0"/>
          <w:cols w:space="720"/>
          <w:noEndnote/>
          <w:rtlGutter w:val="0"/>
          <w:docGrid w:linePitch="360"/>
        </w:sectPr>
      </w:pPr>
    </w:p>
    <w:p>
      <w:pPr>
        <w:pStyle w:val="Style15"/>
        <w:keepNext w:val="0"/>
        <w:keepLines w:val="0"/>
        <w:widowControl w:val="0"/>
        <w:shd w:val="clear" w:color="auto" w:fill="auto"/>
        <w:bidi w:val="0"/>
        <w:spacing w:before="0" w:after="380"/>
        <w:ind w:left="0" w:right="0" w:firstLine="0"/>
        <w:jc w:val="center"/>
      </w:pPr>
      <w:r>
        <w:rPr>
          <w:rStyle w:val="CharStyle16"/>
          <w:b/>
          <w:bCs/>
        </w:rPr>
        <w:t>Р Е Ш Е Н И Е</w:t>
      </w:r>
    </w:p>
    <w:p>
      <w:pPr>
        <w:pStyle w:val="Style15"/>
        <w:keepNext w:val="0"/>
        <w:keepLines w:val="0"/>
        <w:widowControl w:val="0"/>
        <w:shd w:val="clear" w:color="auto" w:fill="auto"/>
        <w:bidi w:val="0"/>
        <w:spacing w:before="0" w:after="380"/>
        <w:ind w:left="0" w:right="0" w:firstLine="0"/>
        <w:jc w:val="center"/>
      </w:pPr>
      <w:r>
        <w:rPr>
          <w:rStyle w:val="CharStyle16"/>
          <w:b/>
          <w:bCs/>
        </w:rPr>
        <w:t>Комиссии по контролю в сфере закупок товаров, работ, услуг для обеспечения</w:t>
        <w:br/>
        <w:t>государственных и муниципальных нужд Калужского УФАС России</w:t>
      </w:r>
    </w:p>
    <w:p>
      <w:pPr>
        <w:pStyle w:val="Style15"/>
        <w:keepNext w:val="0"/>
        <w:keepLines w:val="0"/>
        <w:widowControl w:val="0"/>
        <w:shd w:val="clear" w:color="auto" w:fill="auto"/>
        <w:tabs>
          <w:tab w:pos="6000" w:val="left"/>
        </w:tabs>
        <w:bidi w:val="0"/>
        <w:spacing w:before="0" w:after="380"/>
        <w:ind w:left="0" w:right="0" w:firstLine="0"/>
        <w:jc w:val="center"/>
      </w:pPr>
      <w:r>
        <w:rPr>
          <w:rStyle w:val="CharStyle16"/>
        </w:rPr>
        <w:t>г. Калуга</w:t>
        <w:tab/>
        <w:t>«14» мая 2026 года</w:t>
      </w:r>
    </w:p>
    <w:p>
      <w:pPr>
        <w:pStyle w:val="Style15"/>
        <w:keepNext w:val="0"/>
        <w:keepLines w:val="0"/>
        <w:widowControl w:val="0"/>
        <w:shd w:val="clear" w:color="auto" w:fill="auto"/>
        <w:bidi w:val="0"/>
        <w:spacing w:before="0" w:after="0"/>
        <w:ind w:left="2300" w:right="0" w:firstLine="0"/>
        <w:jc w:val="left"/>
      </w:pPr>
      <w:r>
        <w:rPr>
          <w:rStyle w:val="CharStyle16"/>
        </w:rPr>
        <w:t>Резолютивная часть решения оглашена «08» мая 2026 года.</w:t>
      </w:r>
    </w:p>
    <w:p>
      <w:pPr>
        <w:pStyle w:val="Style15"/>
        <w:keepNext w:val="0"/>
        <w:keepLines w:val="0"/>
        <w:widowControl w:val="0"/>
        <w:shd w:val="clear" w:color="auto" w:fill="auto"/>
        <w:bidi w:val="0"/>
        <w:spacing w:before="0" w:after="380"/>
        <w:ind w:left="2300" w:right="0" w:firstLine="0"/>
        <w:jc w:val="left"/>
      </w:pPr>
      <w:r>
        <w:rPr>
          <w:rStyle w:val="CharStyle16"/>
        </w:rPr>
        <w:t>В полном объеме решение изготовлено «14» мая 2026 года.</w:t>
      </w:r>
    </w:p>
    <w:p>
      <w:pPr>
        <w:pStyle w:val="Style15"/>
        <w:keepNext w:val="0"/>
        <w:keepLines w:val="0"/>
        <w:widowControl w:val="0"/>
        <w:shd w:val="clear" w:color="auto" w:fill="auto"/>
        <w:bidi w:val="0"/>
        <w:spacing w:before="0" w:after="380"/>
        <w:ind w:left="0" w:right="0" w:firstLine="580"/>
        <w:jc w:val="left"/>
      </w:pPr>
      <w:r>
        <w:rPr>
          <w:rStyle w:val="CharStyle16"/>
        </w:rPr>
        <w:t>Комиссия по контролю в сфере закупок товаров, работ, услуг для обеспечения государственных и муниципальных нужд Калужского УФАС России в составе:</w:t>
      </w:r>
    </w:p>
    <w:p>
      <w:pPr>
        <w:widowControl w:val="0"/>
        <w:spacing w:line="1" w:lineRule="exact"/>
      </w:pPr>
      <w:r>
        <w:drawing>
          <wp:anchor distT="241300" distB="0" distL="0" distR="0" simplePos="0" relativeHeight="125829378" behindDoc="0" locked="0" layoutInCell="1" allowOverlap="1">
            <wp:simplePos x="0" y="0"/>
            <wp:positionH relativeFrom="page">
              <wp:posOffset>714375</wp:posOffset>
            </wp:positionH>
            <wp:positionV relativeFrom="paragraph">
              <wp:posOffset>241300</wp:posOffset>
            </wp:positionV>
            <wp:extent cx="1517650" cy="292735"/>
            <wp:wrapTopAndBottom/>
            <wp:docPr id="5" name="Shape 5"/>
            <a:graphic xmlns:a="http://schemas.openxmlformats.org/drawingml/2006/main">
              <a:graphicData uri="http://schemas.openxmlformats.org/drawingml/2006/picture">
                <pic:pic xmlns:pic="http://schemas.openxmlformats.org/drawingml/2006/picture">
                  <pic:nvPicPr>
                    <pic:cNvPr id="6" name="Picture box 6"/>
                    <pic:cNvPicPr/>
                  </pic:nvPicPr>
                  <pic:blipFill>
                    <a:blip r:embed="rId7"/>
                    <a:stretch/>
                  </pic:blipFill>
                  <pic:spPr>
                    <a:xfrm>
                      <a:ext cx="1517650" cy="292735"/>
                    </a:xfrm>
                    <a:prstGeom prst="rect"/>
                  </pic:spPr>
                </pic:pic>
              </a:graphicData>
            </a:graphic>
          </wp:anchor>
        </w:drawing>
      </w:r>
      <w:r>
        <w:br w:type="page"/>
      </w:r>
    </w:p>
    <w:p>
      <w:pPr>
        <w:pStyle w:val="Style15"/>
        <w:keepNext w:val="0"/>
        <w:keepLines w:val="0"/>
        <w:widowControl w:val="0"/>
        <w:shd w:val="clear" w:color="auto" w:fill="auto"/>
        <w:bidi w:val="0"/>
        <w:spacing w:before="0" w:after="160" w:line="240" w:lineRule="auto"/>
        <w:ind w:left="0" w:right="0" w:firstLine="420"/>
        <w:jc w:val="both"/>
      </w:pPr>
      <w:r>
        <mc:AlternateContent>
          <mc:Choice Requires="wps">
            <w:drawing>
              <wp:anchor distT="0" distB="612775" distL="114300" distR="144780" simplePos="0" relativeHeight="125829379" behindDoc="0" locked="0" layoutInCell="1" allowOverlap="1">
                <wp:simplePos x="0" y="0"/>
                <wp:positionH relativeFrom="page">
                  <wp:posOffset>1045210</wp:posOffset>
                </wp:positionH>
                <wp:positionV relativeFrom="paragraph">
                  <wp:posOffset>12700</wp:posOffset>
                </wp:positionV>
                <wp:extent cx="938530" cy="216535"/>
                <wp:wrapSquare wrapText="right"/>
                <wp:docPr id="7" name="Shape 7"/>
                <a:graphic xmlns:a="http://schemas.openxmlformats.org/drawingml/2006/main">
                  <a:graphicData uri="http://schemas.microsoft.com/office/word/2010/wordprocessingShape">
                    <wps:wsp>
                      <wps:cNvSpPr txBox="1"/>
                      <wps:spPr>
                        <a:xfrm>
                          <a:ext cx="938530" cy="216535"/>
                        </a:xfrm>
                        <a:prstGeom prst="rect"/>
                        <a:noFill/>
                      </wps:spPr>
                      <wps:txbx>
                        <w:txbxContent>
                          <w:p>
                            <w:pPr>
                              <w:pStyle w:val="Style15"/>
                              <w:keepNext w:val="0"/>
                              <w:keepLines w:val="0"/>
                              <w:widowControl w:val="0"/>
                              <w:shd w:val="clear" w:color="auto" w:fill="auto"/>
                              <w:bidi w:val="0"/>
                              <w:spacing w:before="0" w:after="0" w:line="240" w:lineRule="auto"/>
                              <w:ind w:left="0" w:right="0" w:firstLine="0"/>
                              <w:jc w:val="left"/>
                            </w:pPr>
                            <w:r>
                              <w:rPr>
                                <w:rStyle w:val="CharStyle16"/>
                              </w:rPr>
                              <w:t>Чуриков М.А.</w:t>
                            </w:r>
                          </w:p>
                        </w:txbxContent>
                      </wps:txbx>
                      <wps:bodyPr wrap="none" lIns="0" tIns="0" rIns="0" bIns="0">
                        <a:noAutoFit/>
                      </wps:bodyPr>
                    </wps:wsp>
                  </a:graphicData>
                </a:graphic>
              </wp:anchor>
            </w:drawing>
          </mc:Choice>
          <mc:Fallback>
            <w:pict>
              <v:shape id="_x0000_s1033" type="#_x0000_t202" style="position:absolute;margin-left:82.299999999999997pt;margin-top:1.pt;width:73.900000000000006pt;height:17.050000000000001pt;z-index:-125829374;mso-wrap-distance-left:9.pt;mso-wrap-distance-right:11.4pt;mso-wrap-distance-bottom:48.25pt;mso-position-horizontal-relative:page" filled="f" stroked="f">
                <v:textbox inset="0,0,0,0">
                  <w:txbxContent>
                    <w:p>
                      <w:pPr>
                        <w:pStyle w:val="Style15"/>
                        <w:keepNext w:val="0"/>
                        <w:keepLines w:val="0"/>
                        <w:widowControl w:val="0"/>
                        <w:shd w:val="clear" w:color="auto" w:fill="auto"/>
                        <w:bidi w:val="0"/>
                        <w:spacing w:before="0" w:after="0" w:line="240" w:lineRule="auto"/>
                        <w:ind w:left="0" w:right="0" w:firstLine="0"/>
                        <w:jc w:val="left"/>
                      </w:pPr>
                      <w:r>
                        <w:rPr>
                          <w:rStyle w:val="CharStyle16"/>
                        </w:rPr>
                        <w:t>Чуриков М.А.</w:t>
                      </w:r>
                    </w:p>
                  </w:txbxContent>
                </v:textbox>
                <w10:wrap type="square" side="right" anchorx="page"/>
              </v:shape>
            </w:pict>
          </mc:Fallback>
        </mc:AlternateContent>
      </w:r>
      <w:r>
        <mc:AlternateContent>
          <mc:Choice Requires="wps">
            <w:drawing>
              <wp:anchor distT="438785" distB="635" distL="117475" distR="113665" simplePos="0" relativeHeight="125829381" behindDoc="0" locked="0" layoutInCell="1" allowOverlap="1">
                <wp:simplePos x="0" y="0"/>
                <wp:positionH relativeFrom="page">
                  <wp:posOffset>1048385</wp:posOffset>
                </wp:positionH>
                <wp:positionV relativeFrom="paragraph">
                  <wp:posOffset>451485</wp:posOffset>
                </wp:positionV>
                <wp:extent cx="966470" cy="389890"/>
                <wp:wrapSquare wrapText="right"/>
                <wp:docPr id="9" name="Shape 9"/>
                <a:graphic xmlns:a="http://schemas.openxmlformats.org/drawingml/2006/main">
                  <a:graphicData uri="http://schemas.microsoft.com/office/word/2010/wordprocessingShape">
                    <wps:wsp>
                      <wps:cNvSpPr txBox="1"/>
                      <wps:spPr>
                        <a:xfrm>
                          <a:ext cx="966470" cy="389890"/>
                        </a:xfrm>
                        <a:prstGeom prst="rect"/>
                        <a:noFill/>
                      </wps:spPr>
                      <wps:txbx>
                        <w:txbxContent>
                          <w:p>
                            <w:pPr>
                              <w:pStyle w:val="Style15"/>
                              <w:keepNext w:val="0"/>
                              <w:keepLines w:val="0"/>
                              <w:widowControl w:val="0"/>
                              <w:shd w:val="clear" w:color="auto" w:fill="auto"/>
                              <w:bidi w:val="0"/>
                              <w:spacing w:before="0" w:after="0" w:line="240" w:lineRule="auto"/>
                              <w:ind w:left="0" w:right="0" w:firstLine="0"/>
                              <w:jc w:val="left"/>
                            </w:pPr>
                            <w:r>
                              <w:rPr>
                                <w:rStyle w:val="CharStyle16"/>
                              </w:rPr>
                              <w:t>Магер А.А.</w:t>
                            </w:r>
                          </w:p>
                          <w:p>
                            <w:pPr>
                              <w:pStyle w:val="Style15"/>
                              <w:keepNext w:val="0"/>
                              <w:keepLines w:val="0"/>
                              <w:widowControl w:val="0"/>
                              <w:shd w:val="clear" w:color="auto" w:fill="auto"/>
                              <w:bidi w:val="0"/>
                              <w:spacing w:before="0" w:after="0" w:line="240" w:lineRule="auto"/>
                              <w:ind w:left="0" w:right="0" w:firstLine="0"/>
                              <w:jc w:val="left"/>
                            </w:pPr>
                            <w:r>
                              <w:rPr>
                                <w:rStyle w:val="CharStyle16"/>
                              </w:rPr>
                              <w:t>Васильев А.А.</w:t>
                            </w:r>
                          </w:p>
                        </w:txbxContent>
                      </wps:txbx>
                      <wps:bodyPr lIns="0" tIns="0" rIns="0" bIns="0">
                        <a:noAutoFit/>
                      </wps:bodyPr>
                    </wps:wsp>
                  </a:graphicData>
                </a:graphic>
              </wp:anchor>
            </w:drawing>
          </mc:Choice>
          <mc:Fallback>
            <w:pict>
              <v:shape id="_x0000_s1035" type="#_x0000_t202" style="position:absolute;margin-left:82.549999999999997pt;margin-top:35.550000000000004pt;width:76.100000000000009pt;height:30.699999999999999pt;z-index:-125829372;mso-wrap-distance-left:9.25pt;mso-wrap-distance-top:34.550000000000004pt;mso-wrap-distance-right:8.9500000000000011pt;mso-wrap-distance-bottom:5.0000000000000003e-002pt;mso-position-horizontal-relative:page" filled="f" stroked="f">
                <v:textbox inset="0,0,0,0">
                  <w:txbxContent>
                    <w:p>
                      <w:pPr>
                        <w:pStyle w:val="Style15"/>
                        <w:keepNext w:val="0"/>
                        <w:keepLines w:val="0"/>
                        <w:widowControl w:val="0"/>
                        <w:shd w:val="clear" w:color="auto" w:fill="auto"/>
                        <w:bidi w:val="0"/>
                        <w:spacing w:before="0" w:after="0" w:line="240" w:lineRule="auto"/>
                        <w:ind w:left="0" w:right="0" w:firstLine="0"/>
                        <w:jc w:val="left"/>
                      </w:pPr>
                      <w:r>
                        <w:rPr>
                          <w:rStyle w:val="CharStyle16"/>
                        </w:rPr>
                        <w:t>Магер А.А.</w:t>
                      </w:r>
                    </w:p>
                    <w:p>
                      <w:pPr>
                        <w:pStyle w:val="Style15"/>
                        <w:keepNext w:val="0"/>
                        <w:keepLines w:val="0"/>
                        <w:widowControl w:val="0"/>
                        <w:shd w:val="clear" w:color="auto" w:fill="auto"/>
                        <w:bidi w:val="0"/>
                        <w:spacing w:before="0" w:after="0" w:line="240" w:lineRule="auto"/>
                        <w:ind w:left="0" w:right="0" w:firstLine="0"/>
                        <w:jc w:val="left"/>
                      </w:pPr>
                      <w:r>
                        <w:rPr>
                          <w:rStyle w:val="CharStyle16"/>
                        </w:rPr>
                        <w:t>Васильев А.А.</w:t>
                      </w:r>
                    </w:p>
                  </w:txbxContent>
                </v:textbox>
                <w10:wrap type="square" side="right" anchorx="page"/>
              </v:shape>
            </w:pict>
          </mc:Fallback>
        </mc:AlternateContent>
      </w:r>
      <w:r>
        <w:rPr>
          <w:rStyle w:val="CharStyle16"/>
          <w:lang w:val="en-US" w:eastAsia="en-US"/>
        </w:rPr>
        <w:t xml:space="preserve">- </w:t>
      </w:r>
      <w:r>
        <w:rPr>
          <w:rStyle w:val="CharStyle16"/>
        </w:rPr>
        <w:t xml:space="preserve">председатель комиссии, заместитель руководителя </w:t>
      </w:r>
      <w:r>
        <w:rPr>
          <w:rStyle w:val="CharStyle16"/>
          <w:lang w:val="en-US" w:eastAsia="en-US"/>
        </w:rPr>
        <w:t xml:space="preserve">– </w:t>
      </w:r>
      <w:r>
        <w:rPr>
          <w:rStyle w:val="CharStyle16"/>
        </w:rPr>
        <w:t>начальник</w:t>
      </w:r>
    </w:p>
    <w:p>
      <w:pPr>
        <w:pStyle w:val="Style15"/>
        <w:keepNext w:val="0"/>
        <w:keepLines w:val="0"/>
        <w:widowControl w:val="0"/>
        <w:shd w:val="clear" w:color="auto" w:fill="auto"/>
        <w:bidi w:val="0"/>
        <w:spacing w:before="0" w:after="0" w:line="240" w:lineRule="auto"/>
        <w:ind w:left="0" w:right="0" w:firstLine="420"/>
        <w:jc w:val="both"/>
      </w:pPr>
      <w:r>
        <w:rPr>
          <w:rStyle w:val="CharStyle16"/>
        </w:rPr>
        <w:t>отдела Калужского УФАС России;</w:t>
      </w:r>
    </w:p>
    <w:p>
      <w:pPr>
        <w:pStyle w:val="Style15"/>
        <w:keepNext w:val="0"/>
        <w:keepLines w:val="0"/>
        <w:widowControl w:val="0"/>
        <w:numPr>
          <w:ilvl w:val="0"/>
          <w:numId w:val="1"/>
        </w:numPr>
        <w:shd w:val="clear" w:color="auto" w:fill="auto"/>
        <w:tabs>
          <w:tab w:pos="702" w:val="left"/>
        </w:tabs>
        <w:bidi w:val="0"/>
        <w:spacing w:before="0" w:after="0" w:line="240" w:lineRule="auto"/>
        <w:ind w:left="0" w:right="0" w:firstLine="420"/>
        <w:jc w:val="both"/>
      </w:pPr>
      <w:r>
        <w:rPr>
          <w:rStyle w:val="CharStyle16"/>
        </w:rPr>
        <w:t>член комиссии, заместитель руководителя Калужского УФАС России;</w:t>
      </w:r>
    </w:p>
    <w:p>
      <w:pPr>
        <w:pStyle w:val="Style15"/>
        <w:keepNext w:val="0"/>
        <w:keepLines w:val="0"/>
        <w:widowControl w:val="0"/>
        <w:numPr>
          <w:ilvl w:val="0"/>
          <w:numId w:val="1"/>
        </w:numPr>
        <w:shd w:val="clear" w:color="auto" w:fill="auto"/>
        <w:tabs>
          <w:tab w:pos="702" w:val="left"/>
        </w:tabs>
        <w:bidi w:val="0"/>
        <w:spacing w:before="0" w:after="100" w:line="240" w:lineRule="auto"/>
        <w:ind w:left="0" w:right="0" w:firstLine="420"/>
        <w:jc w:val="both"/>
      </w:pPr>
      <w:r>
        <w:rPr>
          <w:rStyle w:val="CharStyle16"/>
        </w:rPr>
        <w:t>член комиссии, заместитель начальника отдела Калужского УФАС</w:t>
      </w:r>
    </w:p>
    <w:p>
      <w:pPr>
        <w:pStyle w:val="Style15"/>
        <w:keepNext w:val="0"/>
        <w:keepLines w:val="0"/>
        <w:widowControl w:val="0"/>
        <w:shd w:val="clear" w:color="auto" w:fill="auto"/>
        <w:bidi w:val="0"/>
        <w:spacing w:before="0" w:after="380" w:line="240" w:lineRule="auto"/>
        <w:ind w:left="2680" w:right="0" w:firstLine="0"/>
        <w:jc w:val="both"/>
      </w:pPr>
      <w:r>
        <w:rPr>
          <w:rStyle w:val="CharStyle16"/>
        </w:rPr>
        <w:t>России;</w:t>
      </w:r>
    </w:p>
    <w:p>
      <w:pPr>
        <w:pStyle w:val="Style15"/>
        <w:keepNext w:val="0"/>
        <w:keepLines w:val="0"/>
        <w:widowControl w:val="0"/>
        <w:shd w:val="clear" w:color="auto" w:fill="auto"/>
        <w:bidi w:val="0"/>
        <w:spacing w:before="0" w:after="0"/>
        <w:ind w:left="0" w:right="0" w:firstLine="580"/>
        <w:jc w:val="both"/>
      </w:pPr>
      <w:r>
        <w:rPr>
          <w:rStyle w:val="CharStyle16"/>
        </w:rPr>
        <w:t xml:space="preserve">при участии посредством видеоконференцсвязи: представителя заказчика </w:t>
      </w:r>
      <w:r>
        <w:rPr>
          <w:rStyle w:val="CharStyle16"/>
          <w:lang w:val="en-US" w:eastAsia="en-US"/>
        </w:rPr>
        <w:t xml:space="preserve">- </w:t>
      </w:r>
      <w:r>
        <w:rPr>
          <w:rStyle w:val="CharStyle16"/>
        </w:rPr>
        <w:t xml:space="preserve">ГБУЗ Калужской области «Калужская областная клиническая больница» Мосесяна А.М. (паспорт, доверенность), представителя уполномоченного органа </w:t>
      </w:r>
      <w:r>
        <w:rPr>
          <w:rStyle w:val="CharStyle16"/>
          <w:lang w:val="en-US" w:eastAsia="en-US"/>
        </w:rPr>
        <w:t xml:space="preserve">– </w:t>
      </w:r>
      <w:r>
        <w:rPr>
          <w:rStyle w:val="CharStyle16"/>
        </w:rPr>
        <w:t>Министерства конкурентной политики Калужской области Бойкова А.А. (паспорт, доверенность), в отсутствии надлежащим образом уведомленного о дате и времени рассмотрения жалобы представителя заявителя ООО «Ролекс»,</w:t>
      </w:r>
    </w:p>
    <w:p>
      <w:pPr>
        <w:pStyle w:val="Style15"/>
        <w:keepNext w:val="0"/>
        <w:keepLines w:val="0"/>
        <w:widowControl w:val="0"/>
        <w:shd w:val="clear" w:color="auto" w:fill="auto"/>
        <w:bidi w:val="0"/>
        <w:spacing w:before="0" w:after="0"/>
        <w:ind w:left="0" w:right="0" w:firstLine="580"/>
        <w:jc w:val="both"/>
      </w:pPr>
      <w:r>
        <w:rPr>
          <w:rStyle w:val="CharStyle16"/>
        </w:rPr>
        <w:t xml:space="preserve">рассмотрев посредством видеоконференцсвязи жалобу </w:t>
      </w:r>
      <w:r>
        <w:rPr>
          <w:rStyle w:val="CharStyle16"/>
          <w:lang w:val="en-US" w:eastAsia="en-US"/>
        </w:rPr>
        <w:t xml:space="preserve">№040/06/105-528/2026 </w:t>
      </w:r>
      <w:r>
        <w:rPr>
          <w:rStyle w:val="CharStyle16"/>
        </w:rPr>
        <w:t xml:space="preserve">ООО «Ролекс» по существу, </w:t>
      </w:r>
      <w:r>
        <w:rPr>
          <w:rStyle w:val="CharStyle16"/>
          <w:b/>
          <w:bCs/>
        </w:rPr>
        <w:t>установила</w:t>
      </w:r>
      <w:r>
        <w:rPr>
          <w:rStyle w:val="CharStyle16"/>
        </w:rPr>
        <w:t>:</w:t>
      </w:r>
    </w:p>
    <w:p>
      <w:pPr>
        <w:pStyle w:val="Style15"/>
        <w:keepNext w:val="0"/>
        <w:keepLines w:val="0"/>
        <w:widowControl w:val="0"/>
        <w:shd w:val="clear" w:color="auto" w:fill="auto"/>
        <w:bidi w:val="0"/>
        <w:spacing w:before="0" w:after="0"/>
        <w:ind w:left="0" w:right="0" w:firstLine="580"/>
        <w:jc w:val="both"/>
      </w:pPr>
      <w:r>
        <w:rPr>
          <w:rStyle w:val="CharStyle16"/>
          <w:lang w:val="en-US" w:eastAsia="en-US"/>
        </w:rPr>
        <w:t xml:space="preserve">04.05.2026 </w:t>
      </w:r>
      <w:r>
        <w:rPr>
          <w:rStyle w:val="CharStyle16"/>
        </w:rPr>
        <w:t xml:space="preserve">г. в адрес Калужского УФАС России поступила жалоба ООО «Ролекс» на действия комиссии уполномоченного органа при проведении аукциона в электронной форме (номер извещения на официальном сайте </w:t>
      </w:r>
      <w:r>
        <w:rPr>
          <w:rStyle w:val="CharStyle16"/>
          <w:lang w:val="en-US" w:eastAsia="en-US"/>
        </w:rPr>
        <w:t xml:space="preserve">0137200001226003410), </w:t>
      </w:r>
      <w:r>
        <w:rPr>
          <w:rStyle w:val="CharStyle16"/>
        </w:rPr>
        <w:t>предметом которого является поставка лабораторных встряхивателей.</w:t>
      </w:r>
    </w:p>
    <w:p>
      <w:pPr>
        <w:pStyle w:val="Style15"/>
        <w:keepNext w:val="0"/>
        <w:keepLines w:val="0"/>
        <w:widowControl w:val="0"/>
        <w:shd w:val="clear" w:color="auto" w:fill="auto"/>
        <w:bidi w:val="0"/>
        <w:spacing w:before="0" w:after="0"/>
        <w:ind w:left="0" w:right="0" w:firstLine="580"/>
        <w:jc w:val="both"/>
      </w:pPr>
      <w:r>
        <w:rPr>
          <w:rStyle w:val="CharStyle16"/>
        </w:rPr>
        <w:t xml:space="preserve">Заявитель полагает, что комиссия уполномоченного органа </w:t>
      </w:r>
      <w:r>
        <w:rPr>
          <w:rStyle w:val="CharStyle16"/>
          <w:lang w:val="en-US" w:eastAsia="en-US"/>
        </w:rPr>
        <w:t xml:space="preserve">– </w:t>
      </w:r>
      <w:r>
        <w:rPr>
          <w:rStyle w:val="CharStyle16"/>
        </w:rPr>
        <w:t>Министерства конкурентной политики Калужской области в нарушение требований Закона о контрактной системе рассмотрела заявки участников аукциона.</w:t>
      </w:r>
    </w:p>
    <w:p>
      <w:pPr>
        <w:pStyle w:val="Style15"/>
        <w:keepNext w:val="0"/>
        <w:keepLines w:val="0"/>
        <w:widowControl w:val="0"/>
        <w:shd w:val="clear" w:color="auto" w:fill="auto"/>
        <w:bidi w:val="0"/>
        <w:spacing w:before="0" w:after="0"/>
        <w:ind w:left="0" w:right="0" w:firstLine="580"/>
        <w:jc w:val="both"/>
      </w:pPr>
      <w:r>
        <w:rPr>
          <w:rStyle w:val="CharStyle16"/>
        </w:rPr>
        <w:t xml:space="preserve">Изучив представленные документы, с учетом доводов сторон, руководствуясь Законом о контрактной системе, проведя внеплановую проверку в соответствии с пунктом </w:t>
      </w:r>
      <w:r>
        <w:rPr>
          <w:rStyle w:val="CharStyle16"/>
          <w:lang w:val="en-US" w:eastAsia="en-US"/>
        </w:rPr>
        <w:t xml:space="preserve">1 </w:t>
      </w:r>
      <w:r>
        <w:rPr>
          <w:rStyle w:val="CharStyle16"/>
        </w:rPr>
        <w:t xml:space="preserve">части </w:t>
      </w:r>
      <w:r>
        <w:rPr>
          <w:rStyle w:val="CharStyle16"/>
          <w:lang w:val="en-US" w:eastAsia="en-US"/>
        </w:rPr>
        <w:t xml:space="preserve">15 </w:t>
      </w:r>
      <w:r>
        <w:rPr>
          <w:rStyle w:val="CharStyle16"/>
        </w:rPr>
        <w:t xml:space="preserve">статьи </w:t>
      </w:r>
      <w:r>
        <w:rPr>
          <w:rStyle w:val="CharStyle16"/>
          <w:lang w:val="en-US" w:eastAsia="en-US"/>
        </w:rPr>
        <w:t xml:space="preserve">99 </w:t>
      </w:r>
      <w:r>
        <w:rPr>
          <w:rStyle w:val="CharStyle16"/>
        </w:rPr>
        <w:t>Закона о контрактной системе, Комиссия Калужского УФАС России приходит к следующему.</w:t>
      </w:r>
    </w:p>
    <w:p>
      <w:pPr>
        <w:pStyle w:val="Style15"/>
        <w:keepNext w:val="0"/>
        <w:keepLines w:val="0"/>
        <w:widowControl w:val="0"/>
        <w:numPr>
          <w:ilvl w:val="0"/>
          <w:numId w:val="3"/>
        </w:numPr>
        <w:shd w:val="clear" w:color="auto" w:fill="auto"/>
        <w:tabs>
          <w:tab w:pos="954" w:val="left"/>
        </w:tabs>
        <w:bidi w:val="0"/>
        <w:spacing w:before="0" w:after="0"/>
        <w:ind w:left="0" w:right="0" w:firstLine="580"/>
        <w:jc w:val="both"/>
      </w:pPr>
      <w:r>
        <w:rPr>
          <w:rStyle w:val="CharStyle16"/>
        </w:rPr>
        <w:t xml:space="preserve">23.04.2026г. в Единой информационной системе в сфере закупок </w:t>
      </w:r>
      <w:r>
        <w:rPr>
          <w:rStyle w:val="CharStyle16"/>
          <w:lang w:val="en-US" w:eastAsia="en-US"/>
        </w:rPr>
        <w:t>(</w:t>
      </w:r>
      <w:r>
        <w:fldChar w:fldCharType="begin"/>
      </w:r>
      <w:r>
        <w:rPr/>
        <w:instrText> HYPERLINK "http://www.zakupki.gov.ru/" </w:instrText>
      </w:r>
      <w:r>
        <w:fldChar w:fldCharType="separate"/>
      </w:r>
      <w:r>
        <w:rPr>
          <w:rStyle w:val="CharStyle16"/>
          <w:color w:val="000080"/>
          <w:u w:val="single"/>
          <w:lang w:val="en-US" w:eastAsia="en-US"/>
        </w:rPr>
        <w:t>www.zakupki.gov.ru</w:t>
      </w:r>
      <w:r>
        <w:fldChar w:fldCharType="end"/>
      </w:r>
      <w:r>
        <w:rPr>
          <w:rStyle w:val="CharStyle16"/>
          <w:lang w:val="en-US" w:eastAsia="en-US"/>
        </w:rPr>
        <w:t xml:space="preserve">; </w:t>
      </w:r>
      <w:r>
        <w:rPr>
          <w:rStyle w:val="CharStyle16"/>
        </w:rPr>
        <w:t xml:space="preserve">далее также официальный сайт) опубликовано извещение </w:t>
      </w:r>
      <w:r>
        <w:rPr>
          <w:rStyle w:val="CharStyle16"/>
          <w:lang w:val="en-US" w:eastAsia="en-US"/>
        </w:rPr>
        <w:t xml:space="preserve">№ 0137200001226003410), </w:t>
      </w:r>
      <w:r>
        <w:rPr>
          <w:rStyle w:val="CharStyle16"/>
        </w:rPr>
        <w:t xml:space="preserve">предметом которого является поставка лабораторных встряхивателей (далее </w:t>
      </w:r>
      <w:r>
        <w:rPr>
          <w:rStyle w:val="CharStyle16"/>
          <w:lang w:val="en-US" w:eastAsia="en-US"/>
        </w:rPr>
        <w:t xml:space="preserve">– </w:t>
      </w:r>
      <w:r>
        <w:rPr>
          <w:rStyle w:val="CharStyle16"/>
        </w:rPr>
        <w:t>аукцион).</w:t>
      </w:r>
    </w:p>
    <w:p>
      <w:pPr>
        <w:pStyle w:val="Style15"/>
        <w:keepNext w:val="0"/>
        <w:keepLines w:val="0"/>
        <w:widowControl w:val="0"/>
        <w:shd w:val="clear" w:color="auto" w:fill="auto"/>
        <w:bidi w:val="0"/>
        <w:spacing w:before="0" w:after="0"/>
        <w:ind w:left="0" w:right="0" w:firstLine="580"/>
        <w:jc w:val="both"/>
      </w:pPr>
      <w:r>
        <w:rPr>
          <w:rStyle w:val="CharStyle16"/>
        </w:rPr>
        <w:t xml:space="preserve">Начальная (максимальная) цена контракта, согласно извещению о проведении аукциона, составляла </w:t>
      </w:r>
      <w:r>
        <w:rPr>
          <w:rStyle w:val="CharStyle16"/>
          <w:lang w:val="en-US" w:eastAsia="en-US"/>
        </w:rPr>
        <w:t xml:space="preserve">155 775,00 </w:t>
      </w:r>
      <w:r>
        <w:rPr>
          <w:rStyle w:val="CharStyle16"/>
        </w:rPr>
        <w:t>рублей.</w:t>
      </w:r>
    </w:p>
    <w:p>
      <w:pPr>
        <w:pStyle w:val="Style15"/>
        <w:keepNext w:val="0"/>
        <w:keepLines w:val="0"/>
        <w:widowControl w:val="0"/>
        <w:shd w:val="clear" w:color="auto" w:fill="auto"/>
        <w:bidi w:val="0"/>
        <w:spacing w:before="0" w:after="0"/>
        <w:ind w:left="0" w:right="0" w:firstLine="580"/>
        <w:jc w:val="both"/>
      </w:pPr>
      <w:r>
        <w:rPr>
          <w:rStyle w:val="CharStyle16"/>
        </w:rPr>
        <w:t xml:space="preserve">В соответствии с протоколом подачи ценовых предложений от </w:t>
      </w:r>
      <w:r>
        <w:rPr>
          <w:rStyle w:val="CharStyle16"/>
          <w:lang w:val="en-US" w:eastAsia="en-US"/>
        </w:rPr>
        <w:t xml:space="preserve">04.05.2026 </w:t>
      </w:r>
      <w:r>
        <w:rPr>
          <w:rStyle w:val="CharStyle16"/>
        </w:rPr>
        <w:t xml:space="preserve">№ЦПА1на участие в аукционе поступило </w:t>
      </w:r>
      <w:r>
        <w:rPr>
          <w:rStyle w:val="CharStyle16"/>
          <w:lang w:val="en-US" w:eastAsia="en-US"/>
        </w:rPr>
        <w:t xml:space="preserve">7 </w:t>
      </w:r>
      <w:r>
        <w:rPr>
          <w:rStyle w:val="CharStyle16"/>
        </w:rPr>
        <w:t>заявок.</w:t>
      </w:r>
    </w:p>
    <w:p>
      <w:pPr>
        <w:pStyle w:val="Style15"/>
        <w:keepNext w:val="0"/>
        <w:keepLines w:val="0"/>
        <w:widowControl w:val="0"/>
        <w:shd w:val="clear" w:color="auto" w:fill="auto"/>
        <w:bidi w:val="0"/>
        <w:spacing w:before="0" w:after="0"/>
        <w:ind w:left="0" w:right="0" w:firstLine="580"/>
        <w:jc w:val="both"/>
      </w:pPr>
      <w:r>
        <w:rPr>
          <w:rStyle w:val="CharStyle16"/>
        </w:rPr>
        <w:t xml:space="preserve">Согласно протоколу подведения итогов определения поставщика (подрядчика, исполнителя) от </w:t>
      </w:r>
      <w:r>
        <w:rPr>
          <w:rStyle w:val="CharStyle16"/>
          <w:lang w:val="en-US" w:eastAsia="en-US"/>
        </w:rPr>
        <w:t xml:space="preserve">04.05.2026 </w:t>
      </w:r>
      <w:r>
        <w:rPr>
          <w:rStyle w:val="CharStyle16"/>
        </w:rPr>
        <w:t xml:space="preserve">№ИЭА1, победителем аукциона признана заявка </w:t>
      </w:r>
      <w:r>
        <w:rPr>
          <w:rStyle w:val="CharStyle16"/>
          <w:lang w:val="en-US" w:eastAsia="en-US"/>
        </w:rPr>
        <w:t xml:space="preserve">№ 115 </w:t>
      </w:r>
      <w:r>
        <w:rPr>
          <w:rStyle w:val="CharStyle16"/>
        </w:rPr>
        <w:t xml:space="preserve">с предложенной ценой контракта </w:t>
      </w:r>
      <w:r>
        <w:rPr>
          <w:rStyle w:val="CharStyle16"/>
          <w:lang w:val="en-US" w:eastAsia="en-US"/>
        </w:rPr>
        <w:t xml:space="preserve">119 000,00 </w:t>
      </w:r>
      <w:r>
        <w:rPr>
          <w:rStyle w:val="CharStyle16"/>
        </w:rPr>
        <w:t>рублей.</w:t>
      </w:r>
    </w:p>
    <w:p>
      <w:pPr>
        <w:pStyle w:val="Style15"/>
        <w:keepNext w:val="0"/>
        <w:keepLines w:val="0"/>
        <w:widowControl w:val="0"/>
        <w:numPr>
          <w:ilvl w:val="0"/>
          <w:numId w:val="3"/>
        </w:numPr>
        <w:shd w:val="clear" w:color="auto" w:fill="auto"/>
        <w:tabs>
          <w:tab w:pos="949" w:val="left"/>
        </w:tabs>
        <w:bidi w:val="0"/>
        <w:spacing w:before="0" w:after="160"/>
        <w:ind w:left="0" w:right="0" w:firstLine="580"/>
        <w:jc w:val="both"/>
        <w:sectPr>
          <w:footnotePr>
            <w:pos w:val="pageBottom"/>
            <w:numFmt w:val="decimal"/>
            <w:numRestart w:val="continuous"/>
          </w:footnotePr>
          <w:type w:val="continuous"/>
          <w:pgSz w:w="11900" w:h="16840"/>
          <w:pgMar w:top="227" w:right="558" w:bottom="1345" w:left="1085" w:header="0" w:footer="3" w:gutter="0"/>
          <w:cols w:space="720"/>
          <w:noEndnote/>
          <w:rtlGutter w:val="0"/>
          <w:docGrid w:linePitch="360"/>
        </w:sectPr>
      </w:pPr>
      <w:r>
        <w:rPr>
          <w:rStyle w:val="CharStyle16"/>
        </w:rPr>
        <w:t xml:space="preserve">Частью </w:t>
      </w:r>
      <w:r>
        <w:rPr>
          <w:rStyle w:val="CharStyle16"/>
          <w:lang w:val="en-US" w:eastAsia="en-US"/>
        </w:rPr>
        <w:t xml:space="preserve">1 </w:t>
      </w:r>
      <w:r>
        <w:rPr>
          <w:rStyle w:val="CharStyle16"/>
        </w:rPr>
        <w:t xml:space="preserve">статьи </w:t>
      </w:r>
      <w:r>
        <w:rPr>
          <w:rStyle w:val="CharStyle16"/>
          <w:lang w:val="en-US" w:eastAsia="en-US"/>
        </w:rPr>
        <w:t xml:space="preserve">43 </w:t>
      </w:r>
      <w:r>
        <w:rPr>
          <w:rStyle w:val="CharStyle16"/>
        </w:rPr>
        <w:t>Закона о контрактной системе установлено, что для участия в конкурентном способе заявка на участие в закупке, если иное не предусмотрено настоящим Федеральным законом, должна содержать:</w:t>
      </w:r>
    </w:p>
    <w:p>
      <w:pPr>
        <w:pStyle w:val="Style15"/>
        <w:keepNext w:val="0"/>
        <w:keepLines w:val="0"/>
        <w:widowControl w:val="0"/>
        <w:numPr>
          <w:ilvl w:val="0"/>
          <w:numId w:val="5"/>
        </w:numPr>
        <w:shd w:val="clear" w:color="auto" w:fill="auto"/>
        <w:tabs>
          <w:tab w:pos="922" w:val="left"/>
        </w:tabs>
        <w:bidi w:val="0"/>
        <w:spacing w:before="0" w:after="0"/>
        <w:ind w:left="0" w:right="0" w:firstLine="580"/>
        <w:jc w:val="both"/>
      </w:pPr>
      <w:r>
        <w:rPr>
          <w:rStyle w:val="CharStyle16"/>
        </w:rPr>
        <w:t>информацию и документы об участнике закупки:</w:t>
      </w:r>
    </w:p>
    <w:p>
      <w:pPr>
        <w:pStyle w:val="Style15"/>
        <w:keepNext w:val="0"/>
        <w:keepLines w:val="0"/>
        <w:widowControl w:val="0"/>
        <w:numPr>
          <w:ilvl w:val="0"/>
          <w:numId w:val="7"/>
        </w:numPr>
        <w:shd w:val="clear" w:color="auto" w:fill="auto"/>
        <w:tabs>
          <w:tab w:pos="898" w:val="left"/>
        </w:tabs>
        <w:bidi w:val="0"/>
        <w:spacing w:before="0" w:after="0"/>
        <w:ind w:left="0" w:right="0" w:firstLine="580"/>
        <w:jc w:val="both"/>
      </w:pPr>
      <w:r>
        <w:rPr>
          <w:rStyle w:val="CharStyle16"/>
        </w:rPr>
        <w:t>полное и сокращенное (при наличии) наименование юридического лица, в том числе иностранного юридического лица (если участником закупки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наименование обособленного подразделения юридического лица (если от имени участника закупки выступает обособленное подразделение юридического лица), фамилия, имя, отчество (при наличии) (если участником закупки является физическое лицо, в том числе зарегистрированное в качестве индивидуального предпринимателя);</w:t>
      </w:r>
    </w:p>
    <w:p>
      <w:pPr>
        <w:pStyle w:val="Style15"/>
        <w:keepNext w:val="0"/>
        <w:keepLines w:val="0"/>
        <w:widowControl w:val="0"/>
        <w:numPr>
          <w:ilvl w:val="0"/>
          <w:numId w:val="7"/>
        </w:numPr>
        <w:shd w:val="clear" w:color="auto" w:fill="auto"/>
        <w:tabs>
          <w:tab w:pos="908" w:val="left"/>
        </w:tabs>
        <w:bidi w:val="0"/>
        <w:spacing w:before="0" w:after="0"/>
        <w:ind w:left="0" w:right="0" w:firstLine="580"/>
        <w:jc w:val="both"/>
      </w:pPr>
      <w:r>
        <w:rPr>
          <w:rStyle w:val="CharStyle16"/>
        </w:rPr>
        <w:t>фамилия, имя, отчество (при наличии), идентификационный номер налогоплательщика (при наличии) и должность лица, имеющего право без доверенности действовать от имени юридического лица, либо действующего в качестве руководителя юридического лица, аккредитованного филиала или представительства иностранного юридического лица, либо исполняющего функции единоличного исполнительного органа юридического лица;</w:t>
      </w:r>
    </w:p>
    <w:p>
      <w:pPr>
        <w:pStyle w:val="Style15"/>
        <w:keepNext w:val="0"/>
        <w:keepLines w:val="0"/>
        <w:widowControl w:val="0"/>
        <w:numPr>
          <w:ilvl w:val="0"/>
          <w:numId w:val="7"/>
        </w:numPr>
        <w:shd w:val="clear" w:color="auto" w:fill="auto"/>
        <w:tabs>
          <w:tab w:pos="898" w:val="left"/>
        </w:tabs>
        <w:bidi w:val="0"/>
        <w:spacing w:before="0" w:after="0"/>
        <w:ind w:left="0" w:right="0" w:firstLine="580"/>
        <w:jc w:val="both"/>
      </w:pPr>
      <w:r>
        <w:rPr>
          <w:rStyle w:val="CharStyle16"/>
        </w:rPr>
        <w:t xml:space="preserve">идентификационный номер налогоплательщика (при наличии) лиц, указанных в пунктах </w:t>
      </w:r>
      <w:r>
        <w:rPr>
          <w:rStyle w:val="CharStyle16"/>
          <w:lang w:val="en-US" w:eastAsia="en-US"/>
        </w:rPr>
        <w:t xml:space="preserve">2 </w:t>
      </w:r>
      <w:r>
        <w:rPr>
          <w:rStyle w:val="CharStyle16"/>
        </w:rPr>
        <w:t xml:space="preserve">и </w:t>
      </w:r>
      <w:r>
        <w:rPr>
          <w:rStyle w:val="CharStyle16"/>
          <w:lang w:val="en-US" w:eastAsia="en-US"/>
        </w:rPr>
        <w:t xml:space="preserve">3 </w:t>
      </w:r>
      <w:r>
        <w:rPr>
          <w:rStyle w:val="CharStyle16"/>
        </w:rPr>
        <w:t xml:space="preserve">части </w:t>
      </w:r>
      <w:r>
        <w:rPr>
          <w:rStyle w:val="CharStyle16"/>
          <w:lang w:val="en-US" w:eastAsia="en-US"/>
        </w:rPr>
        <w:t xml:space="preserve">3 </w:t>
      </w:r>
      <w:r>
        <w:rPr>
          <w:rStyle w:val="CharStyle16"/>
        </w:rPr>
        <w:t xml:space="preserve">статьи </w:t>
      </w:r>
      <w:r>
        <w:rPr>
          <w:rStyle w:val="CharStyle16"/>
          <w:lang w:val="en-US" w:eastAsia="en-US"/>
        </w:rPr>
        <w:t xml:space="preserve">104 </w:t>
      </w:r>
      <w:r>
        <w:rPr>
          <w:rStyle w:val="CharStyle16"/>
        </w:rPr>
        <w:t>настоящего Федерального закона, или в соответствии с законодательством соответствующего иностранного государства аналог идентификационного номера налогоплательщика таких лиц;</w:t>
      </w:r>
    </w:p>
    <w:p>
      <w:pPr>
        <w:pStyle w:val="Style15"/>
        <w:keepNext w:val="0"/>
        <w:keepLines w:val="0"/>
        <w:widowControl w:val="0"/>
        <w:numPr>
          <w:ilvl w:val="0"/>
          <w:numId w:val="7"/>
        </w:numPr>
        <w:shd w:val="clear" w:color="auto" w:fill="auto"/>
        <w:tabs>
          <w:tab w:pos="889" w:val="left"/>
        </w:tabs>
        <w:bidi w:val="0"/>
        <w:spacing w:before="0" w:after="0"/>
        <w:ind w:left="0" w:right="0" w:firstLine="580"/>
        <w:jc w:val="both"/>
      </w:pPr>
      <w:r>
        <w:rPr>
          <w:rStyle w:val="CharStyle16"/>
        </w:rPr>
        <w:t>адрес юридического лица, в том числе иностранного юридического лица (если участником закупки является юридическое лицо) в пределах места нахождения юридического лица, адрес (место нахождения) аккредитованного филиала или представительства на территории Российской Федерации (если от имени иностранного юридического лица выступает аккредитованный филиал или представительство), адрес (место нахождения) обособленного подразделения юридического лица (если от имени участника закупки выступает обособленное подразделение юридического лица), место жительства физического лица, в том числе зарегистрированного в качестве индивидуального предпринимателя (если участник закупки является физическим лицом, в том числе зарегистрированным в качестве индивидуального предпринимателя), адрес электронной почты, номер контактного телефона;</w:t>
      </w:r>
    </w:p>
    <w:p>
      <w:pPr>
        <w:pStyle w:val="Style15"/>
        <w:keepNext w:val="0"/>
        <w:keepLines w:val="0"/>
        <w:widowControl w:val="0"/>
        <w:numPr>
          <w:ilvl w:val="0"/>
          <w:numId w:val="7"/>
        </w:numPr>
        <w:shd w:val="clear" w:color="auto" w:fill="auto"/>
        <w:tabs>
          <w:tab w:pos="913" w:val="left"/>
        </w:tabs>
        <w:bidi w:val="0"/>
        <w:spacing w:before="0" w:after="0"/>
        <w:ind w:left="0" w:right="0" w:firstLine="580"/>
        <w:jc w:val="both"/>
      </w:pPr>
      <w:r>
        <w:rPr>
          <w:rStyle w:val="CharStyle16"/>
        </w:rPr>
        <w:t>копия документа, удостоверяющего личность участника закупки в соответствии с законодательством Российской Федерации (если участник закупки является физическим лицом, не являющимся индивидуальным предпринимателем);</w:t>
      </w:r>
    </w:p>
    <w:p>
      <w:pPr>
        <w:pStyle w:val="Style15"/>
        <w:keepNext w:val="0"/>
        <w:keepLines w:val="0"/>
        <w:widowControl w:val="0"/>
        <w:numPr>
          <w:ilvl w:val="0"/>
          <w:numId w:val="7"/>
        </w:numPr>
        <w:shd w:val="clear" w:color="auto" w:fill="auto"/>
        <w:tabs>
          <w:tab w:pos="898" w:val="left"/>
        </w:tabs>
        <w:bidi w:val="0"/>
        <w:spacing w:before="0" w:after="0" w:line="379" w:lineRule="auto"/>
        <w:ind w:left="0" w:right="0" w:firstLine="580"/>
        <w:jc w:val="both"/>
        <w:sectPr>
          <w:footerReference w:type="default" r:id="rId9"/>
          <w:footnotePr>
            <w:pos w:val="pageBottom"/>
            <w:numFmt w:val="decimal"/>
            <w:numRestart w:val="continuous"/>
          </w:footnotePr>
          <w:pgSz w:w="11900" w:h="16840"/>
          <w:pgMar w:top="1110" w:right="541" w:bottom="478" w:left="1106" w:header="682" w:footer="50" w:gutter="0"/>
          <w:cols w:space="720"/>
          <w:noEndnote/>
          <w:rtlGutter w:val="0"/>
          <w:docGrid w:linePitch="360"/>
        </w:sectPr>
      </w:pPr>
      <w:r>
        <w:rPr>
          <w:rStyle w:val="CharStyle16"/>
        </w:rPr>
        <w:t xml:space="preserve">идентификационный номер налогоплательщика юридического лица (если участником закупки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физического лица, в том числе </w:t>
      </w:r>
      <w:r>
        <w:rPr>
          <w:rStyle w:val="CharStyle16"/>
          <w:lang w:val="en-US" w:eastAsia="en-US"/>
        </w:rPr>
        <w:t>2026-2958</w:t>
      </w:r>
    </w:p>
    <w:p>
      <w:pPr>
        <w:pStyle w:val="Style15"/>
        <w:keepNext w:val="0"/>
        <w:keepLines w:val="0"/>
        <w:widowControl w:val="0"/>
        <w:shd w:val="clear" w:color="auto" w:fill="auto"/>
        <w:bidi w:val="0"/>
        <w:spacing w:before="0" w:after="0"/>
        <w:ind w:left="0" w:right="0" w:firstLine="0"/>
        <w:jc w:val="both"/>
      </w:pPr>
      <w:r>
        <w:rPr>
          <w:rStyle w:val="CharStyle16"/>
        </w:rPr>
        <w:t>зарегистрированного в качестве индивидуального предпринимателя (если участником закупки является физическое лицо, в том числе зарегистрированное в качестве индивидуального предпринимателя), аналог идентификационного номера налогоплательщика в соответствии с законодательством соответствующего иностранного государства (если участником закупки является иностранное лицо), код причины постановки на учет юридического лица (если участником закупки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обособленного подразделения юридического лица (если от имени участника закупки выступает обособленное подразделение юридического лица);</w:t>
      </w:r>
    </w:p>
    <w:p>
      <w:pPr>
        <w:pStyle w:val="Style15"/>
        <w:keepNext w:val="0"/>
        <w:keepLines w:val="0"/>
        <w:widowControl w:val="0"/>
        <w:numPr>
          <w:ilvl w:val="0"/>
          <w:numId w:val="7"/>
        </w:numPr>
        <w:shd w:val="clear" w:color="auto" w:fill="auto"/>
        <w:tabs>
          <w:tab w:pos="956" w:val="left"/>
        </w:tabs>
        <w:bidi w:val="0"/>
        <w:spacing w:before="0" w:after="0"/>
        <w:ind w:left="0" w:right="0" w:firstLine="600"/>
        <w:jc w:val="both"/>
      </w:pPr>
      <w:r>
        <w:rPr>
          <w:rStyle w:val="CharStyle16"/>
        </w:rPr>
        <w:t>выписка из единого государственного реестра юридических лиц (если участником закупки является юридическое лицо), выписка из единого государственного реестра индивидуальных предпринимателей (если участником закупки является индивидуальный предприниматель);</w:t>
      </w:r>
    </w:p>
    <w:p>
      <w:pPr>
        <w:pStyle w:val="Style15"/>
        <w:keepNext w:val="0"/>
        <w:keepLines w:val="0"/>
        <w:widowControl w:val="0"/>
        <w:numPr>
          <w:ilvl w:val="0"/>
          <w:numId w:val="7"/>
        </w:numPr>
        <w:shd w:val="clear" w:color="auto" w:fill="auto"/>
        <w:tabs>
          <w:tab w:pos="889" w:val="left"/>
        </w:tabs>
        <w:bidi w:val="0"/>
        <w:spacing w:before="0" w:after="0"/>
        <w:ind w:left="0" w:right="0" w:firstLine="600"/>
        <w:jc w:val="both"/>
      </w:pPr>
      <w:r>
        <w:rPr>
          <w:rStyle w:val="CharStyle16"/>
        </w:rPr>
        <w:t>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(если участником закупки является иностранное лицо);</w:t>
      </w:r>
    </w:p>
    <w:p>
      <w:pPr>
        <w:pStyle w:val="Style15"/>
        <w:keepNext w:val="0"/>
        <w:keepLines w:val="0"/>
        <w:widowControl w:val="0"/>
        <w:numPr>
          <w:ilvl w:val="0"/>
          <w:numId w:val="7"/>
        </w:numPr>
        <w:shd w:val="clear" w:color="auto" w:fill="auto"/>
        <w:tabs>
          <w:tab w:pos="918" w:val="left"/>
        </w:tabs>
        <w:bidi w:val="0"/>
        <w:spacing w:before="0" w:after="0"/>
        <w:ind w:left="0" w:right="0" w:firstLine="600"/>
        <w:jc w:val="both"/>
      </w:pPr>
      <w:r>
        <w:rPr>
          <w:rStyle w:val="CharStyle16"/>
        </w:rPr>
        <w:t>декларация о принадлежности участника закупки к учреждению или предприятию уголовно-исполнительной системы (если участник закупки является учреждением или предприятием уголовно-исполнительной системы);</w:t>
      </w:r>
    </w:p>
    <w:p>
      <w:pPr>
        <w:pStyle w:val="Style15"/>
        <w:keepNext w:val="0"/>
        <w:keepLines w:val="0"/>
        <w:widowControl w:val="0"/>
        <w:numPr>
          <w:ilvl w:val="0"/>
          <w:numId w:val="7"/>
        </w:numPr>
        <w:shd w:val="clear" w:color="auto" w:fill="auto"/>
        <w:tabs>
          <w:tab w:pos="908" w:val="left"/>
        </w:tabs>
        <w:bidi w:val="0"/>
        <w:spacing w:before="0" w:after="0"/>
        <w:ind w:left="0" w:right="0" w:firstLine="600"/>
        <w:jc w:val="both"/>
      </w:pPr>
      <w:r>
        <w:rPr>
          <w:rStyle w:val="CharStyle16"/>
        </w:rPr>
        <w:t xml:space="preserve">декларация о принадлежности участника закупки к организации инвалидов, предусмотренной частью </w:t>
      </w:r>
      <w:r>
        <w:rPr>
          <w:rStyle w:val="CharStyle16"/>
          <w:lang w:val="en-US" w:eastAsia="en-US"/>
        </w:rPr>
        <w:t xml:space="preserve">2 </w:t>
      </w:r>
      <w:r>
        <w:rPr>
          <w:rStyle w:val="CharStyle16"/>
        </w:rPr>
        <w:t xml:space="preserve">статьи </w:t>
      </w:r>
      <w:r>
        <w:rPr>
          <w:rStyle w:val="CharStyle16"/>
          <w:lang w:val="en-US" w:eastAsia="en-US"/>
        </w:rPr>
        <w:t xml:space="preserve">29 </w:t>
      </w:r>
      <w:r>
        <w:rPr>
          <w:rStyle w:val="CharStyle16"/>
        </w:rPr>
        <w:t>настоящего Федерального закона (если участник закупки является такой организацией);</w:t>
      </w:r>
    </w:p>
    <w:p>
      <w:pPr>
        <w:pStyle w:val="Style15"/>
        <w:keepNext w:val="0"/>
        <w:keepLines w:val="0"/>
        <w:widowControl w:val="0"/>
        <w:numPr>
          <w:ilvl w:val="0"/>
          <w:numId w:val="7"/>
        </w:numPr>
        <w:shd w:val="clear" w:color="auto" w:fill="auto"/>
        <w:tabs>
          <w:tab w:pos="908" w:val="left"/>
        </w:tabs>
        <w:bidi w:val="0"/>
        <w:spacing w:before="0" w:after="0"/>
        <w:ind w:left="0" w:right="0" w:firstLine="600"/>
        <w:jc w:val="both"/>
      </w:pPr>
      <w:r>
        <w:rPr>
          <w:rStyle w:val="CharStyle16"/>
        </w:rPr>
        <w:t xml:space="preserve">декларация о принадлежности участника закупки к социально ориентированным некоммерческим организациям в случае установления преимущества, предусмотренного частью </w:t>
      </w:r>
      <w:r>
        <w:rPr>
          <w:rStyle w:val="CharStyle16"/>
          <w:lang w:val="en-US" w:eastAsia="en-US"/>
        </w:rPr>
        <w:t xml:space="preserve">3 </w:t>
      </w:r>
      <w:r>
        <w:rPr>
          <w:rStyle w:val="CharStyle16"/>
        </w:rPr>
        <w:t xml:space="preserve">статьи </w:t>
      </w:r>
      <w:r>
        <w:rPr>
          <w:rStyle w:val="CharStyle16"/>
          <w:lang w:val="en-US" w:eastAsia="en-US"/>
        </w:rPr>
        <w:t xml:space="preserve">30 </w:t>
      </w:r>
      <w:r>
        <w:rPr>
          <w:rStyle w:val="CharStyle16"/>
        </w:rPr>
        <w:t>настоящего Федерального закона;</w:t>
      </w:r>
    </w:p>
    <w:p>
      <w:pPr>
        <w:pStyle w:val="Style15"/>
        <w:keepNext w:val="0"/>
        <w:keepLines w:val="0"/>
        <w:widowControl w:val="0"/>
        <w:numPr>
          <w:ilvl w:val="0"/>
          <w:numId w:val="7"/>
        </w:numPr>
        <w:shd w:val="clear" w:color="auto" w:fill="auto"/>
        <w:tabs>
          <w:tab w:pos="942" w:val="left"/>
        </w:tabs>
        <w:bidi w:val="0"/>
        <w:spacing w:before="0" w:after="0"/>
        <w:ind w:left="0" w:right="0" w:firstLine="600"/>
        <w:jc w:val="both"/>
      </w:pPr>
      <w:r>
        <w:rPr>
          <w:rStyle w:val="CharStyle16"/>
        </w:rPr>
        <w:t>решение о согласии на совершение или о последующем одобрении крупной сделки, если требование о наличии такого решения установлено законодательством Российской Федерации, учредительными документами юридического лица и для участника закупки заключение контракта на поставку товара, выполнение работы или оказание услуги, являющихся объектом закупки, либо внесение денежных средств в качестве обеспечения заявки на участие в закупке, обеспечения исполнения контракта является крупной сделкой;</w:t>
      </w:r>
    </w:p>
    <w:p>
      <w:pPr>
        <w:pStyle w:val="Style15"/>
        <w:keepNext w:val="0"/>
        <w:keepLines w:val="0"/>
        <w:widowControl w:val="0"/>
        <w:shd w:val="clear" w:color="auto" w:fill="auto"/>
        <w:bidi w:val="0"/>
        <w:spacing w:before="0" w:after="0"/>
        <w:ind w:left="0" w:right="0" w:firstLine="600"/>
        <w:jc w:val="both"/>
      </w:pPr>
      <w:r>
        <w:rPr>
          <w:rStyle w:val="CharStyle16"/>
        </w:rPr>
        <w:t xml:space="preserve">н) документы, подтверждающие соответствие участника закупки требованиям, установленным пунктом </w:t>
      </w:r>
      <w:r>
        <w:rPr>
          <w:rStyle w:val="CharStyle16"/>
          <w:lang w:val="en-US" w:eastAsia="en-US"/>
        </w:rPr>
        <w:t xml:space="preserve">1 </w:t>
      </w:r>
      <w:r>
        <w:rPr>
          <w:rStyle w:val="CharStyle16"/>
        </w:rPr>
        <w:t xml:space="preserve">части </w:t>
      </w:r>
      <w:r>
        <w:rPr>
          <w:rStyle w:val="CharStyle16"/>
          <w:lang w:val="en-US" w:eastAsia="en-US"/>
        </w:rPr>
        <w:t xml:space="preserve">1 </w:t>
      </w:r>
      <w:r>
        <w:rPr>
          <w:rStyle w:val="CharStyle16"/>
        </w:rPr>
        <w:t xml:space="preserve">статьи </w:t>
      </w:r>
      <w:r>
        <w:rPr>
          <w:rStyle w:val="CharStyle16"/>
          <w:lang w:val="en-US" w:eastAsia="en-US"/>
        </w:rPr>
        <w:t xml:space="preserve">31 </w:t>
      </w:r>
      <w:r>
        <w:rPr>
          <w:rStyle w:val="CharStyle16"/>
        </w:rPr>
        <w:t>настоящего Федерального закона, документы, подтверждающие соответствие участника закупки дополнительным требованиям, установленным</w:t>
      </w:r>
    </w:p>
    <w:p>
      <w:pPr>
        <w:pStyle w:val="Style15"/>
        <w:keepNext w:val="0"/>
        <w:keepLines w:val="0"/>
        <w:widowControl w:val="0"/>
        <w:shd w:val="clear" w:color="auto" w:fill="auto"/>
        <w:bidi w:val="0"/>
        <w:spacing w:before="0" w:after="0"/>
        <w:ind w:left="0" w:right="0" w:firstLine="0"/>
        <w:jc w:val="both"/>
      </w:pPr>
      <w:r>
        <w:rPr>
          <w:rStyle w:val="CharStyle16"/>
        </w:rPr>
        <w:t xml:space="preserve">в соответствии с частями </w:t>
      </w:r>
      <w:r>
        <w:rPr>
          <w:rStyle w:val="CharStyle16"/>
          <w:lang w:val="en-US" w:eastAsia="en-US"/>
        </w:rPr>
        <w:t xml:space="preserve">2 </w:t>
      </w:r>
      <w:r>
        <w:rPr>
          <w:rStyle w:val="CharStyle16"/>
        </w:rPr>
        <w:t xml:space="preserve">и </w:t>
      </w:r>
      <w:r>
        <w:rPr>
          <w:rStyle w:val="CharStyle16"/>
          <w:lang w:val="en-US" w:eastAsia="en-US"/>
        </w:rPr>
        <w:t xml:space="preserve">2.1 </w:t>
      </w:r>
      <w:r>
        <w:rPr>
          <w:rStyle w:val="CharStyle16"/>
        </w:rPr>
        <w:t xml:space="preserve">(при наличии таких требований) статьи </w:t>
      </w:r>
      <w:r>
        <w:rPr>
          <w:rStyle w:val="CharStyle16"/>
          <w:lang w:val="en-US" w:eastAsia="en-US"/>
        </w:rPr>
        <w:t xml:space="preserve">31 </w:t>
      </w:r>
      <w:r>
        <w:rPr>
          <w:rStyle w:val="CharStyle16"/>
        </w:rPr>
        <w:t>настоящего Федерального закона, если иное не предусмотрено настоящим Федеральным законом;</w:t>
      </w:r>
    </w:p>
    <w:p>
      <w:pPr>
        <w:pStyle w:val="Style15"/>
        <w:keepNext w:val="0"/>
        <w:keepLines w:val="0"/>
        <w:widowControl w:val="0"/>
        <w:numPr>
          <w:ilvl w:val="0"/>
          <w:numId w:val="7"/>
        </w:numPr>
        <w:shd w:val="clear" w:color="auto" w:fill="auto"/>
        <w:tabs>
          <w:tab w:pos="901" w:val="left"/>
        </w:tabs>
        <w:bidi w:val="0"/>
        <w:spacing w:before="0" w:after="0"/>
        <w:ind w:left="0" w:right="0" w:firstLine="580"/>
        <w:jc w:val="both"/>
      </w:pPr>
      <w:r>
        <w:rPr>
          <w:rStyle w:val="CharStyle16"/>
        </w:rPr>
        <w:t xml:space="preserve">декларация о соответствии участника закупки требованиям, установленным пунктами </w:t>
      </w:r>
      <w:r>
        <w:rPr>
          <w:rStyle w:val="CharStyle16"/>
          <w:lang w:val="en-US" w:eastAsia="en-US"/>
        </w:rPr>
        <w:t xml:space="preserve">3 - 5, 7 - 11 </w:t>
      </w:r>
      <w:r>
        <w:rPr>
          <w:rStyle w:val="CharStyle16"/>
        </w:rPr>
        <w:t xml:space="preserve">части </w:t>
      </w:r>
      <w:r>
        <w:rPr>
          <w:rStyle w:val="CharStyle16"/>
          <w:lang w:val="en-US" w:eastAsia="en-US"/>
        </w:rPr>
        <w:t xml:space="preserve">1 </w:t>
      </w:r>
      <w:r>
        <w:rPr>
          <w:rStyle w:val="CharStyle16"/>
        </w:rPr>
        <w:t xml:space="preserve">статьи </w:t>
      </w:r>
      <w:r>
        <w:rPr>
          <w:rStyle w:val="CharStyle16"/>
          <w:lang w:val="en-US" w:eastAsia="en-US"/>
        </w:rPr>
        <w:t xml:space="preserve">31 </w:t>
      </w:r>
      <w:r>
        <w:rPr>
          <w:rStyle w:val="CharStyle16"/>
        </w:rPr>
        <w:t>настоящего Федерального закона;</w:t>
      </w:r>
    </w:p>
    <w:p>
      <w:pPr>
        <w:pStyle w:val="Style15"/>
        <w:keepNext w:val="0"/>
        <w:keepLines w:val="0"/>
        <w:widowControl w:val="0"/>
        <w:shd w:val="clear" w:color="auto" w:fill="auto"/>
        <w:bidi w:val="0"/>
        <w:spacing w:before="0" w:after="0"/>
        <w:ind w:left="0" w:right="0" w:firstLine="580"/>
        <w:jc w:val="both"/>
      </w:pPr>
      <w:r>
        <w:rPr>
          <w:rStyle w:val="CharStyle16"/>
        </w:rPr>
        <w:t>п) реквизиты счета участника закупки, на который в соответствии с законодательством Российской Федерации осуществляется перечисление денежных средств в качестве оплаты поставленного товара, выполненной работы (ее результатов), оказанной услуги, а также отдельных этапов исполнения контракта, за исключением случаев, если в соответствии с законодательством Российской Федерации такой счет открывается после заключения контракта;</w:t>
      </w:r>
    </w:p>
    <w:p>
      <w:pPr>
        <w:pStyle w:val="Style15"/>
        <w:keepNext w:val="0"/>
        <w:keepLines w:val="0"/>
        <w:widowControl w:val="0"/>
        <w:numPr>
          <w:ilvl w:val="0"/>
          <w:numId w:val="7"/>
        </w:numPr>
        <w:shd w:val="clear" w:color="auto" w:fill="auto"/>
        <w:tabs>
          <w:tab w:pos="915" w:val="left"/>
        </w:tabs>
        <w:bidi w:val="0"/>
        <w:spacing w:before="0" w:after="0"/>
        <w:ind w:left="0" w:right="0" w:firstLine="580"/>
        <w:jc w:val="both"/>
      </w:pPr>
      <w:r>
        <w:rPr>
          <w:rStyle w:val="CharStyle16"/>
        </w:rPr>
        <w:t xml:space="preserve">в случае проведения электронного конкурса и установления критерия, предусмотренного пунктом </w:t>
      </w:r>
      <w:r>
        <w:rPr>
          <w:rStyle w:val="CharStyle16"/>
          <w:lang w:val="en-US" w:eastAsia="en-US"/>
        </w:rPr>
        <w:t xml:space="preserve">4 </w:t>
      </w:r>
      <w:r>
        <w:rPr>
          <w:rStyle w:val="CharStyle16"/>
        </w:rPr>
        <w:t xml:space="preserve">части </w:t>
      </w:r>
      <w:r>
        <w:rPr>
          <w:rStyle w:val="CharStyle16"/>
          <w:lang w:val="en-US" w:eastAsia="en-US"/>
        </w:rPr>
        <w:t xml:space="preserve">1 </w:t>
      </w:r>
      <w:r>
        <w:rPr>
          <w:rStyle w:val="CharStyle16"/>
        </w:rPr>
        <w:t xml:space="preserve">статьи </w:t>
      </w:r>
      <w:r>
        <w:rPr>
          <w:rStyle w:val="CharStyle16"/>
          <w:lang w:val="en-US" w:eastAsia="en-US"/>
        </w:rPr>
        <w:t xml:space="preserve">32 </w:t>
      </w:r>
      <w:r>
        <w:rPr>
          <w:rStyle w:val="CharStyle16"/>
        </w:rPr>
        <w:t>настоящего Федерального закона, заявка на участие в закупке может содержать документы, подтверждающие квалификацию участника закупки. Отсутствие таких документов не является основанием для признания заявки не соответствующей требованиям настоящего Федерального закона;</w:t>
      </w:r>
    </w:p>
    <w:p>
      <w:pPr>
        <w:pStyle w:val="Style15"/>
        <w:keepNext w:val="0"/>
        <w:keepLines w:val="0"/>
        <w:widowControl w:val="0"/>
        <w:numPr>
          <w:ilvl w:val="0"/>
          <w:numId w:val="5"/>
        </w:numPr>
        <w:shd w:val="clear" w:color="auto" w:fill="auto"/>
        <w:tabs>
          <w:tab w:pos="924" w:val="left"/>
        </w:tabs>
        <w:bidi w:val="0"/>
        <w:spacing w:before="0" w:after="0"/>
        <w:ind w:left="0" w:right="0" w:firstLine="580"/>
        <w:jc w:val="both"/>
      </w:pPr>
      <w:r>
        <w:rPr>
          <w:rStyle w:val="CharStyle16"/>
        </w:rPr>
        <w:t>предложение участника закупки в отношении объекта закупки:</w:t>
      </w:r>
    </w:p>
    <w:p>
      <w:pPr>
        <w:pStyle w:val="Style15"/>
        <w:keepNext w:val="0"/>
        <w:keepLines w:val="0"/>
        <w:widowControl w:val="0"/>
        <w:numPr>
          <w:ilvl w:val="0"/>
          <w:numId w:val="9"/>
        </w:numPr>
        <w:shd w:val="clear" w:color="auto" w:fill="auto"/>
        <w:tabs>
          <w:tab w:pos="901" w:val="left"/>
        </w:tabs>
        <w:bidi w:val="0"/>
        <w:spacing w:before="0" w:after="0"/>
        <w:ind w:left="0" w:right="0" w:firstLine="580"/>
        <w:jc w:val="both"/>
      </w:pPr>
      <w:r>
        <w:rPr>
          <w:rStyle w:val="CharStyle16"/>
        </w:rPr>
        <w:t xml:space="preserve">с учетом положений части </w:t>
      </w:r>
      <w:r>
        <w:rPr>
          <w:rStyle w:val="CharStyle16"/>
          <w:lang w:val="en-US" w:eastAsia="en-US"/>
        </w:rPr>
        <w:t xml:space="preserve">2 </w:t>
      </w:r>
      <w:r>
        <w:rPr>
          <w:rStyle w:val="CharStyle16"/>
        </w:rPr>
        <w:t xml:space="preserve">настоящей статьи характеристики предлагаемого участником закупки товара, соответствующие показателям, установленным в описании объекта закупки в соответствии с частью </w:t>
      </w:r>
      <w:r>
        <w:rPr>
          <w:rStyle w:val="CharStyle16"/>
          <w:lang w:val="en-US" w:eastAsia="en-US"/>
        </w:rPr>
        <w:t xml:space="preserve">2 </w:t>
      </w:r>
      <w:r>
        <w:rPr>
          <w:rStyle w:val="CharStyle16"/>
        </w:rPr>
        <w:t xml:space="preserve">статьи </w:t>
      </w:r>
      <w:r>
        <w:rPr>
          <w:rStyle w:val="CharStyle16"/>
          <w:lang w:val="en-US" w:eastAsia="en-US"/>
        </w:rPr>
        <w:t xml:space="preserve">33 </w:t>
      </w:r>
      <w:r>
        <w:rPr>
          <w:rStyle w:val="CharStyle16"/>
        </w:rPr>
        <w:t>настоящего Федерального закона, товарный знак (при наличии у товара товарного знака);</w:t>
      </w:r>
    </w:p>
    <w:p>
      <w:pPr>
        <w:pStyle w:val="Style15"/>
        <w:keepNext w:val="0"/>
        <w:keepLines w:val="0"/>
        <w:widowControl w:val="0"/>
        <w:numPr>
          <w:ilvl w:val="0"/>
          <w:numId w:val="9"/>
        </w:numPr>
        <w:shd w:val="clear" w:color="auto" w:fill="auto"/>
        <w:tabs>
          <w:tab w:pos="911" w:val="left"/>
        </w:tabs>
        <w:bidi w:val="0"/>
        <w:spacing w:before="0" w:after="0"/>
        <w:ind w:left="0" w:right="0" w:firstLine="580"/>
        <w:jc w:val="both"/>
      </w:pPr>
      <w:r>
        <w:rPr>
          <w:rStyle w:val="CharStyle16"/>
        </w:rPr>
        <w:t xml:space="preserve">наименование страны происхождения товара в соответствии с общероссийским классификатором, используемым для идентификации стран мира, с учетом положений части </w:t>
      </w:r>
      <w:r>
        <w:rPr>
          <w:rStyle w:val="CharStyle16"/>
          <w:lang w:val="en-US" w:eastAsia="en-US"/>
        </w:rPr>
        <w:t xml:space="preserve">2 </w:t>
      </w:r>
      <w:r>
        <w:rPr>
          <w:rStyle w:val="CharStyle16"/>
        </w:rPr>
        <w:t>настоящей статьи;</w:t>
      </w:r>
    </w:p>
    <w:p>
      <w:pPr>
        <w:pStyle w:val="Style15"/>
        <w:keepNext w:val="0"/>
        <w:keepLines w:val="0"/>
        <w:widowControl w:val="0"/>
        <w:numPr>
          <w:ilvl w:val="0"/>
          <w:numId w:val="9"/>
        </w:numPr>
        <w:shd w:val="clear" w:color="auto" w:fill="auto"/>
        <w:tabs>
          <w:tab w:pos="911" w:val="left"/>
        </w:tabs>
        <w:bidi w:val="0"/>
        <w:spacing w:before="0" w:after="0"/>
        <w:ind w:left="0" w:right="0" w:firstLine="580"/>
        <w:jc w:val="both"/>
      </w:pPr>
      <w:r>
        <w:rPr>
          <w:rStyle w:val="CharStyle16"/>
        </w:rPr>
        <w:t>документы, подтверждающие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и представление указанных документов предусмотрено извещением об осуществлении закупки, документацией о закупке, если настоящим Федеральным законом предусмотрена документация о закупке). Заказчик не вправе требовать представление указанных документов, если в соответствии с законодательством Российской Федерации они передаются вместе с товаром;</w:t>
      </w:r>
    </w:p>
    <w:p>
      <w:pPr>
        <w:pStyle w:val="Style15"/>
        <w:keepNext w:val="0"/>
        <w:keepLines w:val="0"/>
        <w:widowControl w:val="0"/>
        <w:numPr>
          <w:ilvl w:val="0"/>
          <w:numId w:val="9"/>
        </w:numPr>
        <w:shd w:val="clear" w:color="auto" w:fill="auto"/>
        <w:tabs>
          <w:tab w:pos="887" w:val="left"/>
        </w:tabs>
        <w:bidi w:val="0"/>
        <w:spacing w:before="0" w:after="0"/>
        <w:ind w:left="0" w:right="0" w:firstLine="580"/>
        <w:jc w:val="both"/>
      </w:pPr>
      <w:r>
        <w:rPr>
          <w:rStyle w:val="CharStyle16"/>
        </w:rPr>
        <w:t xml:space="preserve">с учетом положений части </w:t>
      </w:r>
      <w:r>
        <w:rPr>
          <w:rStyle w:val="CharStyle16"/>
          <w:lang w:val="en-US" w:eastAsia="en-US"/>
        </w:rPr>
        <w:t xml:space="preserve">2 </w:t>
      </w:r>
      <w:r>
        <w:rPr>
          <w:rStyle w:val="CharStyle16"/>
        </w:rPr>
        <w:t xml:space="preserve">настоящей статьи предложение по критериям, предусмотренным пунктами </w:t>
      </w:r>
      <w:r>
        <w:rPr>
          <w:rStyle w:val="CharStyle16"/>
          <w:lang w:val="en-US" w:eastAsia="en-US"/>
        </w:rPr>
        <w:t xml:space="preserve">2 </w:t>
      </w:r>
      <w:r>
        <w:rPr>
          <w:rStyle w:val="CharStyle16"/>
        </w:rPr>
        <w:t xml:space="preserve">и (или) </w:t>
      </w:r>
      <w:r>
        <w:rPr>
          <w:rStyle w:val="CharStyle16"/>
          <w:lang w:val="en-US" w:eastAsia="en-US"/>
        </w:rPr>
        <w:t xml:space="preserve">3 </w:t>
      </w:r>
      <w:r>
        <w:rPr>
          <w:rStyle w:val="CharStyle16"/>
        </w:rPr>
        <w:t xml:space="preserve">части </w:t>
      </w:r>
      <w:r>
        <w:rPr>
          <w:rStyle w:val="CharStyle16"/>
          <w:lang w:val="en-US" w:eastAsia="en-US"/>
        </w:rPr>
        <w:t xml:space="preserve">1 </w:t>
      </w:r>
      <w:r>
        <w:rPr>
          <w:rStyle w:val="CharStyle16"/>
        </w:rPr>
        <w:t xml:space="preserve">статьи </w:t>
      </w:r>
      <w:r>
        <w:rPr>
          <w:rStyle w:val="CharStyle16"/>
          <w:lang w:val="en-US" w:eastAsia="en-US"/>
        </w:rPr>
        <w:t xml:space="preserve">32 </w:t>
      </w:r>
      <w:r>
        <w:rPr>
          <w:rStyle w:val="CharStyle16"/>
        </w:rPr>
        <w:t>настоящего Федерального закона (в случае проведения конкурсов и установления таких критериев). При этом отсутствие такого предложения не является основанием для отклонения заявки на участие в закупке;</w:t>
      </w:r>
    </w:p>
    <w:p>
      <w:pPr>
        <w:pStyle w:val="Style15"/>
        <w:keepNext w:val="0"/>
        <w:keepLines w:val="0"/>
        <w:widowControl w:val="0"/>
        <w:numPr>
          <w:ilvl w:val="0"/>
          <w:numId w:val="9"/>
        </w:numPr>
        <w:shd w:val="clear" w:color="auto" w:fill="auto"/>
        <w:tabs>
          <w:tab w:pos="1420" w:val="left"/>
        </w:tabs>
        <w:bidi w:val="0"/>
        <w:spacing w:before="0" w:after="0"/>
        <w:ind w:left="0" w:right="0" w:firstLine="580"/>
        <w:jc w:val="both"/>
      </w:pPr>
      <w:r>
        <w:rPr>
          <w:rStyle w:val="CharStyle16"/>
        </w:rPr>
        <w:t>иные информация и документы, в том числе эскиз, рисунок, чертеж, фотография, иное</w:t>
      </w:r>
    </w:p>
    <w:p>
      <w:pPr>
        <w:pStyle w:val="Style15"/>
        <w:keepNext w:val="0"/>
        <w:keepLines w:val="0"/>
        <w:widowControl w:val="0"/>
        <w:shd w:val="clear" w:color="auto" w:fill="auto"/>
        <w:bidi w:val="0"/>
        <w:spacing w:before="0" w:after="0"/>
        <w:ind w:left="0" w:right="0" w:firstLine="0"/>
        <w:jc w:val="both"/>
      </w:pPr>
      <w:r>
        <w:rPr>
          <w:rStyle w:val="CharStyle16"/>
        </w:rPr>
        <w:t>изображение предлагаемого участником закупки товара. При этом отсутствие таких информации и документов не является основанием для отклонения заявки на участие в закупке;</w:t>
      </w:r>
    </w:p>
    <w:p>
      <w:pPr>
        <w:pStyle w:val="Style15"/>
        <w:keepNext w:val="0"/>
        <w:keepLines w:val="0"/>
        <w:widowControl w:val="0"/>
        <w:numPr>
          <w:ilvl w:val="0"/>
          <w:numId w:val="5"/>
        </w:numPr>
        <w:shd w:val="clear" w:color="auto" w:fill="auto"/>
        <w:tabs>
          <w:tab w:pos="1003" w:val="left"/>
        </w:tabs>
        <w:bidi w:val="0"/>
        <w:spacing w:before="0" w:after="0"/>
        <w:ind w:left="0" w:right="0" w:firstLine="580"/>
        <w:jc w:val="both"/>
      </w:pPr>
      <w:r>
        <w:rPr>
          <w:rStyle w:val="CharStyle16"/>
        </w:rPr>
        <w:t xml:space="preserve">предложение участника закупки о цене контракта (за исключением случая, предусмотренного пунктом </w:t>
      </w:r>
      <w:r>
        <w:rPr>
          <w:rStyle w:val="CharStyle16"/>
          <w:lang w:val="en-US" w:eastAsia="en-US"/>
        </w:rPr>
        <w:t xml:space="preserve">4 </w:t>
      </w:r>
      <w:r>
        <w:rPr>
          <w:rStyle w:val="CharStyle16"/>
        </w:rPr>
        <w:t>настоящей части);</w:t>
      </w:r>
    </w:p>
    <w:p>
      <w:pPr>
        <w:pStyle w:val="Style15"/>
        <w:keepNext w:val="0"/>
        <w:keepLines w:val="0"/>
        <w:widowControl w:val="0"/>
        <w:numPr>
          <w:ilvl w:val="0"/>
          <w:numId w:val="5"/>
        </w:numPr>
        <w:shd w:val="clear" w:color="auto" w:fill="auto"/>
        <w:tabs>
          <w:tab w:pos="908" w:val="left"/>
        </w:tabs>
        <w:bidi w:val="0"/>
        <w:spacing w:before="0" w:after="0"/>
        <w:ind w:left="0" w:right="0" w:firstLine="580"/>
        <w:jc w:val="both"/>
      </w:pPr>
      <w:r>
        <w:rPr>
          <w:rStyle w:val="CharStyle16"/>
        </w:rPr>
        <w:t xml:space="preserve">предложение участника закупки о сумме цен единиц товара, работы, услуги (в случае, предусмотренном частью </w:t>
      </w:r>
      <w:r>
        <w:rPr>
          <w:rStyle w:val="CharStyle16"/>
          <w:lang w:val="en-US" w:eastAsia="en-US"/>
        </w:rPr>
        <w:t xml:space="preserve">24 </w:t>
      </w:r>
      <w:r>
        <w:rPr>
          <w:rStyle w:val="CharStyle16"/>
        </w:rPr>
        <w:t xml:space="preserve">статьи </w:t>
      </w:r>
      <w:r>
        <w:rPr>
          <w:rStyle w:val="CharStyle16"/>
          <w:lang w:val="en-US" w:eastAsia="en-US"/>
        </w:rPr>
        <w:t xml:space="preserve">22 </w:t>
      </w:r>
      <w:r>
        <w:rPr>
          <w:rStyle w:val="CharStyle16"/>
        </w:rPr>
        <w:t>настоящего Федерального закона);</w:t>
      </w:r>
    </w:p>
    <w:p>
      <w:pPr>
        <w:pStyle w:val="Style15"/>
        <w:keepNext w:val="0"/>
        <w:keepLines w:val="0"/>
        <w:widowControl w:val="0"/>
        <w:numPr>
          <w:ilvl w:val="0"/>
          <w:numId w:val="5"/>
        </w:numPr>
        <w:shd w:val="clear" w:color="auto" w:fill="auto"/>
        <w:tabs>
          <w:tab w:pos="1003" w:val="left"/>
        </w:tabs>
        <w:bidi w:val="0"/>
        <w:spacing w:before="0" w:after="0"/>
        <w:ind w:left="0" w:right="0" w:firstLine="580"/>
        <w:jc w:val="both"/>
      </w:pPr>
      <w:r>
        <w:rPr>
          <w:rStyle w:val="CharStyle16"/>
        </w:rPr>
        <w:t xml:space="preserve">информация и документы, предусмотренные нормативными правовыми актами, принятыми в соответствии с частями </w:t>
      </w:r>
      <w:r>
        <w:rPr>
          <w:rStyle w:val="CharStyle16"/>
          <w:lang w:val="en-US" w:eastAsia="en-US"/>
        </w:rPr>
        <w:t xml:space="preserve">3 </w:t>
      </w:r>
      <w:r>
        <w:rPr>
          <w:rStyle w:val="CharStyle16"/>
        </w:rPr>
        <w:t xml:space="preserve">и </w:t>
      </w:r>
      <w:r>
        <w:rPr>
          <w:rStyle w:val="CharStyle16"/>
          <w:lang w:val="en-US" w:eastAsia="en-US"/>
        </w:rPr>
        <w:t xml:space="preserve">4 </w:t>
      </w:r>
      <w:r>
        <w:rPr>
          <w:rStyle w:val="CharStyle16"/>
        </w:rPr>
        <w:t xml:space="preserve">статьи </w:t>
      </w:r>
      <w:r>
        <w:rPr>
          <w:rStyle w:val="CharStyle16"/>
          <w:lang w:val="en-US" w:eastAsia="en-US"/>
        </w:rPr>
        <w:t xml:space="preserve">14 </w:t>
      </w:r>
      <w:r>
        <w:rPr>
          <w:rStyle w:val="CharStyle16"/>
        </w:rPr>
        <w:t>настоящего Федерального закона (в случае, если в извещении об осуществлении закупки, документации о закупке (если настоящим Федеральным законом предусмотрена документация о закупке) установлены предусмотренные указанной статьей запреты, ограничения, условия допуска). В случае отсутствия таких информации и документов в заявке на участие в закупке такая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p>
      <w:pPr>
        <w:pStyle w:val="Style15"/>
        <w:keepNext w:val="0"/>
        <w:keepLines w:val="0"/>
        <w:widowControl w:val="0"/>
        <w:shd w:val="clear" w:color="auto" w:fill="auto"/>
        <w:bidi w:val="0"/>
        <w:spacing w:before="0" w:after="0"/>
        <w:ind w:left="0" w:right="0" w:firstLine="580"/>
        <w:jc w:val="both"/>
      </w:pPr>
      <w:r>
        <w:rPr>
          <w:rStyle w:val="CharStyle16"/>
        </w:rPr>
        <w:t xml:space="preserve">В соответствии с частью </w:t>
      </w:r>
      <w:r>
        <w:rPr>
          <w:rStyle w:val="CharStyle16"/>
          <w:lang w:val="en-US" w:eastAsia="en-US"/>
        </w:rPr>
        <w:t xml:space="preserve">2 </w:t>
      </w:r>
      <w:r>
        <w:rPr>
          <w:rStyle w:val="CharStyle16"/>
        </w:rPr>
        <w:t xml:space="preserve">статьи </w:t>
      </w:r>
      <w:r>
        <w:rPr>
          <w:rStyle w:val="CharStyle16"/>
          <w:lang w:val="en-US" w:eastAsia="en-US"/>
        </w:rPr>
        <w:t xml:space="preserve">43 </w:t>
      </w:r>
      <w:r>
        <w:rPr>
          <w:rStyle w:val="CharStyle16"/>
        </w:rPr>
        <w:t>Закона о контрактной системе, при формировании предложения участника закупки в отношении объекта закупки:</w:t>
      </w:r>
    </w:p>
    <w:p>
      <w:pPr>
        <w:pStyle w:val="Style15"/>
        <w:keepNext w:val="0"/>
        <w:keepLines w:val="0"/>
        <w:widowControl w:val="0"/>
        <w:numPr>
          <w:ilvl w:val="0"/>
          <w:numId w:val="11"/>
        </w:numPr>
        <w:shd w:val="clear" w:color="auto" w:fill="auto"/>
        <w:tabs>
          <w:tab w:pos="913" w:val="left"/>
        </w:tabs>
        <w:bidi w:val="0"/>
        <w:spacing w:before="0" w:after="0"/>
        <w:ind w:left="0" w:right="0" w:firstLine="580"/>
        <w:jc w:val="both"/>
      </w:pPr>
      <w:r>
        <w:rPr>
          <w:rStyle w:val="CharStyle16"/>
        </w:rPr>
        <w:t xml:space="preserve">информация о товаре, предусмотренная подпунктами "а" и "б" пункта </w:t>
      </w:r>
      <w:r>
        <w:rPr>
          <w:rStyle w:val="CharStyle16"/>
          <w:lang w:val="en-US" w:eastAsia="en-US"/>
        </w:rPr>
        <w:t xml:space="preserve">2 </w:t>
      </w:r>
      <w:r>
        <w:rPr>
          <w:rStyle w:val="CharStyle16"/>
        </w:rPr>
        <w:t xml:space="preserve">части </w:t>
      </w:r>
      <w:r>
        <w:rPr>
          <w:rStyle w:val="CharStyle16"/>
          <w:lang w:val="en-US" w:eastAsia="en-US"/>
        </w:rPr>
        <w:t xml:space="preserve">1 </w:t>
      </w:r>
      <w:r>
        <w:rPr>
          <w:rStyle w:val="CharStyle16"/>
        </w:rPr>
        <w:t xml:space="preserve">настоящей статьи, включается в заявку на участие в закупке в случае осуществления закупки товара, в том числе поставляемого заказчику при выполнении закупаемых работ, оказании закупаемых услуг. Информация, предусмотренная подпунктом "а" пункта </w:t>
      </w:r>
      <w:r>
        <w:rPr>
          <w:rStyle w:val="CharStyle16"/>
          <w:lang w:val="en-US" w:eastAsia="en-US"/>
        </w:rPr>
        <w:t xml:space="preserve">2 </w:t>
      </w:r>
      <w:r>
        <w:rPr>
          <w:rStyle w:val="CharStyle16"/>
        </w:rPr>
        <w:t xml:space="preserve">части </w:t>
      </w:r>
      <w:r>
        <w:rPr>
          <w:rStyle w:val="CharStyle16"/>
          <w:lang w:val="en-US" w:eastAsia="en-US"/>
        </w:rPr>
        <w:t xml:space="preserve">1 </w:t>
      </w:r>
      <w:r>
        <w:rPr>
          <w:rStyle w:val="CharStyle16"/>
        </w:rPr>
        <w:t>настоящей статьи, может не включаться в заявку на участие в закупке в случае указания заказчиком в описании объекта закупки товарного знака и предложения участником закупки товара, в том числе поставляемого заказчику при выполнении закупаемых работ, оказании закупаемых услуг, обозначенного таким товарным знаком;</w:t>
      </w:r>
    </w:p>
    <w:p>
      <w:pPr>
        <w:pStyle w:val="Style15"/>
        <w:keepNext w:val="0"/>
        <w:keepLines w:val="0"/>
        <w:widowControl w:val="0"/>
        <w:numPr>
          <w:ilvl w:val="0"/>
          <w:numId w:val="11"/>
        </w:numPr>
        <w:shd w:val="clear" w:color="auto" w:fill="auto"/>
        <w:tabs>
          <w:tab w:pos="918" w:val="left"/>
        </w:tabs>
        <w:bidi w:val="0"/>
        <w:spacing w:before="0" w:after="0"/>
        <w:ind w:left="0" w:right="0" w:firstLine="580"/>
        <w:jc w:val="both"/>
      </w:pPr>
      <w:r>
        <w:rPr>
          <w:rStyle w:val="CharStyle16"/>
        </w:rPr>
        <w:t xml:space="preserve">информация, предусмотренная подпунктами "а" и "г" пункта </w:t>
      </w:r>
      <w:r>
        <w:rPr>
          <w:rStyle w:val="CharStyle16"/>
          <w:lang w:val="en-US" w:eastAsia="en-US"/>
        </w:rPr>
        <w:t xml:space="preserve">2 </w:t>
      </w:r>
      <w:r>
        <w:rPr>
          <w:rStyle w:val="CharStyle16"/>
        </w:rPr>
        <w:t xml:space="preserve">части </w:t>
      </w:r>
      <w:r>
        <w:rPr>
          <w:rStyle w:val="CharStyle16"/>
          <w:lang w:val="en-US" w:eastAsia="en-US"/>
        </w:rPr>
        <w:t xml:space="preserve">1 </w:t>
      </w:r>
      <w:r>
        <w:rPr>
          <w:rStyle w:val="CharStyle16"/>
        </w:rPr>
        <w:t xml:space="preserve">настоящей статьи, не включается в заявку на участие в закупке в случае включения заказчиком в соответствии с пунктом </w:t>
      </w:r>
      <w:r>
        <w:rPr>
          <w:rStyle w:val="CharStyle16"/>
          <w:lang w:val="en-US" w:eastAsia="en-US"/>
        </w:rPr>
        <w:t xml:space="preserve">8 </w:t>
      </w:r>
      <w:r>
        <w:rPr>
          <w:rStyle w:val="CharStyle16"/>
        </w:rPr>
        <w:t xml:space="preserve">части </w:t>
      </w:r>
      <w:r>
        <w:rPr>
          <w:rStyle w:val="CharStyle16"/>
          <w:lang w:val="en-US" w:eastAsia="en-US"/>
        </w:rPr>
        <w:t xml:space="preserve">1 </w:t>
      </w:r>
      <w:r>
        <w:rPr>
          <w:rStyle w:val="CharStyle16"/>
        </w:rPr>
        <w:t xml:space="preserve">статьи </w:t>
      </w:r>
      <w:r>
        <w:rPr>
          <w:rStyle w:val="CharStyle16"/>
          <w:lang w:val="en-US" w:eastAsia="en-US"/>
        </w:rPr>
        <w:t xml:space="preserve">33 </w:t>
      </w:r>
      <w:r>
        <w:rPr>
          <w:rStyle w:val="CharStyle16"/>
        </w:rPr>
        <w:t>настоящего Федерального закона в описание объекта закупки проектной документации, или типовой проектной документации, или сметы на капитальный ремонт объекта капитального строительства.</w:t>
      </w:r>
    </w:p>
    <w:p>
      <w:pPr>
        <w:pStyle w:val="Style15"/>
        <w:keepNext w:val="0"/>
        <w:keepLines w:val="0"/>
        <w:widowControl w:val="0"/>
        <w:shd w:val="clear" w:color="auto" w:fill="auto"/>
        <w:bidi w:val="0"/>
        <w:spacing w:before="0" w:after="0"/>
        <w:ind w:left="0" w:right="0" w:firstLine="580"/>
        <w:jc w:val="both"/>
      </w:pPr>
      <w:r>
        <w:rPr>
          <w:rStyle w:val="CharStyle16"/>
        </w:rPr>
        <w:t xml:space="preserve">Согласно части </w:t>
      </w:r>
      <w:r>
        <w:rPr>
          <w:rStyle w:val="CharStyle16"/>
          <w:lang w:val="en-US" w:eastAsia="en-US"/>
        </w:rPr>
        <w:t xml:space="preserve">3 </w:t>
      </w:r>
      <w:r>
        <w:rPr>
          <w:rStyle w:val="CharStyle16"/>
        </w:rPr>
        <w:t xml:space="preserve">статьи </w:t>
      </w:r>
      <w:r>
        <w:rPr>
          <w:rStyle w:val="CharStyle16"/>
          <w:lang w:val="en-US" w:eastAsia="en-US"/>
        </w:rPr>
        <w:t xml:space="preserve">43 </w:t>
      </w:r>
      <w:r>
        <w:rPr>
          <w:rStyle w:val="CharStyle16"/>
        </w:rPr>
        <w:t xml:space="preserve">Закона о контрактной системе, требовать от участника закупки представления иных информации и документов, за исключением предусмотренных частями </w:t>
      </w:r>
      <w:r>
        <w:rPr>
          <w:rStyle w:val="CharStyle16"/>
          <w:lang w:val="en-US" w:eastAsia="en-US"/>
        </w:rPr>
        <w:t xml:space="preserve">1 </w:t>
      </w:r>
      <w:r>
        <w:rPr>
          <w:rStyle w:val="CharStyle16"/>
        </w:rPr>
        <w:t xml:space="preserve">и </w:t>
      </w:r>
      <w:r>
        <w:rPr>
          <w:rStyle w:val="CharStyle16"/>
          <w:lang w:val="en-US" w:eastAsia="en-US"/>
        </w:rPr>
        <w:t xml:space="preserve">2 </w:t>
      </w:r>
      <w:r>
        <w:rPr>
          <w:rStyle w:val="CharStyle16"/>
        </w:rPr>
        <w:t>настоящей статьи, не допускается.</w:t>
      </w:r>
    </w:p>
    <w:p>
      <w:pPr>
        <w:pStyle w:val="Style15"/>
        <w:keepNext w:val="0"/>
        <w:keepLines w:val="0"/>
        <w:widowControl w:val="0"/>
        <w:shd w:val="clear" w:color="auto" w:fill="auto"/>
        <w:bidi w:val="0"/>
        <w:spacing w:before="0" w:after="0"/>
        <w:ind w:left="0" w:right="0" w:firstLine="580"/>
        <w:jc w:val="both"/>
      </w:pPr>
      <w:r>
        <w:rPr>
          <w:rStyle w:val="CharStyle16"/>
        </w:rPr>
        <w:t xml:space="preserve">Частью </w:t>
      </w:r>
      <w:r>
        <w:rPr>
          <w:rStyle w:val="CharStyle16"/>
          <w:lang w:val="en-US" w:eastAsia="en-US"/>
        </w:rPr>
        <w:t xml:space="preserve">5 </w:t>
      </w:r>
      <w:r>
        <w:rPr>
          <w:rStyle w:val="CharStyle16"/>
        </w:rPr>
        <w:t xml:space="preserve">статьи </w:t>
      </w:r>
      <w:r>
        <w:rPr>
          <w:rStyle w:val="CharStyle16"/>
          <w:lang w:val="en-US" w:eastAsia="en-US"/>
        </w:rPr>
        <w:t xml:space="preserve">48 </w:t>
      </w:r>
      <w:r>
        <w:rPr>
          <w:rStyle w:val="CharStyle16"/>
        </w:rPr>
        <w:t>Закона о контрактной системе установлено, что при рассмотрении первых частей заявок на участие в закупке соответствующая заявка подлежит отклонению в случаях:</w:t>
      </w:r>
    </w:p>
    <w:p>
      <w:pPr>
        <w:pStyle w:val="Style15"/>
        <w:keepNext w:val="0"/>
        <w:keepLines w:val="0"/>
        <w:widowControl w:val="0"/>
        <w:numPr>
          <w:ilvl w:val="0"/>
          <w:numId w:val="13"/>
        </w:numPr>
        <w:shd w:val="clear" w:color="auto" w:fill="auto"/>
        <w:tabs>
          <w:tab w:pos="913" w:val="left"/>
        </w:tabs>
        <w:bidi w:val="0"/>
        <w:spacing w:before="0" w:after="0"/>
        <w:ind w:left="0" w:right="0" w:firstLine="600"/>
        <w:jc w:val="both"/>
      </w:pPr>
      <w:r>
        <w:rPr>
          <w:rStyle w:val="CharStyle16"/>
        </w:rPr>
        <w:t xml:space="preserve">непредставления (за исключением случаев, предусмотренных настоящим Федеральным законом) информации и документов, предусмотренных подпунктами "а", "б", "г" и "д" пункта </w:t>
      </w:r>
      <w:r>
        <w:rPr>
          <w:rStyle w:val="CharStyle16"/>
          <w:lang w:val="en-US" w:eastAsia="en-US"/>
        </w:rPr>
        <w:t xml:space="preserve">2 </w:t>
      </w:r>
      <w:r>
        <w:rPr>
          <w:rStyle w:val="CharStyle16"/>
        </w:rPr>
        <w:t xml:space="preserve">части </w:t>
      </w:r>
      <w:r>
        <w:rPr>
          <w:rStyle w:val="CharStyle16"/>
          <w:lang w:val="en-US" w:eastAsia="en-US"/>
        </w:rPr>
        <w:t xml:space="preserve">1 </w:t>
      </w:r>
      <w:r>
        <w:rPr>
          <w:rStyle w:val="CharStyle16"/>
        </w:rPr>
        <w:t xml:space="preserve">статьи </w:t>
      </w:r>
      <w:r>
        <w:rPr>
          <w:rStyle w:val="CharStyle16"/>
          <w:lang w:val="en-US" w:eastAsia="en-US"/>
        </w:rPr>
        <w:t xml:space="preserve">43 </w:t>
      </w:r>
      <w:r>
        <w:rPr>
          <w:rStyle w:val="CharStyle16"/>
        </w:rPr>
        <w:t>настоящего Федерального закона, несоответствия таких информации и документов извещению об осуществлении закупки;</w:t>
      </w:r>
    </w:p>
    <w:p>
      <w:pPr>
        <w:pStyle w:val="Style15"/>
        <w:keepNext w:val="0"/>
        <w:keepLines w:val="0"/>
        <w:widowControl w:val="0"/>
        <w:numPr>
          <w:ilvl w:val="0"/>
          <w:numId w:val="13"/>
        </w:numPr>
        <w:shd w:val="clear" w:color="auto" w:fill="auto"/>
        <w:tabs>
          <w:tab w:pos="908" w:val="left"/>
        </w:tabs>
        <w:bidi w:val="0"/>
        <w:spacing w:before="0" w:after="0"/>
        <w:ind w:left="0" w:right="0" w:firstLine="600"/>
        <w:jc w:val="both"/>
      </w:pPr>
      <w:r>
        <w:rPr>
          <w:rStyle w:val="CharStyle16"/>
        </w:rPr>
        <w:t xml:space="preserve">если в первой части заявки на участие в закупке содержится информация, предусмотренная пунктами </w:t>
      </w:r>
      <w:r>
        <w:rPr>
          <w:rStyle w:val="CharStyle16"/>
          <w:lang w:val="en-US" w:eastAsia="en-US"/>
        </w:rPr>
        <w:t xml:space="preserve">1, 3 </w:t>
      </w:r>
      <w:r>
        <w:rPr>
          <w:rStyle w:val="CharStyle16"/>
        </w:rPr>
        <w:t xml:space="preserve">и </w:t>
      </w:r>
      <w:r>
        <w:rPr>
          <w:rStyle w:val="CharStyle16"/>
          <w:lang w:val="en-US" w:eastAsia="en-US"/>
        </w:rPr>
        <w:t xml:space="preserve">4 </w:t>
      </w:r>
      <w:r>
        <w:rPr>
          <w:rStyle w:val="CharStyle16"/>
        </w:rPr>
        <w:t xml:space="preserve">части </w:t>
      </w:r>
      <w:r>
        <w:rPr>
          <w:rStyle w:val="CharStyle16"/>
          <w:lang w:val="en-US" w:eastAsia="en-US"/>
        </w:rPr>
        <w:t xml:space="preserve">1 </w:t>
      </w:r>
      <w:r>
        <w:rPr>
          <w:rStyle w:val="CharStyle16"/>
        </w:rPr>
        <w:t xml:space="preserve">статьи </w:t>
      </w:r>
      <w:r>
        <w:rPr>
          <w:rStyle w:val="CharStyle16"/>
          <w:lang w:val="en-US" w:eastAsia="en-US"/>
        </w:rPr>
        <w:t xml:space="preserve">43 </w:t>
      </w:r>
      <w:r>
        <w:rPr>
          <w:rStyle w:val="CharStyle16"/>
        </w:rPr>
        <w:t>настоящего Федерального закона;</w:t>
      </w:r>
    </w:p>
    <w:p>
      <w:pPr>
        <w:pStyle w:val="Style15"/>
        <w:keepNext w:val="0"/>
        <w:keepLines w:val="0"/>
        <w:widowControl w:val="0"/>
        <w:numPr>
          <w:ilvl w:val="0"/>
          <w:numId w:val="13"/>
        </w:numPr>
        <w:shd w:val="clear" w:color="auto" w:fill="auto"/>
        <w:tabs>
          <w:tab w:pos="913" w:val="left"/>
        </w:tabs>
        <w:bidi w:val="0"/>
        <w:spacing w:before="0" w:after="0"/>
        <w:ind w:left="0" w:right="0" w:firstLine="600"/>
        <w:jc w:val="both"/>
      </w:pPr>
      <w:r>
        <w:rPr>
          <w:rStyle w:val="CharStyle16"/>
        </w:rPr>
        <w:t>выявления недостоверной информации, содержащейся в первой части заявки на участие в закупке.</w:t>
      </w:r>
    </w:p>
    <w:p>
      <w:pPr>
        <w:pStyle w:val="Style15"/>
        <w:keepNext w:val="0"/>
        <w:keepLines w:val="0"/>
        <w:widowControl w:val="0"/>
        <w:shd w:val="clear" w:color="auto" w:fill="auto"/>
        <w:bidi w:val="0"/>
        <w:spacing w:before="0" w:after="0"/>
        <w:ind w:left="0" w:right="0" w:firstLine="600"/>
        <w:jc w:val="both"/>
      </w:pPr>
      <w:r>
        <w:rPr>
          <w:rStyle w:val="CharStyle16"/>
        </w:rPr>
        <w:t xml:space="preserve">Частью </w:t>
      </w:r>
      <w:r>
        <w:rPr>
          <w:rStyle w:val="CharStyle16"/>
          <w:lang w:val="en-US" w:eastAsia="en-US"/>
        </w:rPr>
        <w:t xml:space="preserve">12 </w:t>
      </w:r>
      <w:r>
        <w:rPr>
          <w:rStyle w:val="CharStyle16"/>
        </w:rPr>
        <w:t xml:space="preserve">статьи </w:t>
      </w:r>
      <w:r>
        <w:rPr>
          <w:rStyle w:val="CharStyle16"/>
          <w:lang w:val="en-US" w:eastAsia="en-US"/>
        </w:rPr>
        <w:t xml:space="preserve">48 </w:t>
      </w:r>
      <w:r>
        <w:rPr>
          <w:rStyle w:val="CharStyle16"/>
        </w:rPr>
        <w:t>Закона о контрактной системе установлено, что при рассмотрении вторых частей заявок на участие в закупке соответствующая заявка подлежит отклонению в случаях:</w:t>
      </w:r>
    </w:p>
    <w:p>
      <w:pPr>
        <w:pStyle w:val="Style15"/>
        <w:keepNext w:val="0"/>
        <w:keepLines w:val="0"/>
        <w:widowControl w:val="0"/>
        <w:numPr>
          <w:ilvl w:val="0"/>
          <w:numId w:val="15"/>
        </w:numPr>
        <w:shd w:val="clear" w:color="auto" w:fill="auto"/>
        <w:tabs>
          <w:tab w:pos="913" w:val="left"/>
        </w:tabs>
        <w:bidi w:val="0"/>
        <w:spacing w:before="0" w:after="0"/>
        <w:ind w:left="0" w:right="0" w:firstLine="600"/>
        <w:jc w:val="both"/>
      </w:pPr>
      <w:r>
        <w:rPr>
          <w:rStyle w:val="CharStyle16"/>
        </w:rPr>
        <w:t xml:space="preserve">непредставления (за исключением случаев, предусмотренных настоящим Федеральным законом) участником закупки оператору электронной площадки в заявке на участие в закупке информации и документов, предусмотренных извещением об осуществлении закупки в соответствии с настоящим Федеральным законом (за исключением информации и документов, предусмотренных пунктами </w:t>
      </w:r>
      <w:r>
        <w:rPr>
          <w:rStyle w:val="CharStyle16"/>
          <w:lang w:val="en-US" w:eastAsia="en-US"/>
        </w:rPr>
        <w:t xml:space="preserve">2 </w:t>
      </w:r>
      <w:r>
        <w:rPr>
          <w:rStyle w:val="CharStyle16"/>
        </w:rPr>
        <w:t xml:space="preserve">и </w:t>
      </w:r>
      <w:r>
        <w:rPr>
          <w:rStyle w:val="CharStyle16"/>
          <w:lang w:val="en-US" w:eastAsia="en-US"/>
        </w:rPr>
        <w:t xml:space="preserve">3 </w:t>
      </w:r>
      <w:r>
        <w:rPr>
          <w:rStyle w:val="CharStyle16"/>
        </w:rPr>
        <w:t xml:space="preserve">части </w:t>
      </w:r>
      <w:r>
        <w:rPr>
          <w:rStyle w:val="CharStyle16"/>
          <w:lang w:val="en-US" w:eastAsia="en-US"/>
        </w:rPr>
        <w:t xml:space="preserve">6 </w:t>
      </w:r>
      <w:r>
        <w:rPr>
          <w:rStyle w:val="CharStyle16"/>
        </w:rPr>
        <w:t xml:space="preserve">статьи </w:t>
      </w:r>
      <w:r>
        <w:rPr>
          <w:rStyle w:val="CharStyle16"/>
          <w:lang w:val="en-US" w:eastAsia="en-US"/>
        </w:rPr>
        <w:t xml:space="preserve">43 </w:t>
      </w:r>
      <w:r>
        <w:rPr>
          <w:rStyle w:val="CharStyle16"/>
        </w:rPr>
        <w:t>настоящего Федерального закона), несоответствия таких информации и документов требованиям, установленным в извещении об осуществлении закупки;</w:t>
      </w:r>
    </w:p>
    <w:p>
      <w:pPr>
        <w:pStyle w:val="Style15"/>
        <w:keepNext w:val="0"/>
        <w:keepLines w:val="0"/>
        <w:widowControl w:val="0"/>
        <w:numPr>
          <w:ilvl w:val="0"/>
          <w:numId w:val="15"/>
        </w:numPr>
        <w:shd w:val="clear" w:color="auto" w:fill="auto"/>
        <w:tabs>
          <w:tab w:pos="913" w:val="left"/>
        </w:tabs>
        <w:bidi w:val="0"/>
        <w:spacing w:before="0" w:after="0"/>
        <w:ind w:left="0" w:right="0" w:firstLine="600"/>
        <w:jc w:val="both"/>
      </w:pPr>
      <w:r>
        <w:rPr>
          <w:rStyle w:val="CharStyle16"/>
        </w:rPr>
        <w:t xml:space="preserve">непредставления информации и документов, предусмотренных пунктами </w:t>
      </w:r>
      <w:r>
        <w:rPr>
          <w:rStyle w:val="CharStyle16"/>
          <w:lang w:val="en-US" w:eastAsia="en-US"/>
        </w:rPr>
        <w:t xml:space="preserve">2 </w:t>
      </w:r>
      <w:r>
        <w:rPr>
          <w:rStyle w:val="CharStyle16"/>
        </w:rPr>
        <w:t xml:space="preserve">и </w:t>
      </w:r>
      <w:r>
        <w:rPr>
          <w:rStyle w:val="CharStyle16"/>
          <w:lang w:val="en-US" w:eastAsia="en-US"/>
        </w:rPr>
        <w:t xml:space="preserve">3 </w:t>
      </w:r>
      <w:r>
        <w:rPr>
          <w:rStyle w:val="CharStyle16"/>
        </w:rPr>
        <w:t xml:space="preserve">части </w:t>
      </w:r>
      <w:r>
        <w:rPr>
          <w:rStyle w:val="CharStyle16"/>
          <w:lang w:val="en-US" w:eastAsia="en-US"/>
        </w:rPr>
        <w:t xml:space="preserve">6 </w:t>
      </w:r>
      <w:r>
        <w:rPr>
          <w:rStyle w:val="CharStyle16"/>
        </w:rPr>
        <w:t xml:space="preserve">статьи </w:t>
      </w:r>
      <w:r>
        <w:rPr>
          <w:rStyle w:val="CharStyle16"/>
          <w:lang w:val="en-US" w:eastAsia="en-US"/>
        </w:rPr>
        <w:t xml:space="preserve">43 </w:t>
      </w:r>
      <w:r>
        <w:rPr>
          <w:rStyle w:val="CharStyle16"/>
        </w:rPr>
        <w:t>настоящего Федерального закона, несоответствия таких информации и документов требованиям, установленным в извещении об осуществлении закупки;</w:t>
      </w:r>
    </w:p>
    <w:p>
      <w:pPr>
        <w:pStyle w:val="Style15"/>
        <w:keepNext w:val="0"/>
        <w:keepLines w:val="0"/>
        <w:widowControl w:val="0"/>
        <w:numPr>
          <w:ilvl w:val="0"/>
          <w:numId w:val="15"/>
        </w:numPr>
        <w:shd w:val="clear" w:color="auto" w:fill="auto"/>
        <w:tabs>
          <w:tab w:pos="913" w:val="left"/>
        </w:tabs>
        <w:bidi w:val="0"/>
        <w:spacing w:before="0" w:after="0"/>
        <w:ind w:left="0" w:right="0" w:firstLine="600"/>
        <w:jc w:val="both"/>
      </w:pPr>
      <w:r>
        <w:rPr>
          <w:rStyle w:val="CharStyle16"/>
        </w:rPr>
        <w:t xml:space="preserve">несоответствия участника закупки требованиям, установленным в извещении об осуществлении закупки в соответствии с частью </w:t>
      </w:r>
      <w:r>
        <w:rPr>
          <w:rStyle w:val="CharStyle16"/>
          <w:lang w:val="en-US" w:eastAsia="en-US"/>
        </w:rPr>
        <w:t xml:space="preserve">1 </w:t>
      </w:r>
      <w:r>
        <w:rPr>
          <w:rStyle w:val="CharStyle16"/>
        </w:rPr>
        <w:t xml:space="preserve">статьи </w:t>
      </w:r>
      <w:r>
        <w:rPr>
          <w:rStyle w:val="CharStyle16"/>
          <w:lang w:val="en-US" w:eastAsia="en-US"/>
        </w:rPr>
        <w:t xml:space="preserve">31 </w:t>
      </w:r>
      <w:r>
        <w:rPr>
          <w:rStyle w:val="CharStyle16"/>
        </w:rPr>
        <w:t xml:space="preserve">настоящего Федерального закона, требованиям, установленным в извещении об осуществлении закупки в соответствии с частями </w:t>
      </w:r>
      <w:r>
        <w:rPr>
          <w:rStyle w:val="CharStyle16"/>
          <w:lang w:val="en-US" w:eastAsia="en-US"/>
        </w:rPr>
        <w:t xml:space="preserve">1.1, 2 </w:t>
      </w:r>
      <w:r>
        <w:rPr>
          <w:rStyle w:val="CharStyle16"/>
        </w:rPr>
        <w:t xml:space="preserve">и </w:t>
      </w:r>
      <w:r>
        <w:rPr>
          <w:rStyle w:val="CharStyle16"/>
          <w:lang w:val="en-US" w:eastAsia="en-US"/>
        </w:rPr>
        <w:t xml:space="preserve">2.1 </w:t>
      </w:r>
      <w:r>
        <w:rPr>
          <w:rStyle w:val="CharStyle16"/>
        </w:rPr>
        <w:t xml:space="preserve">(при наличии таких требований) статьи </w:t>
      </w:r>
      <w:r>
        <w:rPr>
          <w:rStyle w:val="CharStyle16"/>
          <w:lang w:val="en-US" w:eastAsia="en-US"/>
        </w:rPr>
        <w:t xml:space="preserve">31 </w:t>
      </w:r>
      <w:r>
        <w:rPr>
          <w:rStyle w:val="CharStyle16"/>
        </w:rPr>
        <w:t>настоящего Федерального закона;</w:t>
      </w:r>
    </w:p>
    <w:p>
      <w:pPr>
        <w:pStyle w:val="Style15"/>
        <w:keepNext w:val="0"/>
        <w:keepLines w:val="0"/>
        <w:widowControl w:val="0"/>
        <w:numPr>
          <w:ilvl w:val="0"/>
          <w:numId w:val="15"/>
        </w:numPr>
        <w:shd w:val="clear" w:color="auto" w:fill="auto"/>
        <w:tabs>
          <w:tab w:pos="908" w:val="left"/>
        </w:tabs>
        <w:bidi w:val="0"/>
        <w:spacing w:before="0" w:after="0"/>
        <w:ind w:left="0" w:right="0" w:firstLine="600"/>
        <w:jc w:val="both"/>
      </w:pPr>
      <w:r>
        <w:rPr>
          <w:rStyle w:val="CharStyle16"/>
        </w:rPr>
        <w:t xml:space="preserve">предусмотренных нормативными правовыми актами, принятыми в соответствии со статьей </w:t>
      </w:r>
      <w:r>
        <w:rPr>
          <w:rStyle w:val="CharStyle16"/>
          <w:lang w:val="en-US" w:eastAsia="en-US"/>
        </w:rPr>
        <w:t xml:space="preserve">14 </w:t>
      </w:r>
      <w:r>
        <w:rPr>
          <w:rStyle w:val="CharStyle16"/>
        </w:rPr>
        <w:t xml:space="preserve">настоящего Федерального закона (за исключением случаев непредставления информации и документов, предусмотренных пунктом </w:t>
      </w:r>
      <w:r>
        <w:rPr>
          <w:rStyle w:val="CharStyle16"/>
          <w:lang w:val="en-US" w:eastAsia="en-US"/>
        </w:rPr>
        <w:t xml:space="preserve">5 </w:t>
      </w:r>
      <w:r>
        <w:rPr>
          <w:rStyle w:val="CharStyle16"/>
        </w:rPr>
        <w:t xml:space="preserve">части </w:t>
      </w:r>
      <w:r>
        <w:rPr>
          <w:rStyle w:val="CharStyle16"/>
          <w:lang w:val="en-US" w:eastAsia="en-US"/>
        </w:rPr>
        <w:t xml:space="preserve">1 </w:t>
      </w:r>
      <w:r>
        <w:rPr>
          <w:rStyle w:val="CharStyle16"/>
        </w:rPr>
        <w:t xml:space="preserve">статьи </w:t>
      </w:r>
      <w:r>
        <w:rPr>
          <w:rStyle w:val="CharStyle16"/>
          <w:lang w:val="en-US" w:eastAsia="en-US"/>
        </w:rPr>
        <w:t xml:space="preserve">43 </w:t>
      </w:r>
      <w:r>
        <w:rPr>
          <w:rStyle w:val="CharStyle16"/>
        </w:rPr>
        <w:t>настоящего Федерального закона);</w:t>
      </w:r>
    </w:p>
    <w:p>
      <w:pPr>
        <w:pStyle w:val="Style15"/>
        <w:keepNext w:val="0"/>
        <w:keepLines w:val="0"/>
        <w:widowControl w:val="0"/>
        <w:numPr>
          <w:ilvl w:val="0"/>
          <w:numId w:val="15"/>
        </w:numPr>
        <w:shd w:val="clear" w:color="auto" w:fill="auto"/>
        <w:tabs>
          <w:tab w:pos="913" w:val="left"/>
        </w:tabs>
        <w:bidi w:val="0"/>
        <w:spacing w:before="0" w:after="0"/>
        <w:ind w:left="0" w:right="0" w:firstLine="600"/>
        <w:jc w:val="both"/>
        <w:sectPr>
          <w:footerReference w:type="default" r:id="rId10"/>
          <w:footnotePr>
            <w:pos w:val="pageBottom"/>
            <w:numFmt w:val="decimal"/>
            <w:numRestart w:val="continuous"/>
          </w:footnotePr>
          <w:pgSz w:w="11900" w:h="16840"/>
          <w:pgMar w:top="1110" w:right="542" w:bottom="996" w:left="1101" w:header="682" w:footer="3" w:gutter="0"/>
          <w:cols w:space="720"/>
          <w:noEndnote/>
          <w:rtlGutter w:val="0"/>
          <w:docGrid w:linePitch="360"/>
        </w:sectPr>
      </w:pPr>
      <w:r>
        <w:rPr>
          <w:rStyle w:val="CharStyle16"/>
        </w:rPr>
        <w:t xml:space="preserve">непредставления информации и документов, предусмотренных пунктом </w:t>
      </w:r>
      <w:r>
        <w:rPr>
          <w:rStyle w:val="CharStyle16"/>
          <w:lang w:val="en-US" w:eastAsia="en-US"/>
        </w:rPr>
        <w:t xml:space="preserve">5 </w:t>
      </w:r>
      <w:r>
        <w:rPr>
          <w:rStyle w:val="CharStyle16"/>
        </w:rPr>
        <w:t xml:space="preserve">части </w:t>
      </w:r>
      <w:r>
        <w:rPr>
          <w:rStyle w:val="CharStyle16"/>
          <w:lang w:val="en-US" w:eastAsia="en-US"/>
        </w:rPr>
        <w:t xml:space="preserve">1 </w:t>
      </w:r>
      <w:r>
        <w:rPr>
          <w:rStyle w:val="CharStyle16"/>
        </w:rPr>
        <w:t xml:space="preserve">статьи </w:t>
      </w:r>
      <w:r>
        <w:rPr>
          <w:rStyle w:val="CharStyle16"/>
          <w:lang w:val="en-US" w:eastAsia="en-US"/>
        </w:rPr>
        <w:t xml:space="preserve">43 </w:t>
      </w:r>
      <w:r>
        <w:rPr>
          <w:rStyle w:val="CharStyle16"/>
        </w:rPr>
        <w:t xml:space="preserve">настоящего Федерального закона, если такие документы предусмотрены нормативными правовыми актами, принятыми в соответствии с частью </w:t>
      </w:r>
      <w:r>
        <w:rPr>
          <w:rStyle w:val="CharStyle16"/>
          <w:lang w:val="en-US" w:eastAsia="en-US"/>
        </w:rPr>
        <w:t xml:space="preserve">3 </w:t>
      </w:r>
      <w:r>
        <w:rPr>
          <w:rStyle w:val="CharStyle16"/>
        </w:rPr>
        <w:t xml:space="preserve">статьи </w:t>
      </w:r>
      <w:r>
        <w:rPr>
          <w:rStyle w:val="CharStyle16"/>
          <w:lang w:val="en-US" w:eastAsia="en-US"/>
        </w:rPr>
        <w:t xml:space="preserve">14 </w:t>
      </w:r>
      <w:r>
        <w:rPr>
          <w:rStyle w:val="CharStyle16"/>
        </w:rPr>
        <w:t xml:space="preserve">настоящего Федерального закона (в случае установления в соответствии со статьей </w:t>
      </w:r>
      <w:r>
        <w:rPr>
          <w:rStyle w:val="CharStyle16"/>
          <w:lang w:val="en-US" w:eastAsia="en-US"/>
        </w:rPr>
        <w:t xml:space="preserve">14 </w:t>
      </w:r>
      <w:r>
        <w:rPr>
          <w:rStyle w:val="CharStyle16"/>
        </w:rPr>
        <w:t>настоящего Федерального закона в извещении об осуществлении закупки запрета допуска товаров, происходящих из иностранного государства или группы иностранных государств);</w:t>
      </w:r>
    </w:p>
    <w:p>
      <w:pPr>
        <w:pStyle w:val="Style15"/>
        <w:keepNext w:val="0"/>
        <w:keepLines w:val="0"/>
        <w:widowControl w:val="0"/>
        <w:numPr>
          <w:ilvl w:val="0"/>
          <w:numId w:val="15"/>
        </w:numPr>
        <w:shd w:val="clear" w:color="auto" w:fill="auto"/>
        <w:tabs>
          <w:tab w:pos="921" w:val="left"/>
        </w:tabs>
        <w:bidi w:val="0"/>
        <w:spacing w:before="0" w:after="0"/>
        <w:ind w:left="0" w:right="0" w:firstLine="580"/>
        <w:jc w:val="both"/>
      </w:pPr>
      <w:r>
        <w:rPr>
          <w:rStyle w:val="CharStyle16"/>
        </w:rPr>
        <w:t xml:space="preserve">выявления отнесения участника закупки к организациям, предусмотренным пунктом </w:t>
      </w:r>
      <w:r>
        <w:rPr>
          <w:rStyle w:val="CharStyle16"/>
          <w:lang w:val="en-US" w:eastAsia="en-US"/>
        </w:rPr>
        <w:t xml:space="preserve">4 </w:t>
      </w:r>
      <w:r>
        <w:rPr>
          <w:rStyle w:val="CharStyle16"/>
        </w:rPr>
        <w:t xml:space="preserve">статьи </w:t>
      </w:r>
      <w:r>
        <w:rPr>
          <w:rStyle w:val="CharStyle16"/>
          <w:lang w:val="en-US" w:eastAsia="en-US"/>
        </w:rPr>
        <w:t xml:space="preserve">2 </w:t>
      </w:r>
      <w:r>
        <w:rPr>
          <w:rStyle w:val="CharStyle16"/>
        </w:rPr>
        <w:t xml:space="preserve">Федерального закона от </w:t>
      </w:r>
      <w:r>
        <w:rPr>
          <w:rStyle w:val="CharStyle16"/>
          <w:lang w:val="en-US" w:eastAsia="en-US"/>
        </w:rPr>
        <w:t xml:space="preserve">4 </w:t>
      </w:r>
      <w:r>
        <w:rPr>
          <w:rStyle w:val="CharStyle16"/>
        </w:rPr>
        <w:t xml:space="preserve">июня </w:t>
      </w:r>
      <w:r>
        <w:rPr>
          <w:rStyle w:val="CharStyle16"/>
          <w:lang w:val="en-US" w:eastAsia="en-US"/>
        </w:rPr>
        <w:t xml:space="preserve">2018 </w:t>
      </w:r>
      <w:r>
        <w:rPr>
          <w:rStyle w:val="CharStyle16"/>
        </w:rPr>
        <w:t xml:space="preserve">года </w:t>
      </w:r>
      <w:r>
        <w:rPr>
          <w:rStyle w:val="CharStyle16"/>
          <w:lang w:val="en-US" w:eastAsia="en-US"/>
        </w:rPr>
        <w:t xml:space="preserve">№ </w:t>
      </w:r>
      <w:r>
        <w:rPr>
          <w:rStyle w:val="CharStyle16"/>
        </w:rPr>
        <w:t>127-ФЗ "О мерах воздействия (противодействия) на недружественные действия Соединенных Штатов Америки и иных иностранных государств", в случае осуществления закупки работ, услуг, включенных в перечень, определенный Правительством Российской Федерации в соответствии с указанным пунктом;</w:t>
      </w:r>
    </w:p>
    <w:p>
      <w:pPr>
        <w:pStyle w:val="Style15"/>
        <w:keepNext w:val="0"/>
        <w:keepLines w:val="0"/>
        <w:widowControl w:val="0"/>
        <w:numPr>
          <w:ilvl w:val="0"/>
          <w:numId w:val="15"/>
        </w:numPr>
        <w:shd w:val="clear" w:color="auto" w:fill="auto"/>
        <w:tabs>
          <w:tab w:pos="1463" w:val="left"/>
        </w:tabs>
        <w:bidi w:val="0"/>
        <w:spacing w:before="0" w:after="0"/>
        <w:ind w:left="0" w:right="0" w:firstLine="580"/>
        <w:jc w:val="both"/>
      </w:pPr>
      <w:r>
        <w:rPr>
          <w:rStyle w:val="CharStyle16"/>
        </w:rPr>
        <w:t xml:space="preserve">предусмотренных частью </w:t>
      </w:r>
      <w:r>
        <w:rPr>
          <w:rStyle w:val="CharStyle16"/>
          <w:lang w:val="en-US" w:eastAsia="en-US"/>
        </w:rPr>
        <w:t xml:space="preserve">6 </w:t>
      </w:r>
      <w:r>
        <w:rPr>
          <w:rStyle w:val="CharStyle16"/>
        </w:rPr>
        <w:t xml:space="preserve">статьи </w:t>
      </w:r>
      <w:r>
        <w:rPr>
          <w:rStyle w:val="CharStyle16"/>
          <w:lang w:val="en-US" w:eastAsia="en-US"/>
        </w:rPr>
        <w:t xml:space="preserve">45 </w:t>
      </w:r>
      <w:r>
        <w:rPr>
          <w:rStyle w:val="CharStyle16"/>
        </w:rPr>
        <w:t>настоящего Федерального закона;</w:t>
      </w:r>
    </w:p>
    <w:p>
      <w:pPr>
        <w:pStyle w:val="Style15"/>
        <w:keepNext w:val="0"/>
        <w:keepLines w:val="0"/>
        <w:widowControl w:val="0"/>
        <w:numPr>
          <w:ilvl w:val="0"/>
          <w:numId w:val="15"/>
        </w:numPr>
        <w:shd w:val="clear" w:color="auto" w:fill="auto"/>
        <w:tabs>
          <w:tab w:pos="1463" w:val="left"/>
        </w:tabs>
        <w:bidi w:val="0"/>
        <w:spacing w:before="0" w:after="0"/>
        <w:ind w:left="0" w:right="0" w:firstLine="580"/>
        <w:jc w:val="both"/>
      </w:pPr>
      <w:r>
        <w:rPr>
          <w:rStyle w:val="CharStyle16"/>
        </w:rPr>
        <w:t>выявления недостоверной информации, содержащейся в заявке на участие в закупке;</w:t>
      </w:r>
    </w:p>
    <w:p>
      <w:pPr>
        <w:pStyle w:val="Style15"/>
        <w:keepNext w:val="0"/>
        <w:keepLines w:val="0"/>
        <w:widowControl w:val="0"/>
        <w:numPr>
          <w:ilvl w:val="0"/>
          <w:numId w:val="15"/>
        </w:numPr>
        <w:shd w:val="clear" w:color="auto" w:fill="auto"/>
        <w:tabs>
          <w:tab w:pos="921" w:val="left"/>
        </w:tabs>
        <w:bidi w:val="0"/>
        <w:spacing w:before="0" w:after="0"/>
        <w:ind w:left="0" w:right="0" w:firstLine="580"/>
        <w:jc w:val="both"/>
      </w:pPr>
      <w:r>
        <w:rPr>
          <w:rStyle w:val="CharStyle16"/>
        </w:rPr>
        <w:t xml:space="preserve">указания информации о предложении участника закупки, предусмотренном пунктом </w:t>
      </w:r>
      <w:r>
        <w:rPr>
          <w:rStyle w:val="CharStyle16"/>
          <w:lang w:val="en-US" w:eastAsia="en-US"/>
        </w:rPr>
        <w:t xml:space="preserve">3 </w:t>
      </w:r>
      <w:r>
        <w:rPr>
          <w:rStyle w:val="CharStyle16"/>
        </w:rPr>
        <w:t xml:space="preserve">или пунктом </w:t>
      </w:r>
      <w:r>
        <w:rPr>
          <w:rStyle w:val="CharStyle16"/>
          <w:lang w:val="en-US" w:eastAsia="en-US"/>
        </w:rPr>
        <w:t xml:space="preserve">4 </w:t>
      </w:r>
      <w:r>
        <w:rPr>
          <w:rStyle w:val="CharStyle16"/>
        </w:rPr>
        <w:t xml:space="preserve">части </w:t>
      </w:r>
      <w:r>
        <w:rPr>
          <w:rStyle w:val="CharStyle16"/>
          <w:lang w:val="en-US" w:eastAsia="en-US"/>
        </w:rPr>
        <w:t xml:space="preserve">1 </w:t>
      </w:r>
      <w:r>
        <w:rPr>
          <w:rStyle w:val="CharStyle16"/>
        </w:rPr>
        <w:t xml:space="preserve">статьи </w:t>
      </w:r>
      <w:r>
        <w:rPr>
          <w:rStyle w:val="CharStyle16"/>
          <w:lang w:val="en-US" w:eastAsia="en-US"/>
        </w:rPr>
        <w:t xml:space="preserve">43 </w:t>
      </w:r>
      <w:r>
        <w:rPr>
          <w:rStyle w:val="CharStyle16"/>
        </w:rPr>
        <w:t>настоящего Федерального закона.</w:t>
      </w:r>
    </w:p>
    <w:p>
      <w:pPr>
        <w:pStyle w:val="Style15"/>
        <w:keepNext w:val="0"/>
        <w:keepLines w:val="0"/>
        <w:widowControl w:val="0"/>
        <w:numPr>
          <w:ilvl w:val="0"/>
          <w:numId w:val="17"/>
        </w:numPr>
        <w:shd w:val="clear" w:color="auto" w:fill="auto"/>
        <w:tabs>
          <w:tab w:pos="901" w:val="left"/>
        </w:tabs>
        <w:bidi w:val="0"/>
        <w:spacing w:before="0" w:after="0"/>
        <w:ind w:left="0" w:right="0" w:firstLine="580"/>
        <w:jc w:val="both"/>
      </w:pPr>
      <w:r>
        <w:rPr>
          <w:rStyle w:val="CharStyle16"/>
        </w:rPr>
        <w:t xml:space="preserve">Согласно доводам жалобы заявителя, комиссия уполномоченного органа </w:t>
      </w:r>
      <w:r>
        <w:rPr>
          <w:rStyle w:val="CharStyle16"/>
          <w:lang w:val="en-US" w:eastAsia="en-US"/>
        </w:rPr>
        <w:t xml:space="preserve">– </w:t>
      </w:r>
      <w:r>
        <w:rPr>
          <w:rStyle w:val="CharStyle16"/>
        </w:rPr>
        <w:t>Министерства конкурентной политики Калужской области в нарушение требований Закона о контрактной системе рассмотрела заявки участников аукциона.</w:t>
      </w:r>
    </w:p>
    <w:p>
      <w:pPr>
        <w:pStyle w:val="Style15"/>
        <w:keepNext w:val="0"/>
        <w:keepLines w:val="0"/>
        <w:widowControl w:val="0"/>
        <w:shd w:val="clear" w:color="auto" w:fill="auto"/>
        <w:bidi w:val="0"/>
        <w:spacing w:before="0" w:after="0"/>
        <w:ind w:left="0" w:right="0" w:firstLine="580"/>
        <w:jc w:val="both"/>
      </w:pPr>
      <w:r>
        <w:rPr>
          <w:rStyle w:val="CharStyle16"/>
        </w:rPr>
        <w:t>Вместе с тем, в ходе рассмотрения жалобы по существу, Комиссия Калужского УФАС России установила следующее.</w:t>
      </w:r>
    </w:p>
    <w:p>
      <w:pPr>
        <w:pStyle w:val="Style15"/>
        <w:keepNext w:val="0"/>
        <w:keepLines w:val="0"/>
        <w:widowControl w:val="0"/>
        <w:shd w:val="clear" w:color="auto" w:fill="auto"/>
        <w:bidi w:val="0"/>
        <w:spacing w:before="0" w:after="0"/>
        <w:ind w:left="0" w:right="0" w:firstLine="580"/>
        <w:jc w:val="both"/>
      </w:pPr>
      <w:r>
        <w:rPr>
          <w:rStyle w:val="CharStyle16"/>
        </w:rPr>
        <w:t xml:space="preserve">Объектом рассматриваемой закупки выступает встряхиватель лабораторный с кодом позиции </w:t>
      </w:r>
      <w:r>
        <w:rPr>
          <w:rStyle w:val="CharStyle16"/>
          <w:lang w:val="en-US" w:eastAsia="en-US"/>
        </w:rPr>
        <w:t xml:space="preserve">32.50.13.190. </w:t>
      </w:r>
      <w:r>
        <w:rPr>
          <w:rStyle w:val="CharStyle16"/>
        </w:rPr>
        <w:t xml:space="preserve">Данный код позиции не перечислен в списках приложений </w:t>
      </w:r>
      <w:r>
        <w:rPr>
          <w:rStyle w:val="CharStyle16"/>
          <w:lang w:val="en-US" w:eastAsia="en-US"/>
        </w:rPr>
        <w:t xml:space="preserve">№1 </w:t>
      </w:r>
      <w:r>
        <w:rPr>
          <w:rStyle w:val="CharStyle16"/>
        </w:rPr>
        <w:t xml:space="preserve">и </w:t>
      </w:r>
      <w:r>
        <w:rPr>
          <w:rStyle w:val="CharStyle16"/>
          <w:lang w:val="en-US" w:eastAsia="en-US"/>
        </w:rPr>
        <w:t xml:space="preserve">№2 </w:t>
      </w:r>
      <w:r>
        <w:rPr>
          <w:rStyle w:val="CharStyle16"/>
        </w:rPr>
        <w:t xml:space="preserve">ПП </w:t>
      </w:r>
      <w:r>
        <w:rPr>
          <w:rStyle w:val="CharStyle16"/>
          <w:lang w:val="en-US" w:eastAsia="en-US"/>
        </w:rPr>
        <w:t xml:space="preserve">№ 1875, </w:t>
      </w:r>
      <w:r>
        <w:rPr>
          <w:rStyle w:val="CharStyle16"/>
        </w:rPr>
        <w:t>соответственно, в отношении объекта закупки не установлен режим запрета или ограничения допуска иностранной продукции.</w:t>
      </w:r>
    </w:p>
    <w:p>
      <w:pPr>
        <w:pStyle w:val="Style15"/>
        <w:keepNext w:val="0"/>
        <w:keepLines w:val="0"/>
        <w:widowControl w:val="0"/>
        <w:shd w:val="clear" w:color="auto" w:fill="auto"/>
        <w:bidi w:val="0"/>
        <w:spacing w:before="0" w:after="0"/>
        <w:ind w:left="0" w:right="0" w:firstLine="580"/>
        <w:jc w:val="both"/>
      </w:pPr>
      <w:r>
        <w:rPr>
          <w:rStyle w:val="CharStyle16"/>
        </w:rPr>
        <w:t xml:space="preserve">Согласно подпункту «б» пункта </w:t>
      </w:r>
      <w:r>
        <w:rPr>
          <w:rStyle w:val="CharStyle16"/>
          <w:lang w:val="en-US" w:eastAsia="en-US"/>
        </w:rPr>
        <w:t xml:space="preserve">4 </w:t>
      </w:r>
      <w:r>
        <w:rPr>
          <w:rStyle w:val="CharStyle16"/>
        </w:rPr>
        <w:t xml:space="preserve">ПП </w:t>
      </w:r>
      <w:r>
        <w:rPr>
          <w:rStyle w:val="CharStyle16"/>
          <w:lang w:val="en-US" w:eastAsia="en-US"/>
        </w:rPr>
        <w:t xml:space="preserve">№ 1875 </w:t>
      </w:r>
      <w:r>
        <w:rPr>
          <w:rStyle w:val="CharStyle16"/>
        </w:rPr>
        <w:t xml:space="preserve">если объект закупки включает хотя бы один товар, не указанный в приложении </w:t>
      </w:r>
      <w:r>
        <w:rPr>
          <w:rStyle w:val="CharStyle16"/>
          <w:lang w:val="en-US" w:eastAsia="en-US"/>
        </w:rPr>
        <w:t xml:space="preserve">№ 1 </w:t>
      </w:r>
      <w:r>
        <w:rPr>
          <w:rStyle w:val="CharStyle16"/>
        </w:rPr>
        <w:t xml:space="preserve">и </w:t>
      </w:r>
      <w:r>
        <w:rPr>
          <w:rStyle w:val="CharStyle16"/>
          <w:lang w:val="en-US" w:eastAsia="en-US"/>
        </w:rPr>
        <w:t xml:space="preserve">№ 2, </w:t>
      </w:r>
      <w:r>
        <w:rPr>
          <w:rStyle w:val="CharStyle16"/>
        </w:rPr>
        <w:t xml:space="preserve">в отношении заявки, содержащей предложение о поставке товаров только российского происхождения, применяется предусмотренное пунктом </w:t>
      </w:r>
      <w:r>
        <w:rPr>
          <w:rStyle w:val="CharStyle16"/>
          <w:lang w:val="en-US" w:eastAsia="en-US"/>
        </w:rPr>
        <w:t xml:space="preserve">1 </w:t>
      </w:r>
      <w:r>
        <w:rPr>
          <w:rStyle w:val="CharStyle16"/>
        </w:rPr>
        <w:t xml:space="preserve">ПП </w:t>
      </w:r>
      <w:r>
        <w:rPr>
          <w:rStyle w:val="CharStyle16"/>
          <w:lang w:val="en-US" w:eastAsia="en-US"/>
        </w:rPr>
        <w:t xml:space="preserve">№ 1875 </w:t>
      </w:r>
      <w:r>
        <w:rPr>
          <w:rStyle w:val="CharStyle16"/>
        </w:rPr>
        <w:t>преимущество при условии, что имеется заявка на участие в закупке, содержащая предложение о поставке хотя бы одного товара, происходящего из иностранного государства и имеется заявка на участие в закупке, которая не отклонена и содержит предложение о поставке хотя бы одного товара, происходящего из иностранного государства.</w:t>
      </w:r>
    </w:p>
    <w:p>
      <w:pPr>
        <w:pStyle w:val="Style15"/>
        <w:keepNext w:val="0"/>
        <w:keepLines w:val="0"/>
        <w:widowControl w:val="0"/>
        <w:shd w:val="clear" w:color="auto" w:fill="auto"/>
        <w:bidi w:val="0"/>
        <w:spacing w:before="0" w:after="0"/>
        <w:ind w:left="0" w:right="0" w:firstLine="580"/>
        <w:jc w:val="both"/>
      </w:pPr>
      <w:r>
        <w:rPr>
          <w:rStyle w:val="CharStyle16"/>
        </w:rPr>
        <w:t xml:space="preserve">В соответствии с подпунктом «а» пункта </w:t>
      </w:r>
      <w:r>
        <w:rPr>
          <w:rStyle w:val="CharStyle16"/>
          <w:lang w:val="en-US" w:eastAsia="en-US"/>
        </w:rPr>
        <w:t xml:space="preserve">3 </w:t>
      </w:r>
      <w:r>
        <w:rPr>
          <w:rStyle w:val="CharStyle16"/>
        </w:rPr>
        <w:t xml:space="preserve">части </w:t>
      </w:r>
      <w:r>
        <w:rPr>
          <w:rStyle w:val="CharStyle16"/>
          <w:lang w:val="en-US" w:eastAsia="en-US"/>
        </w:rPr>
        <w:t xml:space="preserve">4 </w:t>
      </w:r>
      <w:r>
        <w:rPr>
          <w:rStyle w:val="CharStyle16"/>
        </w:rPr>
        <w:t xml:space="preserve">статьи </w:t>
      </w:r>
      <w:r>
        <w:rPr>
          <w:rStyle w:val="CharStyle16"/>
          <w:lang w:val="en-US" w:eastAsia="en-US"/>
        </w:rPr>
        <w:t xml:space="preserve">14 </w:t>
      </w:r>
      <w:r>
        <w:rPr>
          <w:rStyle w:val="CharStyle16"/>
        </w:rPr>
        <w:t xml:space="preserve">Закона </w:t>
      </w:r>
      <w:r>
        <w:rPr>
          <w:rStyle w:val="CharStyle16"/>
          <w:lang w:val="en-US" w:eastAsia="en-US"/>
        </w:rPr>
        <w:t xml:space="preserve">№ </w:t>
      </w:r>
      <w:r>
        <w:rPr>
          <w:rStyle w:val="CharStyle16"/>
        </w:rPr>
        <w:t>44-ФЗ, при осуществлении закупки товара, если Правительством Российской Федерации установлено преимущество в отношении товара российского происхождения, заявке на участие в закупке, содержащей предложение о поставке товара только российского происхождения, осуществляется снижение на пятнадцать процентов ценового предложения этого участника закупки.</w:t>
      </w:r>
    </w:p>
    <w:p>
      <w:pPr>
        <w:pStyle w:val="Style15"/>
        <w:keepNext w:val="0"/>
        <w:keepLines w:val="0"/>
        <w:widowControl w:val="0"/>
        <w:shd w:val="clear" w:color="auto" w:fill="auto"/>
        <w:bidi w:val="0"/>
        <w:spacing w:before="0" w:after="0"/>
        <w:ind w:left="0" w:right="0" w:firstLine="580"/>
        <w:jc w:val="both"/>
      </w:pPr>
      <w:r>
        <w:rPr>
          <w:rStyle w:val="CharStyle16"/>
        </w:rPr>
        <w:t xml:space="preserve">Согласно письменным пояснениям уполномоченного органа, в заявке </w:t>
      </w:r>
      <w:r>
        <w:rPr>
          <w:rStyle w:val="CharStyle16"/>
          <w:lang w:val="en-US" w:eastAsia="en-US"/>
        </w:rPr>
        <w:t xml:space="preserve">№115 </w:t>
      </w:r>
      <w:r>
        <w:rPr>
          <w:rStyle w:val="CharStyle16"/>
        </w:rPr>
        <w:t xml:space="preserve">была предложена к поставке Центрифуга-встряхиватель медицинская «Таглер» по ТУ </w:t>
      </w:r>
      <w:r>
        <w:rPr>
          <w:rStyle w:val="CharStyle16"/>
          <w:lang w:val="en-US" w:eastAsia="en-US"/>
        </w:rPr>
        <w:t xml:space="preserve">28.29.41-003-40656199-2025, </w:t>
      </w:r>
      <w:r>
        <w:rPr>
          <w:rStyle w:val="CharStyle16"/>
        </w:rPr>
        <w:t>модель МЦ-2800.</w:t>
      </w:r>
    </w:p>
    <w:p>
      <w:pPr>
        <w:pStyle w:val="Style15"/>
        <w:keepNext w:val="0"/>
        <w:keepLines w:val="0"/>
        <w:widowControl w:val="0"/>
        <w:shd w:val="clear" w:color="auto" w:fill="auto"/>
        <w:bidi w:val="0"/>
        <w:spacing w:before="0" w:after="0" w:line="396" w:lineRule="auto"/>
        <w:ind w:left="0" w:right="0" w:firstLine="580"/>
        <w:jc w:val="both"/>
        <w:sectPr>
          <w:footerReference w:type="default" r:id="rId11"/>
          <w:footnotePr>
            <w:pos w:val="pageBottom"/>
            <w:numFmt w:val="decimal"/>
            <w:numRestart w:val="continuous"/>
          </w:footnotePr>
          <w:pgSz w:w="11900" w:h="16840"/>
          <w:pgMar w:top="1110" w:right="536" w:bottom="459" w:left="1106" w:header="682" w:footer="31" w:gutter="0"/>
          <w:cols w:space="720"/>
          <w:noEndnote/>
          <w:rtlGutter w:val="0"/>
          <w:docGrid w:linePitch="360"/>
        </w:sectPr>
      </w:pPr>
      <w:r>
        <w:rPr>
          <w:rStyle w:val="CharStyle16"/>
        </w:rPr>
        <w:t xml:space="preserve">Рассматривая заявку данного участника, комиссия уполномоченного органа установила, что предлагаемый данным участником товар отвечает требованиям извещения. В составе заявки были </w:t>
      </w:r>
      <w:r>
        <w:rPr>
          <w:rStyle w:val="CharStyle16"/>
          <w:lang w:val="en-US" w:eastAsia="en-US"/>
        </w:rPr>
        <w:t>2026-2958</w:t>
      </w:r>
    </w:p>
    <w:p>
      <w:pPr>
        <w:pStyle w:val="Style15"/>
        <w:keepNext w:val="0"/>
        <w:keepLines w:val="0"/>
        <w:widowControl w:val="0"/>
        <w:shd w:val="clear" w:color="auto" w:fill="auto"/>
        <w:bidi w:val="0"/>
        <w:spacing w:before="0" w:after="0"/>
        <w:ind w:left="0" w:right="0" w:firstLine="0"/>
        <w:jc w:val="both"/>
      </w:pPr>
      <w:r>
        <w:rPr>
          <w:rStyle w:val="CharStyle16"/>
        </w:rPr>
        <w:t>приложены все необходимые документы.</w:t>
      </w:r>
    </w:p>
    <w:p>
      <w:pPr>
        <w:pStyle w:val="Style15"/>
        <w:keepNext w:val="0"/>
        <w:keepLines w:val="0"/>
        <w:widowControl w:val="0"/>
        <w:shd w:val="clear" w:color="auto" w:fill="auto"/>
        <w:bidi w:val="0"/>
        <w:spacing w:before="0" w:after="0"/>
        <w:ind w:left="0" w:right="0" w:firstLine="580"/>
        <w:jc w:val="both"/>
      </w:pPr>
      <w:r>
        <w:rPr>
          <w:rStyle w:val="CharStyle16"/>
        </w:rPr>
        <w:t>Так как указанные в составе заявки характеристики соответствовали всем значениям, установленным описанием объекта закупки, правовых оснований для отклонения заявки у комиссии уполномоченного органа не имелось.</w:t>
      </w:r>
    </w:p>
    <w:p>
      <w:pPr>
        <w:pStyle w:val="Style15"/>
        <w:keepNext w:val="0"/>
        <w:keepLines w:val="0"/>
        <w:widowControl w:val="0"/>
        <w:shd w:val="clear" w:color="auto" w:fill="auto"/>
        <w:bidi w:val="0"/>
        <w:spacing w:before="0" w:after="0"/>
        <w:ind w:left="0" w:right="0" w:firstLine="580"/>
        <w:jc w:val="both"/>
      </w:pPr>
      <w:r>
        <w:rPr>
          <w:rStyle w:val="CharStyle16"/>
        </w:rPr>
        <w:t xml:space="preserve">В связи с чем, победителем электронного аукциона была признана заявка </w:t>
      </w:r>
      <w:r>
        <w:rPr>
          <w:rStyle w:val="CharStyle16"/>
          <w:lang w:val="en-US" w:eastAsia="en-US"/>
        </w:rPr>
        <w:t xml:space="preserve">№115, </w:t>
      </w:r>
      <w:r>
        <w:rPr>
          <w:rStyle w:val="CharStyle16"/>
        </w:rPr>
        <w:t xml:space="preserve">предложившая, с учетом преимущества по статье </w:t>
      </w:r>
      <w:r>
        <w:rPr>
          <w:rStyle w:val="CharStyle16"/>
          <w:lang w:val="en-US" w:eastAsia="en-US"/>
        </w:rPr>
        <w:t xml:space="preserve">14 </w:t>
      </w:r>
      <w:r>
        <w:rPr>
          <w:rStyle w:val="CharStyle16"/>
        </w:rPr>
        <w:t>Закона о контрактной системе, наиболее низкую цену.</w:t>
      </w:r>
    </w:p>
    <w:p>
      <w:pPr>
        <w:pStyle w:val="Style15"/>
        <w:keepNext w:val="0"/>
        <w:keepLines w:val="0"/>
        <w:widowControl w:val="0"/>
        <w:shd w:val="clear" w:color="auto" w:fill="auto"/>
        <w:bidi w:val="0"/>
        <w:spacing w:before="0" w:after="0"/>
        <w:ind w:left="0" w:right="0" w:firstLine="980"/>
        <w:jc w:val="both"/>
      </w:pPr>
      <w:r>
        <w:rPr>
          <w:rStyle w:val="CharStyle16"/>
        </w:rPr>
        <w:t>На основании вышеизложенного, Комиссией Калужского УФАС России не выявлены нарушения в действиях комиссии уполномоченного органа при рассмотрении заявок участников, доводы жалобы признаются необоснованными.</w:t>
      </w:r>
    </w:p>
    <w:p>
      <w:pPr>
        <w:pStyle w:val="Style15"/>
        <w:keepNext w:val="0"/>
        <w:keepLines w:val="0"/>
        <w:widowControl w:val="0"/>
        <w:shd w:val="clear" w:color="auto" w:fill="auto"/>
        <w:bidi w:val="0"/>
        <w:spacing w:before="0" w:after="380"/>
        <w:ind w:left="0" w:right="0" w:firstLine="580"/>
        <w:jc w:val="both"/>
      </w:pPr>
      <w:r>
        <w:rPr>
          <w:rStyle w:val="CharStyle16"/>
        </w:rPr>
        <w:t xml:space="preserve">С учетом всех изложенных обстоятельств, установленных в ходе рассмотрения жалобы, руководствуясь пунктом </w:t>
      </w:r>
      <w:r>
        <w:rPr>
          <w:rStyle w:val="CharStyle16"/>
          <w:lang w:val="en-US" w:eastAsia="en-US"/>
        </w:rPr>
        <w:t xml:space="preserve">1 </w:t>
      </w:r>
      <w:r>
        <w:rPr>
          <w:rStyle w:val="CharStyle16"/>
        </w:rPr>
        <w:t xml:space="preserve">части </w:t>
      </w:r>
      <w:r>
        <w:rPr>
          <w:rStyle w:val="CharStyle16"/>
          <w:lang w:val="en-US" w:eastAsia="en-US"/>
        </w:rPr>
        <w:t xml:space="preserve">15 </w:t>
      </w:r>
      <w:r>
        <w:rPr>
          <w:rStyle w:val="CharStyle16"/>
        </w:rPr>
        <w:t xml:space="preserve">статьи </w:t>
      </w:r>
      <w:r>
        <w:rPr>
          <w:rStyle w:val="CharStyle16"/>
          <w:lang w:val="en-US" w:eastAsia="en-US"/>
        </w:rPr>
        <w:t xml:space="preserve">99, </w:t>
      </w:r>
      <w:r>
        <w:rPr>
          <w:rStyle w:val="CharStyle16"/>
        </w:rPr>
        <w:t xml:space="preserve">частью </w:t>
      </w:r>
      <w:r>
        <w:rPr>
          <w:rStyle w:val="CharStyle16"/>
          <w:lang w:val="en-US" w:eastAsia="en-US"/>
        </w:rPr>
        <w:t xml:space="preserve">8 </w:t>
      </w:r>
      <w:r>
        <w:rPr>
          <w:rStyle w:val="CharStyle16"/>
        </w:rPr>
        <w:t xml:space="preserve">статьи </w:t>
      </w:r>
      <w:r>
        <w:rPr>
          <w:rStyle w:val="CharStyle16"/>
          <w:lang w:val="en-US" w:eastAsia="en-US"/>
        </w:rPr>
        <w:t xml:space="preserve">106 </w:t>
      </w:r>
      <w:r>
        <w:rPr>
          <w:rStyle w:val="CharStyle16"/>
        </w:rPr>
        <w:t xml:space="preserve">Закона о контрактной системе, Комиссия Калужского УФАС России </w:t>
      </w:r>
      <w:r>
        <w:rPr>
          <w:rStyle w:val="CharStyle16"/>
          <w:b/>
          <w:bCs/>
        </w:rPr>
        <w:t>решила:</w:t>
      </w:r>
    </w:p>
    <w:p>
      <w:pPr>
        <w:pStyle w:val="Style15"/>
        <w:keepNext w:val="0"/>
        <w:keepLines w:val="0"/>
        <w:widowControl w:val="0"/>
        <w:shd w:val="clear" w:color="auto" w:fill="auto"/>
        <w:bidi w:val="0"/>
        <w:spacing w:before="0" w:after="380"/>
        <w:ind w:left="0" w:right="0" w:firstLine="580"/>
        <w:jc w:val="both"/>
      </w:pPr>
      <w:r>
        <w:rPr>
          <w:rStyle w:val="CharStyle16"/>
          <w:lang w:val="en-US" w:eastAsia="en-US"/>
        </w:rPr>
        <w:t xml:space="preserve">1. </w:t>
      </w:r>
      <w:r>
        <w:rPr>
          <w:rStyle w:val="CharStyle16"/>
        </w:rPr>
        <w:t xml:space="preserve">Признать жалобу ООО «Ролекс» </w:t>
      </w:r>
      <w:r>
        <w:rPr>
          <w:rStyle w:val="CharStyle16"/>
          <w:b/>
          <w:bCs/>
        </w:rPr>
        <w:t>необоснованной</w:t>
      </w:r>
      <w:r>
        <w:rPr>
          <w:rStyle w:val="CharStyle16"/>
        </w:rPr>
        <w:t>.</w:t>
      </w:r>
    </w:p>
    <w:p>
      <w:pPr>
        <w:pStyle w:val="Style15"/>
        <w:keepNext w:val="0"/>
        <w:keepLines w:val="0"/>
        <w:widowControl w:val="0"/>
        <w:shd w:val="clear" w:color="auto" w:fill="auto"/>
        <w:bidi w:val="0"/>
        <w:spacing w:before="0" w:after="0"/>
        <w:ind w:left="0" w:right="0" w:firstLine="580"/>
        <w:jc w:val="both"/>
      </w:pPr>
      <w:r>
        <w:rPr>
          <w:rStyle w:val="CharStyle16"/>
        </w:rPr>
        <w:t xml:space="preserve">В соответствии с частью </w:t>
      </w:r>
      <w:r>
        <w:rPr>
          <w:rStyle w:val="CharStyle16"/>
          <w:lang w:val="en-US" w:eastAsia="en-US"/>
        </w:rPr>
        <w:t xml:space="preserve">9 </w:t>
      </w:r>
      <w:r>
        <w:rPr>
          <w:rStyle w:val="CharStyle16"/>
        </w:rPr>
        <w:t xml:space="preserve">статьи </w:t>
      </w:r>
      <w:r>
        <w:rPr>
          <w:rStyle w:val="CharStyle16"/>
          <w:lang w:val="en-US" w:eastAsia="en-US"/>
        </w:rPr>
        <w:t xml:space="preserve">106 </w:t>
      </w:r>
      <w:r>
        <w:rPr>
          <w:rStyle w:val="CharStyle16"/>
        </w:rPr>
        <w:t>Закона о контрактной системе решение, принятое по результатам рассмотрения жалобы по существу, может быть обжаловано в судебном порядке в течение трех месяцев с даты его принятия.</w:t>
      </w:r>
    </w:p>
    <w:p>
      <w:pPr>
        <w:widowControl w:val="0"/>
        <w:spacing w:line="1" w:lineRule="exact"/>
        <w:sectPr>
          <w:footerReference w:type="default" r:id="rId12"/>
          <w:footnotePr>
            <w:pos w:val="pageBottom"/>
            <w:numFmt w:val="decimal"/>
            <w:numRestart w:val="continuous"/>
          </w:footnotePr>
          <w:pgSz w:w="11900" w:h="16840"/>
          <w:pgMar w:top="1110" w:right="546" w:bottom="2273" w:left="1106" w:header="682" w:footer="3" w:gutter="0"/>
          <w:cols w:space="720"/>
          <w:noEndnote/>
          <w:rtlGutter w:val="0"/>
          <w:docGrid w:linePitch="360"/>
        </w:sectPr>
      </w:pPr>
      <w:r>
        <mc:AlternateContent>
          <mc:Choice Requires="wps">
            <w:drawing>
              <wp:anchor distT="0" distB="231775" distL="0" distR="0" simplePos="0" relativeHeight="125829383" behindDoc="0" locked="0" layoutInCell="1" allowOverlap="1">
                <wp:simplePos x="0" y="0"/>
                <wp:positionH relativeFrom="page">
                  <wp:posOffset>739140</wp:posOffset>
                </wp:positionH>
                <wp:positionV relativeFrom="paragraph">
                  <wp:posOffset>0</wp:posOffset>
                </wp:positionV>
                <wp:extent cx="1825625" cy="247015"/>
                <wp:wrapTopAndBottom/>
                <wp:docPr id="15" name="Shape 15"/>
                <a:graphic xmlns:a="http://schemas.openxmlformats.org/drawingml/2006/main">
                  <a:graphicData uri="http://schemas.microsoft.com/office/word/2010/wordprocessingShape">
                    <wps:wsp>
                      <wps:cNvSpPr txBox="1"/>
                      <wps:spPr>
                        <a:xfrm>
                          <a:ext cx="1825625" cy="247015"/>
                        </a:xfrm>
                        <a:prstGeom prst="rect"/>
                        <a:noFill/>
                      </wps:spPr>
                      <wps:txbx>
                        <w:txbxContent>
                          <w:p>
                            <w:pPr>
                              <w:pStyle w:val="Style19"/>
                              <w:keepNext/>
                              <w:keepLines/>
                              <w:widowControl w:val="0"/>
                              <w:shd w:val="clear" w:color="auto" w:fill="auto"/>
                              <w:bidi w:val="0"/>
                              <w:spacing w:before="0" w:after="0" w:line="240" w:lineRule="auto"/>
                              <w:ind w:left="0" w:right="0" w:firstLine="0"/>
                              <w:jc w:val="left"/>
                            </w:pPr>
                            <w:bookmarkStart w:id="2" w:name="bookmark2"/>
                            <w:r>
                              <w:rPr>
                                <w:rStyle w:val="CharStyle20"/>
                              </w:rPr>
                              <w:t>Председатель комиссии</w:t>
                            </w:r>
                            <w:bookmarkEnd w:id="2"/>
                          </w:p>
                        </w:txbxContent>
                      </wps:txbx>
                      <wps:bodyPr wrap="none" lIns="0" tIns="0" rIns="0" bIns="0">
                        <a:noAutoFit/>
                      </wps:bodyPr>
                    </wps:wsp>
                  </a:graphicData>
                </a:graphic>
              </wp:anchor>
            </w:drawing>
          </mc:Choice>
          <mc:Fallback>
            <w:pict>
              <v:shape id="_x0000_s1041" type="#_x0000_t202" style="position:absolute;margin-left:58.200000000000003pt;margin-top:0;width:143.75pt;height:19.449999999999999pt;z-index:-125829370;mso-wrap-distance-left:0;mso-wrap-distance-right:0;mso-wrap-distance-bottom:18.25pt;mso-position-horizontal-relative:page" filled="f" stroked="f">
                <v:textbox inset="0,0,0,0">
                  <w:txbxContent>
                    <w:p>
                      <w:pPr>
                        <w:pStyle w:val="Style19"/>
                        <w:keepNext/>
                        <w:keepLines/>
                        <w:widowControl w:val="0"/>
                        <w:shd w:val="clear" w:color="auto" w:fill="auto"/>
                        <w:bidi w:val="0"/>
                        <w:spacing w:before="0" w:after="0" w:line="240" w:lineRule="auto"/>
                        <w:ind w:left="0" w:right="0" w:firstLine="0"/>
                        <w:jc w:val="left"/>
                      </w:pPr>
                      <w:bookmarkStart w:id="2" w:name="bookmark2"/>
                      <w:r>
                        <w:rPr>
                          <w:rStyle w:val="CharStyle20"/>
                        </w:rPr>
                        <w:t>Председатель комиссии</w:t>
                      </w:r>
                      <w:bookmarkEnd w:id="2"/>
                    </w:p>
                  </w:txbxContent>
                </v:textbox>
                <w10:wrap type="topAndBottom" anchorx="page"/>
              </v:shape>
            </w:pict>
          </mc:Fallback>
        </mc:AlternateContent>
      </w:r>
      <w:r>
        <w:drawing>
          <wp:anchor distT="88265" distB="24765" distL="0" distR="1804670" simplePos="0" relativeHeight="125829385" behindDoc="0" locked="0" layoutInCell="1" allowOverlap="1">
            <wp:simplePos x="0" y="0"/>
            <wp:positionH relativeFrom="page">
              <wp:posOffset>2677795</wp:posOffset>
            </wp:positionH>
            <wp:positionV relativeFrom="paragraph">
              <wp:posOffset>88265</wp:posOffset>
            </wp:positionV>
            <wp:extent cx="316865" cy="365760"/>
            <wp:wrapTopAndBottom/>
            <wp:docPr id="17" name="Shape 17"/>
            <a:graphic xmlns:a="http://schemas.openxmlformats.org/drawingml/2006/main">
              <a:graphicData uri="http://schemas.openxmlformats.org/drawingml/2006/picture">
                <pic:pic xmlns:pic="http://schemas.openxmlformats.org/drawingml/2006/picture">
                  <pic:nvPicPr>
                    <pic:cNvPr id="18" name="Picture box 18"/>
                    <pic:cNvPicPr/>
                  </pic:nvPicPr>
                  <pic:blipFill>
                    <a:blip r:embed="rId13"/>
                    <a:stretch/>
                  </pic:blipFill>
                  <pic:spPr>
                    <a:xfrm>
                      <a:ext cx="316865" cy="36576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3074035</wp:posOffset>
                </wp:positionH>
                <wp:positionV relativeFrom="paragraph">
                  <wp:posOffset>158115</wp:posOffset>
                </wp:positionV>
                <wp:extent cx="1722120" cy="259080"/>
                <wp:wrapNone/>
                <wp:docPr id="19" name="Shape 19"/>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21"/>
                              <w:keepNext w:val="0"/>
                              <w:keepLines w:val="0"/>
                              <w:widowControl w:val="0"/>
                              <w:shd w:val="clear" w:color="auto" w:fill="auto"/>
                              <w:bidi w:val="0"/>
                              <w:spacing w:before="0" w:after="0" w:line="240" w:lineRule="auto"/>
                              <w:ind w:left="0" w:right="0" w:firstLine="0"/>
                              <w:jc w:val="left"/>
                            </w:pPr>
                            <w:r>
                              <w:rPr>
                                <w:rStyle w:val="CharStyle22"/>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5" type="#_x0000_t202" style="position:absolute;margin-left:242.05000000000001pt;margin-top:12.450000000000001pt;width:135.59999999999999pt;height:20.400000000000002pt;z-index:251657729;mso-wrap-distance-left:0;mso-wrap-distance-right:0;mso-position-horizontal-relative:page" filled="f" stroked="f">
                <v:textbox inset="0,0,0,0">
                  <w:txbxContent>
                    <w:p>
                      <w:pPr>
                        <w:pStyle w:val="Style21"/>
                        <w:keepNext w:val="0"/>
                        <w:keepLines w:val="0"/>
                        <w:widowControl w:val="0"/>
                        <w:shd w:val="clear" w:color="auto" w:fill="auto"/>
                        <w:bidi w:val="0"/>
                        <w:spacing w:before="0" w:after="0" w:line="240" w:lineRule="auto"/>
                        <w:ind w:left="0" w:right="0" w:firstLine="0"/>
                        <w:jc w:val="left"/>
                      </w:pPr>
                      <w:r>
                        <w:rPr>
                          <w:rStyle w:val="CharStyle22"/>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250190" distB="0" distL="0" distR="0" simplePos="0" relativeHeight="125829386" behindDoc="0" locked="0" layoutInCell="1" allowOverlap="1">
                <wp:simplePos x="0" y="0"/>
                <wp:positionH relativeFrom="page">
                  <wp:posOffset>6100445</wp:posOffset>
                </wp:positionH>
                <wp:positionV relativeFrom="paragraph">
                  <wp:posOffset>250190</wp:posOffset>
                </wp:positionV>
                <wp:extent cx="1085215" cy="228600"/>
                <wp:wrapTopAndBottom/>
                <wp:docPr id="21" name="Shape 21"/>
                <a:graphic xmlns:a="http://schemas.openxmlformats.org/drawingml/2006/main">
                  <a:graphicData uri="http://schemas.microsoft.com/office/word/2010/wordprocessingShape">
                    <wps:wsp>
                      <wps:cNvSpPr txBox="1"/>
                      <wps:spPr>
                        <a:xfrm>
                          <a:ext cx="1085215" cy="228600"/>
                        </a:xfrm>
                        <a:prstGeom prst="rect"/>
                        <a:noFill/>
                      </wps:spPr>
                      <wps:txbx>
                        <w:txbxContent>
                          <w:p>
                            <w:pPr>
                              <w:pStyle w:val="Style19"/>
                              <w:keepNext/>
                              <w:keepLines/>
                              <w:widowControl w:val="0"/>
                              <w:shd w:val="clear" w:color="auto" w:fill="auto"/>
                              <w:bidi w:val="0"/>
                              <w:spacing w:before="0" w:after="0" w:line="240" w:lineRule="auto"/>
                              <w:ind w:left="0" w:right="0" w:firstLine="0"/>
                              <w:jc w:val="center"/>
                            </w:pPr>
                            <w:bookmarkStart w:id="4" w:name="bookmark4"/>
                            <w:r>
                              <w:rPr>
                                <w:rStyle w:val="CharStyle20"/>
                              </w:rPr>
                              <w:t>М.А. Чуриков</w:t>
                            </w:r>
                            <w:bookmarkEnd w:id="4"/>
                          </w:p>
                        </w:txbxContent>
                      </wps:txbx>
                      <wps:bodyPr wrap="none" lIns="0" tIns="0" rIns="0" bIns="0">
                        <a:noAutoFit/>
                      </wps:bodyPr>
                    </wps:wsp>
                  </a:graphicData>
                </a:graphic>
              </wp:anchor>
            </w:drawing>
          </mc:Choice>
          <mc:Fallback>
            <w:pict>
              <v:shape id="_x0000_s1047" type="#_x0000_t202" style="position:absolute;margin-left:480.35000000000002pt;margin-top:19.699999999999999pt;width:85.450000000000003pt;height:18.pt;z-index:-125829367;mso-wrap-distance-left:0;mso-wrap-distance-top:19.699999999999999pt;mso-wrap-distance-right:0;mso-position-horizontal-relative:page" filled="f" stroked="f">
                <v:textbox inset="0,0,0,0">
                  <w:txbxContent>
                    <w:p>
                      <w:pPr>
                        <w:pStyle w:val="Style19"/>
                        <w:keepNext/>
                        <w:keepLines/>
                        <w:widowControl w:val="0"/>
                        <w:shd w:val="clear" w:color="auto" w:fill="auto"/>
                        <w:bidi w:val="0"/>
                        <w:spacing w:before="0" w:after="0" w:line="240" w:lineRule="auto"/>
                        <w:ind w:left="0" w:right="0" w:firstLine="0"/>
                        <w:jc w:val="center"/>
                      </w:pPr>
                      <w:bookmarkStart w:id="4" w:name="bookmark4"/>
                      <w:r>
                        <w:rPr>
                          <w:rStyle w:val="CharStyle20"/>
                        </w:rPr>
                        <w:t>М.А. Чуриков</w:t>
                      </w:r>
                      <w:bookmarkEnd w:id="4"/>
                    </w:p>
                  </w:txbxContent>
                </v:textbox>
                <w10:wrap type="topAndBottom" anchorx="page"/>
              </v:shape>
            </w:pict>
          </mc:Fallback>
        </mc:AlternateContent>
      </w:r>
    </w:p>
    <w:p>
      <w:pPr>
        <w:pStyle w:val="Style24"/>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46" w:line="240" w:lineRule="auto"/>
        <w:ind w:left="3800" w:right="0" w:firstLine="0"/>
        <w:jc w:val="left"/>
        <w:rPr>
          <w:sz w:val="11"/>
          <w:szCs w:val="11"/>
        </w:rPr>
      </w:pPr>
      <w:r>
        <w:rPr>
          <w:rStyle w:val="CharStyle25"/>
          <w:color w:val="FFFFFF"/>
          <w:sz w:val="11"/>
          <w:szCs w:val="11"/>
        </w:rPr>
        <w:t>СВЕДЕНИЯ О СЕРТИФИКАТЕ ЭП</w:t>
      </w:r>
    </w:p>
    <w:p>
      <w:pPr>
        <w:pStyle w:val="Style24"/>
        <w:keepNext w:val="0"/>
        <w:keepLines w:val="0"/>
        <w:widowControl w:val="0"/>
        <w:shd w:val="clear" w:color="auto" w:fill="auto"/>
        <w:bidi w:val="0"/>
        <w:spacing w:before="0" w:after="0" w:line="240" w:lineRule="auto"/>
        <w:ind w:right="0" w:firstLine="0"/>
        <w:jc w:val="left"/>
        <w:rPr>
          <w:sz w:val="11"/>
          <w:szCs w:val="11"/>
        </w:rPr>
      </w:pPr>
      <w:r>
        <w:rPr>
          <w:rStyle w:val="CharStyle25"/>
        </w:rPr>
        <w:t xml:space="preserve">Кому выдан: </w:t>
      </w:r>
      <w:r>
        <w:rPr>
          <w:rStyle w:val="CharStyle25"/>
          <w:color w:val="000000"/>
          <w:sz w:val="11"/>
          <w:szCs w:val="11"/>
        </w:rPr>
        <w:t>Чуриков Максим Александрович</w:t>
      </w:r>
    </w:p>
    <w:p>
      <w:pPr>
        <w:pStyle w:val="Style24"/>
        <w:keepNext w:val="0"/>
        <w:keepLines w:val="0"/>
        <w:widowControl w:val="0"/>
        <w:shd w:val="clear" w:color="auto" w:fill="auto"/>
        <w:bidi w:val="0"/>
        <w:spacing w:before="0" w:after="0" w:line="240" w:lineRule="auto"/>
        <w:ind w:right="0" w:firstLine="0"/>
        <w:jc w:val="left"/>
      </w:pPr>
      <w:r>
        <w:rPr>
          <w:rStyle w:val="CharStyle25"/>
        </w:rPr>
        <w:t xml:space="preserve">Сертификат </w:t>
      </w:r>
      <w:r>
        <w:rPr>
          <w:rStyle w:val="CharStyle25"/>
          <w:color w:val="292929"/>
        </w:rPr>
        <w:t xml:space="preserve">№ </w:t>
      </w:r>
      <w:r>
        <w:rPr>
          <w:rStyle w:val="CharStyle25"/>
          <w:lang w:val="en-US" w:eastAsia="en-US"/>
        </w:rPr>
        <w:t>00CACD61</w:t>
      </w:r>
      <w:r>
        <w:rPr>
          <w:rStyle w:val="CharStyle25"/>
        </w:rPr>
        <w:t>А057Е31</w:t>
      </w:r>
      <w:r>
        <w:rPr>
          <w:rStyle w:val="CharStyle25"/>
          <w:lang w:val="en-US" w:eastAsia="en-US"/>
        </w:rPr>
        <w:t>B9A3D0DC71</w:t>
      </w:r>
      <w:r>
        <w:rPr>
          <w:rStyle w:val="CharStyle25"/>
        </w:rPr>
        <w:t>44ВЗС0В5</w:t>
      </w:r>
      <w:r>
        <w:rPr>
          <w:rStyle w:val="CharStyle25"/>
        </w:rPr>
        <w:t>«</w:t>
      </w:r>
    </w:p>
    <w:p>
      <w:pPr>
        <w:pStyle w:val="Style24"/>
        <w:keepNext w:val="0"/>
        <w:keepLines w:val="0"/>
        <w:widowControl w:val="0"/>
        <w:shd w:val="clear" w:color="auto" w:fill="auto"/>
        <w:bidi w:val="0"/>
        <w:spacing w:before="0" w:after="280" w:line="240" w:lineRule="auto"/>
        <w:ind w:right="0" w:firstLine="0"/>
        <w:jc w:val="left"/>
      </w:pPr>
      <w:r>
        <w:rPr>
          <w:rStyle w:val="CharStyle25"/>
        </w:rPr>
        <w:t xml:space="preserve">Действителен с 08.04.2025 </w:t>
      </w:r>
      <w:r>
        <w:rPr>
          <w:rStyle w:val="CharStyle25"/>
          <w:color w:val="5C5C5C"/>
        </w:rPr>
        <w:t xml:space="preserve">по </w:t>
      </w:r>
      <w:r>
        <w:rPr>
          <w:rStyle w:val="CharStyle25"/>
        </w:rPr>
        <w:t>02.07.2026</w:t>
      </w:r>
    </w:p>
    <w:p>
      <w:pPr>
        <w:pStyle w:val="Style19"/>
        <w:keepNext/>
        <w:keepLines/>
        <w:widowControl w:val="0"/>
        <w:shd w:val="clear" w:color="auto" w:fill="auto"/>
        <w:bidi w:val="0"/>
        <w:spacing w:before="0" w:after="80" w:line="240" w:lineRule="auto"/>
        <w:ind w:left="0" w:right="0" w:firstLine="0"/>
        <w:jc w:val="left"/>
      </w:pPr>
      <w:bookmarkStart w:id="6" w:name="bookmark6"/>
      <w:r>
        <w:rPr>
          <w:rStyle w:val="CharStyle20"/>
        </w:rPr>
        <w:t>Члены комиссии:</w:t>
      </w:r>
      <w:bookmarkEnd w:id="6"/>
    </w:p>
    <w:p>
      <w:pPr>
        <w:pStyle w:val="Style19"/>
        <w:keepNext/>
        <w:keepLines/>
        <w:widowControl w:val="0"/>
        <w:shd w:val="clear" w:color="auto" w:fill="auto"/>
        <w:bidi w:val="0"/>
        <w:spacing w:before="0" w:after="390" w:line="240" w:lineRule="auto"/>
        <w:ind w:left="0" w:right="0" w:firstLine="0"/>
        <w:jc w:val="right"/>
      </w:pPr>
      <w:r>
        <w:drawing>
          <wp:anchor distT="0" distB="0" distL="114300" distR="1900555" simplePos="0" relativeHeight="125829388" behindDoc="0" locked="0" layoutInCell="1" allowOverlap="1">
            <wp:simplePos x="0" y="0"/>
            <wp:positionH relativeFrom="page">
              <wp:posOffset>2653030</wp:posOffset>
            </wp:positionH>
            <wp:positionV relativeFrom="paragraph">
              <wp:posOffset>50800</wp:posOffset>
            </wp:positionV>
            <wp:extent cx="359410" cy="396240"/>
            <wp:wrapSquare wrapText="right"/>
            <wp:docPr id="23" name="Shape 23"/>
            <a:graphic xmlns:a="http://schemas.openxmlformats.org/drawingml/2006/main">
              <a:graphicData uri="http://schemas.openxmlformats.org/drawingml/2006/picture">
                <pic:pic xmlns:pic="http://schemas.openxmlformats.org/drawingml/2006/picture">
                  <pic:nvPicPr>
                    <pic:cNvPr id="24" name="Picture box 24"/>
                    <pic:cNvPicPr/>
                  </pic:nvPicPr>
                  <pic:blipFill>
                    <a:blip r:embed="rId15"/>
                    <a:stretch/>
                  </pic:blipFill>
                  <pic:spPr>
                    <a:xfrm>
                      <a:ext cx="359410" cy="396240"/>
                    </a:xfrm>
                    <a:prstGeom prst="rect"/>
                  </pic:spPr>
                </pic:pic>
              </a:graphicData>
            </a:graphic>
          </wp:anchor>
        </w:drawing>
      </w:r>
      <w:r>
        <mc:AlternateContent>
          <mc:Choice Requires="wps">
            <w:drawing>
              <wp:anchor distT="0" distB="0" distL="0" distR="0" simplePos="0" relativeHeight="503316484" behindDoc="0" locked="0" layoutInCell="1" allowOverlap="1">
                <wp:simplePos x="0" y="0"/>
                <wp:positionH relativeFrom="page">
                  <wp:posOffset>3073400</wp:posOffset>
                </wp:positionH>
                <wp:positionV relativeFrom="paragraph">
                  <wp:posOffset>139065</wp:posOffset>
                </wp:positionV>
                <wp:extent cx="1722120" cy="259080"/>
                <wp:wrapNone/>
                <wp:docPr id="25" name="Shape 25"/>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21"/>
                              <w:keepNext w:val="0"/>
                              <w:keepLines w:val="0"/>
                              <w:widowControl w:val="0"/>
                              <w:shd w:val="clear" w:color="auto" w:fill="auto"/>
                              <w:bidi w:val="0"/>
                              <w:spacing w:before="0" w:after="0" w:line="240" w:lineRule="auto"/>
                              <w:ind w:left="0" w:right="0" w:firstLine="0"/>
                              <w:jc w:val="left"/>
                            </w:pPr>
                            <w:r>
                              <w:rPr>
                                <w:rStyle w:val="CharStyle22"/>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1" type="#_x0000_t202" style="position:absolute;margin-left:242.pt;margin-top:10.950000000000001pt;width:135.59999999999999pt;height:20.400000000000002pt;z-index:251657731;mso-wrap-distance-left:0;mso-wrap-distance-right:0;mso-position-horizontal-relative:page" filled="f" stroked="f">
                <v:textbox inset="0,0,0,0">
                  <w:txbxContent>
                    <w:p>
                      <w:pPr>
                        <w:pStyle w:val="Style21"/>
                        <w:keepNext w:val="0"/>
                        <w:keepLines w:val="0"/>
                        <w:widowControl w:val="0"/>
                        <w:shd w:val="clear" w:color="auto" w:fill="auto"/>
                        <w:bidi w:val="0"/>
                        <w:spacing w:before="0" w:after="0" w:line="240" w:lineRule="auto"/>
                        <w:ind w:left="0" w:right="0" w:firstLine="0"/>
                        <w:jc w:val="left"/>
                      </w:pPr>
                      <w:r>
                        <w:rPr>
                          <w:rStyle w:val="CharStyle22"/>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bookmarkStart w:id="8" w:name="bookmark8"/>
      <w:r>
        <w:rPr>
          <w:rStyle w:val="CharStyle20"/>
        </w:rPr>
        <w:t>А.А.Магер</w:t>
      </w:r>
      <w:bookmarkEnd w:id="8"/>
    </w:p>
    <w:p>
      <w:pPr>
        <w:pStyle w:val="Style24"/>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46" w:line="240" w:lineRule="auto"/>
        <w:ind w:left="3800" w:right="0" w:firstLine="0"/>
        <w:jc w:val="left"/>
        <w:rPr>
          <w:sz w:val="11"/>
          <w:szCs w:val="11"/>
        </w:rPr>
      </w:pPr>
      <w:r>
        <w:rPr>
          <w:rStyle w:val="CharStyle25"/>
          <w:color w:val="FFFFFF"/>
          <w:sz w:val="11"/>
          <w:szCs w:val="11"/>
        </w:rPr>
        <w:t>СВЕДЕНИЯ О СЕРТИФИКАТЕ ЭП</w:t>
      </w:r>
    </w:p>
    <w:p>
      <w:pPr>
        <w:pStyle w:val="Style24"/>
        <w:keepNext w:val="0"/>
        <w:keepLines w:val="0"/>
        <w:widowControl w:val="0"/>
        <w:shd w:val="clear" w:color="auto" w:fill="auto"/>
        <w:bidi w:val="0"/>
        <w:spacing w:before="0" w:after="0" w:line="240" w:lineRule="auto"/>
        <w:ind w:right="0" w:firstLine="0"/>
        <w:jc w:val="left"/>
        <w:rPr>
          <w:sz w:val="11"/>
          <w:szCs w:val="11"/>
        </w:rPr>
      </w:pPr>
      <w:r>
        <w:rPr>
          <w:rStyle w:val="CharStyle25"/>
        </w:rPr>
        <w:t xml:space="preserve">Кому выдан: </w:t>
      </w:r>
      <w:r>
        <w:rPr>
          <w:rStyle w:val="CharStyle25"/>
          <w:color w:val="000000"/>
          <w:sz w:val="11"/>
          <w:szCs w:val="11"/>
        </w:rPr>
        <w:t>Магер Александр Александрович</w:t>
      </w:r>
    </w:p>
    <w:p>
      <w:pPr>
        <w:pStyle w:val="Style24"/>
        <w:keepNext w:val="0"/>
        <w:keepLines w:val="0"/>
        <w:widowControl w:val="0"/>
        <w:shd w:val="clear" w:color="auto" w:fill="auto"/>
        <w:bidi w:val="0"/>
        <w:spacing w:before="0" w:after="0" w:line="240" w:lineRule="auto"/>
        <w:ind w:right="0" w:firstLine="0"/>
        <w:jc w:val="left"/>
      </w:pPr>
      <w:r>
        <w:rPr>
          <w:rStyle w:val="CharStyle25"/>
        </w:rPr>
        <w:t xml:space="preserve">Сертификат </w:t>
      </w:r>
      <w:r>
        <w:rPr>
          <w:rStyle w:val="CharStyle25"/>
          <w:color w:val="292929"/>
        </w:rPr>
        <w:t xml:space="preserve">№ </w:t>
      </w:r>
      <w:r>
        <w:rPr>
          <w:rStyle w:val="CharStyle25"/>
          <w:lang w:val="en-US" w:eastAsia="en-US"/>
        </w:rPr>
        <w:t>43F785D30FB94A7A3626FEF2EC4D9803</w:t>
      </w:r>
    </w:p>
    <w:p>
      <w:pPr>
        <w:pStyle w:val="Style24"/>
        <w:keepNext w:val="0"/>
        <w:keepLines w:val="0"/>
        <w:widowControl w:val="0"/>
        <w:shd w:val="clear" w:color="auto" w:fill="auto"/>
        <w:bidi w:val="0"/>
        <w:spacing w:before="0" w:after="280" w:line="240" w:lineRule="auto"/>
        <w:ind w:right="0" w:firstLine="0"/>
        <w:jc w:val="left"/>
      </w:pPr>
      <w:r>
        <w:rPr>
          <w:rStyle w:val="CharStyle25"/>
        </w:rPr>
        <w:t xml:space="preserve">Действителен с </w:t>
      </w:r>
      <w:r>
        <w:rPr>
          <w:rStyle w:val="CharStyle25"/>
          <w:color w:val="5C5C5C"/>
        </w:rPr>
        <w:t xml:space="preserve">21.04.2025 по </w:t>
      </w:r>
      <w:r>
        <w:rPr>
          <w:rStyle w:val="CharStyle25"/>
        </w:rPr>
        <w:t>15.07.2026</w:t>
      </w:r>
    </w:p>
    <w:p>
      <w:pPr>
        <w:pStyle w:val="Style19"/>
        <w:keepNext/>
        <w:keepLines/>
        <w:widowControl w:val="0"/>
        <w:shd w:val="clear" w:color="auto" w:fill="auto"/>
        <w:bidi w:val="0"/>
        <w:spacing w:before="0" w:after="640" w:line="240" w:lineRule="auto"/>
        <w:ind w:left="0" w:right="0" w:firstLine="0"/>
        <w:jc w:val="right"/>
      </w:pPr>
      <w:r>
        <w:drawing>
          <wp:anchor distT="0" distB="0" distL="114300" distR="1900555" simplePos="0" relativeHeight="125829389" behindDoc="0" locked="0" layoutInCell="1" allowOverlap="1">
            <wp:simplePos x="0" y="0"/>
            <wp:positionH relativeFrom="page">
              <wp:posOffset>2653030</wp:posOffset>
            </wp:positionH>
            <wp:positionV relativeFrom="paragraph">
              <wp:posOffset>63500</wp:posOffset>
            </wp:positionV>
            <wp:extent cx="359410" cy="524510"/>
            <wp:wrapSquare wrapText="right"/>
            <wp:docPr id="27" name="Shape 27"/>
            <a:graphic xmlns:a="http://schemas.openxmlformats.org/drawingml/2006/main">
              <a:graphicData uri="http://schemas.openxmlformats.org/drawingml/2006/picture">
                <pic:pic xmlns:pic="http://schemas.openxmlformats.org/drawingml/2006/picture">
                  <pic:nvPicPr>
                    <pic:cNvPr id="28" name="Picture box 28"/>
                    <pic:cNvPicPr/>
                  </pic:nvPicPr>
                  <pic:blipFill>
                    <a:blip r:embed="rId17"/>
                    <a:stretch/>
                  </pic:blipFill>
                  <pic:spPr>
                    <a:xfrm>
                      <a:ext cx="359410" cy="524510"/>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3113405</wp:posOffset>
                </wp:positionH>
                <wp:positionV relativeFrom="paragraph">
                  <wp:posOffset>468630</wp:posOffset>
                </wp:positionV>
                <wp:extent cx="1283335" cy="100330"/>
                <wp:wrapNone/>
                <wp:docPr id="29" name="Shape 29"/>
                <a:graphic xmlns:a="http://schemas.openxmlformats.org/drawingml/2006/main">
                  <a:graphicData uri="http://schemas.microsoft.com/office/word/2010/wordprocessingShape">
                    <wps:wsp>
                      <wps:cNvSpPr txBox="1"/>
                      <wps:spPr>
                        <a:xfrm>
                          <a:ext cx="1283335" cy="100330"/>
                        </a:xfrm>
                        <a:prstGeom prst="rect"/>
                        <a:noFill/>
                      </wps:spPr>
                      <wps:txbx>
                        <w:txbxContent>
                          <w:p>
                            <w:pPr>
                              <w:pStyle w:val="Style21"/>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Style w:val="CharStyle22"/>
                                <w:rFonts w:ascii="Arial" w:eastAsia="Arial" w:hAnsi="Arial" w:cs="Arial"/>
                                <w:color w:val="FFFFFF"/>
                              </w:rPr>
                              <w:t>СВЕДЕНИЯ О СЕРТИФИКАТЕ ЭП</w:t>
                            </w:r>
                          </w:p>
                        </w:txbxContent>
                      </wps:txbx>
                      <wps:bodyPr lIns="0" tIns="0" rIns="0" bIns="0">
                        <a:noAutoFit/>
                      </wps:bodyPr>
                    </wps:wsp>
                  </a:graphicData>
                </a:graphic>
              </wp:anchor>
            </w:drawing>
          </mc:Choice>
          <mc:Fallback>
            <w:pict>
              <v:shape id="_x0000_s1055" type="#_x0000_t202" style="position:absolute;margin-left:245.15000000000001pt;margin-top:36.899999999999999pt;width:101.05pt;height:7.9000000000000004pt;z-index:251657733;mso-wrap-distance-left:0;mso-wrap-distance-right:0;mso-position-horizontal-relative:page" filled="f" stroked="f">
                <v:textbox inset="0,0,0,0">
                  <w:txbxContent>
                    <w:p>
                      <w:pPr>
                        <w:pStyle w:val="Style21"/>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Style w:val="CharStyle22"/>
                          <w:rFonts w:ascii="Arial" w:eastAsia="Arial" w:hAnsi="Arial" w:cs="Arial"/>
                          <w:color w:val="FFFFFF"/>
                        </w:rPr>
                        <w:t>СВЕДЕНИЯ О СЕРТИФИКАТЕ ЭП</w:t>
                      </w:r>
                    </w:p>
                  </w:txbxContent>
                </v:textbox>
                <w10:wrap anchorx="page"/>
              </v:shape>
            </w:pict>
          </mc:Fallback>
        </mc:AlternateContent>
      </w:r>
      <w:r>
        <mc:AlternateContent>
          <mc:Choice Requires="wps">
            <w:drawing>
              <wp:anchor distT="0" distB="0" distL="0" distR="0" simplePos="0" relativeHeight="503316488" behindDoc="0" locked="0" layoutInCell="1" allowOverlap="1">
                <wp:simplePos x="0" y="0"/>
                <wp:positionH relativeFrom="page">
                  <wp:posOffset>3073400</wp:posOffset>
                </wp:positionH>
                <wp:positionV relativeFrom="paragraph">
                  <wp:posOffset>151765</wp:posOffset>
                </wp:positionV>
                <wp:extent cx="1722120" cy="259080"/>
                <wp:wrapNone/>
                <wp:docPr id="31" name="Shape 31"/>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21"/>
                              <w:keepNext w:val="0"/>
                              <w:keepLines w:val="0"/>
                              <w:widowControl w:val="0"/>
                              <w:shd w:val="clear" w:color="auto" w:fill="auto"/>
                              <w:bidi w:val="0"/>
                              <w:spacing w:before="0" w:after="0" w:line="240" w:lineRule="auto"/>
                              <w:ind w:left="0" w:right="0" w:firstLine="0"/>
                              <w:jc w:val="left"/>
                            </w:pPr>
                            <w:r>
                              <w:rPr>
                                <w:rStyle w:val="CharStyle22"/>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7" type="#_x0000_t202" style="position:absolute;margin-left:242.pt;margin-top:11.950000000000001pt;width:135.59999999999999pt;height:20.400000000000002pt;z-index:251657735;mso-wrap-distance-left:0;mso-wrap-distance-right:0;mso-position-horizontal-relative:page" filled="f" stroked="f">
                <v:textbox inset="0,0,0,0">
                  <w:txbxContent>
                    <w:p>
                      <w:pPr>
                        <w:pStyle w:val="Style21"/>
                        <w:keepNext w:val="0"/>
                        <w:keepLines w:val="0"/>
                        <w:widowControl w:val="0"/>
                        <w:shd w:val="clear" w:color="auto" w:fill="auto"/>
                        <w:bidi w:val="0"/>
                        <w:spacing w:before="0" w:after="0" w:line="240" w:lineRule="auto"/>
                        <w:ind w:left="0" w:right="0" w:firstLine="0"/>
                        <w:jc w:val="left"/>
                      </w:pPr>
                      <w:r>
                        <w:rPr>
                          <w:rStyle w:val="CharStyle22"/>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bookmarkStart w:id="10" w:name="bookmark10"/>
      <w:r>
        <w:rPr>
          <w:rStyle w:val="CharStyle20"/>
        </w:rPr>
        <w:t>А.А.Васильев</w:t>
      </w:r>
      <w:bookmarkEnd w:id="10"/>
    </w:p>
    <w:p>
      <w:pPr>
        <w:pStyle w:val="Style24"/>
        <w:keepNext w:val="0"/>
        <w:keepLines w:val="0"/>
        <w:widowControl w:val="0"/>
        <w:shd w:val="clear" w:color="auto" w:fill="auto"/>
        <w:bidi w:val="0"/>
        <w:spacing w:before="0" w:after="0" w:line="240" w:lineRule="auto"/>
        <w:ind w:right="0" w:firstLine="0"/>
        <w:jc w:val="left"/>
        <w:rPr>
          <w:sz w:val="11"/>
          <w:szCs w:val="11"/>
        </w:rPr>
      </w:pPr>
      <w:r>
        <w:rPr>
          <w:rStyle w:val="CharStyle25"/>
        </w:rPr>
        <w:t xml:space="preserve">Кому выдан: </w:t>
      </w:r>
      <w:r>
        <w:rPr>
          <w:rStyle w:val="CharStyle25"/>
          <w:color w:val="000000"/>
          <w:sz w:val="11"/>
          <w:szCs w:val="11"/>
        </w:rPr>
        <w:t>Васильев Александр Анатольевич</w:t>
      </w:r>
    </w:p>
    <w:p>
      <w:pPr>
        <w:pStyle w:val="Style24"/>
        <w:keepNext w:val="0"/>
        <w:keepLines w:val="0"/>
        <w:widowControl w:val="0"/>
        <w:shd w:val="clear" w:color="auto" w:fill="auto"/>
        <w:bidi w:val="0"/>
        <w:spacing w:before="0" w:after="0" w:line="240" w:lineRule="auto"/>
        <w:ind w:right="0" w:firstLine="0"/>
        <w:jc w:val="left"/>
      </w:pPr>
      <w:r>
        <w:rPr>
          <w:rStyle w:val="CharStyle25"/>
        </w:rPr>
        <w:t xml:space="preserve">Сертификат </w:t>
      </w:r>
      <w:r>
        <w:rPr>
          <w:rStyle w:val="CharStyle25"/>
          <w:color w:val="292929"/>
        </w:rPr>
        <w:t xml:space="preserve">№ </w:t>
      </w:r>
      <w:r>
        <w:rPr>
          <w:rStyle w:val="CharStyle25"/>
          <w:lang w:val="en-US" w:eastAsia="en-US"/>
        </w:rPr>
        <w:t>7BF98D842188A4B4C3F8EAD54EE3400B</w:t>
      </w:r>
    </w:p>
    <w:p>
      <w:pPr>
        <w:pStyle w:val="Style24"/>
        <w:keepNext w:val="0"/>
        <w:keepLines w:val="0"/>
        <w:widowControl w:val="0"/>
        <w:shd w:val="clear" w:color="auto" w:fill="auto"/>
        <w:bidi w:val="0"/>
        <w:spacing w:before="0" w:after="80" w:line="240" w:lineRule="auto"/>
        <w:ind w:right="0" w:firstLine="0"/>
        <w:jc w:val="left"/>
      </w:pPr>
      <w:r>
        <w:rPr>
          <w:rStyle w:val="CharStyle25"/>
        </w:rPr>
        <w:t xml:space="preserve">Действителен с 09.07.2025 </w:t>
      </w:r>
      <w:r>
        <w:rPr>
          <w:rStyle w:val="CharStyle25"/>
          <w:color w:val="5C5C5C"/>
        </w:rPr>
        <w:t xml:space="preserve">по </w:t>
      </w:r>
      <w:r>
        <w:rPr>
          <w:rStyle w:val="CharStyle25"/>
        </w:rPr>
        <w:t>02.10.2026</w:t>
      </w:r>
    </w:p>
    <w:sectPr>
      <w:footnotePr>
        <w:pos w:val="pageBottom"/>
        <w:numFmt w:val="decimal"/>
        <w:numRestart w:val="continuous"/>
      </w:footnotePr>
      <w:type w:val="continuous"/>
      <w:pgSz w:w="11900" w:h="16840"/>
      <w:pgMar w:top="1110" w:right="546" w:bottom="1110"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706755</wp:posOffset>
              </wp:positionH>
              <wp:positionV relativeFrom="page">
                <wp:posOffset>10010140</wp:posOffset>
              </wp:positionV>
              <wp:extent cx="621665" cy="128270"/>
              <wp:wrapNone/>
              <wp:docPr id="1" name="Shape 1"/>
              <a:graphic xmlns:a="http://schemas.openxmlformats.org/drawingml/2006/main">
                <a:graphicData uri="http://schemas.microsoft.com/office/word/2010/wordprocessingShape">
                  <wps:wsp>
                    <wps:cNvSpPr txBox="1"/>
                    <wps:spPr>
                      <a:xfrm>
                        <a:ext cx="621665" cy="12827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24"/>
                              <w:szCs w:val="24"/>
                            </w:rPr>
                          </w:pPr>
                          <w:r>
                            <w:rPr>
                              <w:rStyle w:val="CharStyle5"/>
                              <w:sz w:val="24"/>
                              <w:szCs w:val="24"/>
                            </w:rPr>
                            <w:t>2026-2958</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7" type="#_x0000_t202" style="position:absolute;margin-left:55.649999999999999pt;margin-top:788.20000000000005pt;width:48.950000000000003pt;height:10.1pt;z-index:-188744063;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rPr>
                        <w:sz w:val="24"/>
                        <w:szCs w:val="24"/>
                      </w:rPr>
                    </w:pPr>
                    <w:r>
                      <w:rPr>
                        <w:rStyle w:val="CharStyle5"/>
                        <w:sz w:val="24"/>
                        <w:szCs w:val="24"/>
                      </w:rPr>
                      <w:t>2026-2958</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720725</wp:posOffset>
              </wp:positionH>
              <wp:positionV relativeFrom="page">
                <wp:posOffset>9851390</wp:posOffset>
              </wp:positionV>
              <wp:extent cx="621665" cy="128270"/>
              <wp:wrapNone/>
              <wp:docPr id="3" name="Shape 3"/>
              <a:graphic xmlns:a="http://schemas.openxmlformats.org/drawingml/2006/main">
                <a:graphicData uri="http://schemas.microsoft.com/office/word/2010/wordprocessingShape">
                  <wps:wsp>
                    <wps:cNvSpPr txBox="1"/>
                    <wps:spPr>
                      <a:xfrm>
                        <a:ext cx="621665" cy="12827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24"/>
                              <w:szCs w:val="24"/>
                            </w:rPr>
                          </w:pPr>
                          <w:r>
                            <w:rPr>
                              <w:rStyle w:val="CharStyle5"/>
                              <w:sz w:val="24"/>
                              <w:szCs w:val="24"/>
                              <w:lang w:val="ru-RU" w:eastAsia="ru-RU"/>
                            </w:rPr>
                            <w:t>2026-2958</w:t>
                          </w:r>
                        </w:p>
                      </w:txbxContent>
                    </wps:txbx>
                    <wps:bodyPr wrap="none" lIns="0" tIns="0" rIns="0" bIns="0">
                      <a:spAutoFit/>
                    </wps:bodyPr>
                  </wps:wsp>
                </a:graphicData>
              </a:graphic>
            </wp:anchor>
          </w:drawing>
        </mc:Choice>
        <mc:Fallback>
          <w:pict>
            <v:shape id="_x0000_s1029" type="#_x0000_t202" style="position:absolute;margin-left:56.75pt;margin-top:775.70000000000005pt;width:48.950000000000003pt;height:10.1pt;z-index:-188744061;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rPr>
                        <w:sz w:val="24"/>
                        <w:szCs w:val="24"/>
                      </w:rPr>
                    </w:pPr>
                    <w:r>
                      <w:rPr>
                        <w:rStyle w:val="CharStyle5"/>
                        <w:sz w:val="24"/>
                        <w:szCs w:val="24"/>
                        <w:lang w:val="ru-RU" w:eastAsia="ru-RU"/>
                      </w:rPr>
                      <w:t>2026-2958</w:t>
                    </w:r>
                  </w:p>
                </w:txbxContent>
              </v:textbox>
              <w10:wrap anchorx="page" anchory="page"/>
            </v:shape>
          </w:pict>
        </mc:Fallback>
      </mc:AlternateContent>
    </w: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706755</wp:posOffset>
              </wp:positionH>
              <wp:positionV relativeFrom="page">
                <wp:posOffset>10010140</wp:posOffset>
              </wp:positionV>
              <wp:extent cx="621665" cy="128270"/>
              <wp:wrapNone/>
              <wp:docPr id="11" name="Shape 11"/>
              <a:graphic xmlns:a="http://schemas.openxmlformats.org/drawingml/2006/main">
                <a:graphicData uri="http://schemas.microsoft.com/office/word/2010/wordprocessingShape">
                  <wps:wsp>
                    <wps:cNvSpPr txBox="1"/>
                    <wps:spPr>
                      <a:xfrm>
                        <a:ext cx="621665" cy="12827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24"/>
                              <w:szCs w:val="24"/>
                            </w:rPr>
                          </w:pPr>
                          <w:r>
                            <w:rPr>
                              <w:rStyle w:val="CharStyle5"/>
                              <w:sz w:val="24"/>
                              <w:szCs w:val="24"/>
                            </w:rPr>
                            <w:t>2026-2958</w:t>
                          </w:r>
                        </w:p>
                      </w:txbxContent>
                    </wps:txbx>
                    <wps:bodyPr wrap="none" lIns="0" tIns="0" rIns="0" bIns="0">
                      <a:spAutoFit/>
                    </wps:bodyPr>
                  </wps:wsp>
                </a:graphicData>
              </a:graphic>
            </wp:anchor>
          </w:drawing>
        </mc:Choice>
        <mc:Fallback>
          <w:pict>
            <v:shape id="_x0000_s1037" type="#_x0000_t202" style="position:absolute;margin-left:55.649999999999999pt;margin-top:788.20000000000005pt;width:48.950000000000003pt;height:10.1pt;z-index:-188744059;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rPr>
                        <w:sz w:val="24"/>
                        <w:szCs w:val="24"/>
                      </w:rPr>
                    </w:pPr>
                    <w:r>
                      <w:rPr>
                        <w:rStyle w:val="CharStyle5"/>
                        <w:sz w:val="24"/>
                        <w:szCs w:val="24"/>
                      </w:rPr>
                      <w:t>2026-2958</w:t>
                    </w:r>
                  </w:p>
                </w:txbxContent>
              </v:textbox>
              <w10:wrap anchorx="page" anchory="page"/>
            </v:shape>
          </w:pict>
        </mc:Fallback>
      </mc:AlternateContent>
    </w:r>
  </w:p>
</w:ftr>
</file>

<file path=word/footer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6.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6" behindDoc="1" locked="0" layoutInCell="1" allowOverlap="1">
              <wp:simplePos x="0" y="0"/>
              <wp:positionH relativeFrom="page">
                <wp:posOffset>706755</wp:posOffset>
              </wp:positionH>
              <wp:positionV relativeFrom="page">
                <wp:posOffset>10010140</wp:posOffset>
              </wp:positionV>
              <wp:extent cx="621665" cy="128270"/>
              <wp:wrapNone/>
              <wp:docPr id="13" name="Shape 13"/>
              <a:graphic xmlns:a="http://schemas.openxmlformats.org/drawingml/2006/main">
                <a:graphicData uri="http://schemas.microsoft.com/office/word/2010/wordprocessingShape">
                  <wps:wsp>
                    <wps:cNvSpPr txBox="1"/>
                    <wps:spPr>
                      <a:xfrm>
                        <a:ext cx="621665" cy="12827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24"/>
                              <w:szCs w:val="24"/>
                            </w:rPr>
                          </w:pPr>
                          <w:r>
                            <w:rPr>
                              <w:rStyle w:val="CharStyle5"/>
                              <w:sz w:val="24"/>
                              <w:szCs w:val="24"/>
                            </w:rPr>
                            <w:t>2026-2958</w:t>
                          </w:r>
                        </w:p>
                      </w:txbxContent>
                    </wps:txbx>
                    <wps:bodyPr wrap="none" lIns="0" tIns="0" rIns="0" bIns="0">
                      <a:spAutoFit/>
                    </wps:bodyPr>
                  </wps:wsp>
                </a:graphicData>
              </a:graphic>
            </wp:anchor>
          </w:drawing>
        </mc:Choice>
        <mc:Fallback>
          <w:pict>
            <v:shape id="_x0000_s1039" type="#_x0000_t202" style="position:absolute;margin-left:55.649999999999999pt;margin-top:788.20000000000005pt;width:48.950000000000003pt;height:10.1pt;z-index:-188744057;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rPr>
                        <w:sz w:val="24"/>
                        <w:szCs w:val="24"/>
                      </w:rPr>
                    </w:pPr>
                    <w:r>
                      <w:rPr>
                        <w:rStyle w:val="CharStyle5"/>
                        <w:sz w:val="24"/>
                        <w:szCs w:val="24"/>
                      </w:rPr>
                      <w:t>2026-2958</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rPr>
    </w:lvl>
  </w:abstractNum>
  <w:abstractNum w:abstractNumId="2">
    <w:multiLevelType w:val="multilevel"/>
    <w:lvl w:ilvl="0">
      <w:start w:val="1"/>
      <w:numFmt w:val="decimal"/>
      <w:lvlText w:val="%1."/>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auto"/>
        <w:lang w:val="en-US" w:eastAsia="en-US"/>
      </w:rPr>
    </w:lvl>
  </w:abstractNum>
  <w:abstractNum w:abstractNumId="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rPr>
    </w:lvl>
  </w:abstractNum>
  <w:abstractNum w:abstractNumId="6">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rPr>
    </w:lvl>
  </w:abstractNum>
  <w:abstractNum w:abstractNumId="8">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rPr>
    </w:lvl>
  </w:abstractNum>
  <w:abstractNum w:abstractNumId="1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rPr>
    </w:lvl>
  </w:abstractNum>
  <w:abstractNum w:abstractNumId="1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rPr>
    </w:lvl>
  </w:abstractNum>
  <w:abstractNum w:abstractNumId="1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rPr>
    </w:lvl>
  </w:abstractNum>
  <w:abstractNum w:abstractNumId="16">
    <w:multiLevelType w:val="multilevel"/>
    <w:lvl w:ilvl="0">
      <w:start w:val="3"/>
      <w:numFmt w:val="decimal"/>
      <w:lvlText w:val="%1)"/>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auto"/>
        <w:lang w:val="en-US" w:eastAsia="en-US"/>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 w:numId="17">
    <w:abstractNumId w:val="1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Body text (5)_"/>
    <w:basedOn w:val="DefaultParagraphFont"/>
    <w:link w:val="Style2"/>
    <w:rPr>
      <w:rFonts w:ascii="Times New Roman" w:eastAsia="Times New Roman" w:hAnsi="Times New Roman" w:cs="Times New Roman"/>
      <w:b w:val="0"/>
      <w:bCs w:val="0"/>
      <w:i w:val="0"/>
      <w:iCs w:val="0"/>
      <w:smallCaps w:val="0"/>
      <w:strike w:val="0"/>
      <w:color w:val="476097"/>
      <w:sz w:val="134"/>
      <w:szCs w:val="134"/>
      <w:u w:val="none"/>
      <w:lang w:val="en-US" w:eastAsia="en-US"/>
    </w:rPr>
  </w:style>
  <w:style w:type="character" w:customStyle="1" w:styleId="CharStyle5">
    <w:name w:val="Header or footer (2)_"/>
    <w:basedOn w:val="DefaultParagraphFont"/>
    <w:link w:val="Style4"/>
    <w:rPr>
      <w:rFonts w:ascii="Times New Roman" w:eastAsia="Times New Roman" w:hAnsi="Times New Roman" w:cs="Times New Roman"/>
      <w:b w:val="0"/>
      <w:bCs w:val="0"/>
      <w:i w:val="0"/>
      <w:iCs w:val="0"/>
      <w:smallCaps w:val="0"/>
      <w:strike w:val="0"/>
      <w:sz w:val="20"/>
      <w:szCs w:val="20"/>
      <w:u w:val="none"/>
      <w:lang w:val="en-US" w:eastAsia="en-US"/>
    </w:rPr>
  </w:style>
  <w:style w:type="character" w:customStyle="1" w:styleId="CharStyle8">
    <w:name w:val="Body text (3)_"/>
    <w:basedOn w:val="DefaultParagraphFont"/>
    <w:link w:val="Style7"/>
    <w:rPr>
      <w:rFonts w:ascii="Times New Roman" w:eastAsia="Times New Roman" w:hAnsi="Times New Roman" w:cs="Times New Roman"/>
      <w:b w:val="0"/>
      <w:bCs w:val="0"/>
      <w:i w:val="0"/>
      <w:iCs w:val="0"/>
      <w:smallCaps w:val="0"/>
      <w:strike w:val="0"/>
      <w:color w:val="476097"/>
      <w:sz w:val="16"/>
      <w:szCs w:val="16"/>
      <w:u w:val="none"/>
    </w:rPr>
  </w:style>
  <w:style w:type="character" w:customStyle="1" w:styleId="CharStyle11">
    <w:name w:val="Body text (4)_"/>
    <w:basedOn w:val="DefaultParagraphFont"/>
    <w:link w:val="Style10"/>
    <w:rPr>
      <w:rFonts w:ascii="Times New Roman" w:eastAsia="Times New Roman" w:hAnsi="Times New Roman" w:cs="Times New Roman"/>
      <w:b/>
      <w:bCs/>
      <w:i w:val="0"/>
      <w:iCs w:val="0"/>
      <w:smallCaps w:val="0"/>
      <w:strike w:val="0"/>
      <w:color w:val="476097"/>
      <w:sz w:val="19"/>
      <w:szCs w:val="19"/>
      <w:u w:val="none"/>
    </w:rPr>
  </w:style>
  <w:style w:type="character" w:customStyle="1" w:styleId="CharStyle13">
    <w:name w:val="Heading #1_"/>
    <w:basedOn w:val="DefaultParagraphFont"/>
    <w:link w:val="Style12"/>
    <w:rPr>
      <w:rFonts w:ascii="Times New Roman" w:eastAsia="Times New Roman" w:hAnsi="Times New Roman" w:cs="Times New Roman"/>
      <w:b w:val="0"/>
      <w:bCs w:val="0"/>
      <w:i w:val="0"/>
      <w:iCs w:val="0"/>
      <w:smallCaps w:val="0"/>
      <w:strike w:val="0"/>
      <w:sz w:val="30"/>
      <w:szCs w:val="30"/>
      <w:u w:val="none"/>
    </w:rPr>
  </w:style>
  <w:style w:type="character" w:customStyle="1" w:styleId="CharStyle16">
    <w:name w:val="Body text_"/>
    <w:basedOn w:val="DefaultParagraphFont"/>
    <w:link w:val="Style15"/>
    <w:rPr>
      <w:rFonts w:ascii="Times New Roman" w:eastAsia="Times New Roman" w:hAnsi="Times New Roman" w:cs="Times New Roman"/>
      <w:b w:val="0"/>
      <w:bCs w:val="0"/>
      <w:i w:val="0"/>
      <w:iCs w:val="0"/>
      <w:smallCaps w:val="0"/>
      <w:strike w:val="0"/>
      <w:u w:val="none"/>
    </w:rPr>
  </w:style>
  <w:style w:type="character" w:customStyle="1" w:styleId="CharStyle20">
    <w:name w:val="Heading #2_"/>
    <w:basedOn w:val="DefaultParagraphFont"/>
    <w:link w:val="Style19"/>
    <w:rPr>
      <w:rFonts w:ascii="Times New Roman" w:eastAsia="Times New Roman" w:hAnsi="Times New Roman" w:cs="Times New Roman"/>
      <w:b w:val="0"/>
      <w:bCs w:val="0"/>
      <w:i w:val="0"/>
      <w:iCs w:val="0"/>
      <w:smallCaps w:val="0"/>
      <w:strike w:val="0"/>
      <w:sz w:val="28"/>
      <w:szCs w:val="28"/>
      <w:u w:val="none"/>
    </w:rPr>
  </w:style>
  <w:style w:type="character" w:customStyle="1" w:styleId="CharStyle22">
    <w:name w:val="Picture caption_"/>
    <w:basedOn w:val="DefaultParagraphFont"/>
    <w:link w:val="Style21"/>
    <w:rPr>
      <w:rFonts w:ascii="Georgia" w:eastAsia="Georgia" w:hAnsi="Georgia" w:cs="Georgia"/>
      <w:b w:val="0"/>
      <w:bCs w:val="0"/>
      <w:i w:val="0"/>
      <w:iCs w:val="0"/>
      <w:smallCaps w:val="0"/>
      <w:strike w:val="0"/>
      <w:color w:val="292929"/>
      <w:sz w:val="11"/>
      <w:szCs w:val="11"/>
      <w:u w:val="none"/>
    </w:rPr>
  </w:style>
  <w:style w:type="character" w:customStyle="1" w:styleId="CharStyle25">
    <w:name w:val="Body text (2)_"/>
    <w:basedOn w:val="DefaultParagraphFont"/>
    <w:link w:val="Style24"/>
    <w:rPr>
      <w:rFonts w:ascii="Arial" w:eastAsia="Arial" w:hAnsi="Arial" w:cs="Arial"/>
      <w:b w:val="0"/>
      <w:bCs w:val="0"/>
      <w:i w:val="0"/>
      <w:iCs w:val="0"/>
      <w:smallCaps w:val="0"/>
      <w:strike w:val="0"/>
      <w:color w:val="414141"/>
      <w:sz w:val="12"/>
      <w:szCs w:val="12"/>
      <w:u w:val="none"/>
    </w:rPr>
  </w:style>
  <w:style w:type="paragraph" w:customStyle="1" w:styleId="Style2">
    <w:name w:val="Body text (5)"/>
    <w:basedOn w:val="Normal"/>
    <w:link w:val="CharStyle3"/>
    <w:pPr>
      <w:widowControl w:val="0"/>
      <w:shd w:val="clear" w:color="auto" w:fill="auto"/>
      <w:spacing w:after="160"/>
      <w:jc w:val="center"/>
    </w:pPr>
    <w:rPr>
      <w:rFonts w:ascii="Times New Roman" w:eastAsia="Times New Roman" w:hAnsi="Times New Roman" w:cs="Times New Roman"/>
      <w:b w:val="0"/>
      <w:bCs w:val="0"/>
      <w:i w:val="0"/>
      <w:iCs w:val="0"/>
      <w:smallCaps w:val="0"/>
      <w:strike w:val="0"/>
      <w:color w:val="476097"/>
      <w:sz w:val="134"/>
      <w:szCs w:val="134"/>
      <w:u w:val="none"/>
      <w:lang w:val="en-US" w:eastAsia="en-US"/>
    </w:rPr>
  </w:style>
  <w:style w:type="paragraph" w:customStyle="1" w:styleId="Style4">
    <w:name w:val="Header or footer (2)"/>
    <w:basedOn w:val="Normal"/>
    <w:link w:val="CharStyle5"/>
    <w:pPr>
      <w:widowControl w:val="0"/>
      <w:shd w:val="clear" w:color="auto" w:fill="auto"/>
    </w:pPr>
    <w:rPr>
      <w:rFonts w:ascii="Times New Roman" w:eastAsia="Times New Roman" w:hAnsi="Times New Roman" w:cs="Times New Roman"/>
      <w:b w:val="0"/>
      <w:bCs w:val="0"/>
      <w:i w:val="0"/>
      <w:iCs w:val="0"/>
      <w:smallCaps w:val="0"/>
      <w:strike w:val="0"/>
      <w:sz w:val="20"/>
      <w:szCs w:val="20"/>
      <w:u w:val="none"/>
      <w:lang w:val="en-US" w:eastAsia="en-US"/>
    </w:rPr>
  </w:style>
  <w:style w:type="paragraph" w:customStyle="1" w:styleId="Style7">
    <w:name w:val="Body text (3)"/>
    <w:basedOn w:val="Normal"/>
    <w:link w:val="CharStyle8"/>
    <w:pPr>
      <w:widowControl w:val="0"/>
      <w:shd w:val="clear" w:color="auto" w:fill="auto"/>
      <w:spacing w:after="180" w:line="293" w:lineRule="auto"/>
      <w:jc w:val="center"/>
    </w:pPr>
    <w:rPr>
      <w:rFonts w:ascii="Times New Roman" w:eastAsia="Times New Roman" w:hAnsi="Times New Roman" w:cs="Times New Roman"/>
      <w:b w:val="0"/>
      <w:bCs w:val="0"/>
      <w:i w:val="0"/>
      <w:iCs w:val="0"/>
      <w:smallCaps w:val="0"/>
      <w:strike w:val="0"/>
      <w:color w:val="476097"/>
      <w:sz w:val="16"/>
      <w:szCs w:val="16"/>
      <w:u w:val="none"/>
    </w:rPr>
  </w:style>
  <w:style w:type="paragraph" w:customStyle="1" w:styleId="Style10">
    <w:name w:val="Body text (4)"/>
    <w:basedOn w:val="Normal"/>
    <w:link w:val="CharStyle11"/>
    <w:pPr>
      <w:widowControl w:val="0"/>
      <w:shd w:val="clear" w:color="auto" w:fill="auto"/>
      <w:spacing w:after="310" w:line="259" w:lineRule="auto"/>
    </w:pPr>
    <w:rPr>
      <w:rFonts w:ascii="Times New Roman" w:eastAsia="Times New Roman" w:hAnsi="Times New Roman" w:cs="Times New Roman"/>
      <w:b/>
      <w:bCs/>
      <w:i w:val="0"/>
      <w:iCs w:val="0"/>
      <w:smallCaps w:val="0"/>
      <w:strike w:val="0"/>
      <w:color w:val="476097"/>
      <w:sz w:val="19"/>
      <w:szCs w:val="19"/>
      <w:u w:val="none"/>
    </w:rPr>
  </w:style>
  <w:style w:type="paragraph" w:customStyle="1" w:styleId="Style12">
    <w:name w:val="Heading #1"/>
    <w:basedOn w:val="Normal"/>
    <w:link w:val="CharStyle13"/>
    <w:pPr>
      <w:widowControl w:val="0"/>
      <w:shd w:val="clear" w:color="auto" w:fill="auto"/>
      <w:spacing w:after="320"/>
      <w:outlineLvl w:val="0"/>
    </w:pPr>
    <w:rPr>
      <w:rFonts w:ascii="Times New Roman" w:eastAsia="Times New Roman" w:hAnsi="Times New Roman" w:cs="Times New Roman"/>
      <w:b w:val="0"/>
      <w:bCs w:val="0"/>
      <w:i w:val="0"/>
      <w:iCs w:val="0"/>
      <w:smallCaps w:val="0"/>
      <w:strike w:val="0"/>
      <w:sz w:val="30"/>
      <w:szCs w:val="30"/>
      <w:u w:val="none"/>
    </w:rPr>
  </w:style>
  <w:style w:type="paragraph" w:styleId="Style15">
    <w:name w:val="Body text"/>
    <w:basedOn w:val="Normal"/>
    <w:link w:val="CharStyle16"/>
    <w:qFormat/>
    <w:pPr>
      <w:widowControl w:val="0"/>
      <w:shd w:val="clear" w:color="auto" w:fill="auto"/>
      <w:spacing w:line="360" w:lineRule="auto"/>
      <w:ind w:firstLine="400"/>
    </w:pPr>
    <w:rPr>
      <w:rFonts w:ascii="Times New Roman" w:eastAsia="Times New Roman" w:hAnsi="Times New Roman" w:cs="Times New Roman"/>
      <w:b w:val="0"/>
      <w:bCs w:val="0"/>
      <w:i w:val="0"/>
      <w:iCs w:val="0"/>
      <w:smallCaps w:val="0"/>
      <w:strike w:val="0"/>
      <w:u w:val="none"/>
    </w:rPr>
  </w:style>
  <w:style w:type="paragraph" w:customStyle="1" w:styleId="Style19">
    <w:name w:val="Heading #2"/>
    <w:basedOn w:val="Normal"/>
    <w:link w:val="CharStyle20"/>
    <w:pPr>
      <w:widowControl w:val="0"/>
      <w:shd w:val="clear" w:color="auto" w:fill="auto"/>
      <w:spacing w:after="240"/>
      <w:outlineLvl w:val="1"/>
    </w:pPr>
    <w:rPr>
      <w:rFonts w:ascii="Times New Roman" w:eastAsia="Times New Roman" w:hAnsi="Times New Roman" w:cs="Times New Roman"/>
      <w:b w:val="0"/>
      <w:bCs w:val="0"/>
      <w:i w:val="0"/>
      <w:iCs w:val="0"/>
      <w:smallCaps w:val="0"/>
      <w:strike w:val="0"/>
      <w:sz w:val="28"/>
      <w:szCs w:val="28"/>
      <w:u w:val="none"/>
    </w:rPr>
  </w:style>
  <w:style w:type="paragraph" w:customStyle="1" w:styleId="Style21">
    <w:name w:val="Picture caption"/>
    <w:basedOn w:val="Normal"/>
    <w:link w:val="CharStyle22"/>
    <w:pPr>
      <w:widowControl w:val="0"/>
      <w:shd w:val="clear" w:color="auto" w:fill="auto"/>
    </w:pPr>
    <w:rPr>
      <w:rFonts w:ascii="Georgia" w:eastAsia="Georgia" w:hAnsi="Georgia" w:cs="Georgia"/>
      <w:b w:val="0"/>
      <w:bCs w:val="0"/>
      <w:i w:val="0"/>
      <w:iCs w:val="0"/>
      <w:smallCaps w:val="0"/>
      <w:strike w:val="0"/>
      <w:color w:val="292929"/>
      <w:sz w:val="11"/>
      <w:szCs w:val="11"/>
      <w:u w:val="none"/>
    </w:rPr>
  </w:style>
  <w:style w:type="paragraph" w:customStyle="1" w:styleId="Style24">
    <w:name w:val="Body text (2)"/>
    <w:basedOn w:val="Normal"/>
    <w:link w:val="CharStyle25"/>
    <w:pPr>
      <w:widowControl w:val="0"/>
      <w:shd w:val="clear" w:color="auto" w:fill="auto"/>
      <w:spacing w:after="40"/>
      <w:ind w:left="3100"/>
    </w:pPr>
    <w:rPr>
      <w:rFonts w:ascii="Arial" w:eastAsia="Arial" w:hAnsi="Arial" w:cs="Arial"/>
      <w:b w:val="0"/>
      <w:bCs w:val="0"/>
      <w:i w:val="0"/>
      <w:iCs w:val="0"/>
      <w:smallCaps w:val="0"/>
      <w:strike w:val="0"/>
      <w:color w:val="414141"/>
      <w:sz w:val="12"/>
      <w:szCs w:val="1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image" Target="media/image1.png"/><Relationship Id="rId8" Type="http://schemas.openxmlformats.org/officeDocument/2006/relationships/image" Target="media/image1.png" TargetMode="External"/><Relationship Id="rId9" Type="http://schemas.openxmlformats.org/officeDocument/2006/relationships/footer" Target="footer3.xml"/><Relationship Id="rId10" Type="http://schemas.openxmlformats.org/officeDocument/2006/relationships/footer" Target="footer4.xml"/><Relationship Id="rId11" Type="http://schemas.openxmlformats.org/officeDocument/2006/relationships/footer" Target="footer5.xml"/><Relationship Id="rId12" Type="http://schemas.openxmlformats.org/officeDocument/2006/relationships/footer" Target="footer6.xml"/><Relationship Id="rId13" Type="http://schemas.openxmlformats.org/officeDocument/2006/relationships/image" Target="media/image2.jpeg"/><Relationship Id="rId14" Type="http://schemas.openxmlformats.org/officeDocument/2006/relationships/image" Target="media/image2.jpeg" TargetMode="External"/><Relationship Id="rId15" Type="http://schemas.openxmlformats.org/officeDocument/2006/relationships/image" Target="media/image3.jpeg"/><Relationship Id="rId16" Type="http://schemas.openxmlformats.org/officeDocument/2006/relationships/image" Target="media/image3.jpeg" TargetMode="External"/><Relationship Id="rId17" Type="http://schemas.openxmlformats.org/officeDocument/2006/relationships/image" Target="media/image4.jpeg"/><Relationship Id="rId18" Type="http://schemas.openxmlformats.org/officeDocument/2006/relationships/image" Target="media/image4.jpeg" TargetMode="External"/></Relationships>
</file>