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7239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480" w:lineRule="auto"/>
        <w:ind w:left="1040" w:right="0" w:firstLine="0"/>
        <w:jc w:val="left"/>
      </w:pPr>
      <w:r>
        <w:rPr>
          <w:rStyle w:val="CharStyle7"/>
        </w:rPr>
        <w:t xml:space="preserve">Департамент ГОЧСИПБ </w:t>
      </w:r>
      <w:r>
        <w:fldChar w:fldCharType="begin"/>
      </w:r>
      <w:r>
        <w:rPr/>
        <w:instrText> HYPERLINK "mailto:emercom@mos.ru" </w:instrText>
      </w:r>
      <w:r>
        <w:fldChar w:fldCharType="separate"/>
      </w:r>
      <w:r>
        <w:rPr>
          <w:rStyle w:val="CharStyle7"/>
          <w:lang w:val="en-US" w:eastAsia="en-US"/>
        </w:rPr>
        <w:t>emercom@mos.ru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ГБУ «ПТЦ ПАСТ» </w:t>
      </w:r>
      <w:r>
        <w:fldChar w:fldCharType="begin"/>
      </w:r>
      <w:r>
        <w:rPr/>
        <w:instrText> HYPERLINK "mailto:SutorminaSG@bez.mos.ru" </w:instrText>
      </w:r>
      <w:r>
        <w:fldChar w:fldCharType="separate"/>
      </w:r>
      <w:r>
        <w:rPr>
          <w:rStyle w:val="CharStyle7"/>
          <w:lang w:val="en-US" w:eastAsia="en-US"/>
        </w:rPr>
        <w:t>SutorminaSG@bez.mos.ru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ООО «Система» </w:t>
      </w:r>
      <w:r>
        <w:fldChar w:fldCharType="begin"/>
      </w:r>
      <w:r>
        <w:rPr/>
        <w:instrText> HYPERLINK "mailto:s24tender@yandex.ru" </w:instrText>
      </w:r>
      <w:r>
        <w:fldChar w:fldCharType="separate"/>
      </w:r>
      <w:r>
        <w:rPr>
          <w:rStyle w:val="CharStyle7"/>
          <w:lang w:val="en-US" w:eastAsia="en-US"/>
        </w:rPr>
        <w:t>s24tender@yandex.ru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№077/06/105-5885/2026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</w:rPr>
        <w:t>12.05.2026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Председательствующего: и.о. начальника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 основании решения Комиссии Управления от </w:t>
      </w:r>
      <w:r>
        <w:rPr>
          <w:rStyle w:val="CharStyle7"/>
          <w:b/>
          <w:bCs/>
        </w:rPr>
        <w:t>12.05.2026 по делу №077/06/105-5885/2026</w:t>
      </w:r>
      <w:r>
        <w:rPr>
          <w:rStyle w:val="CharStyle7"/>
        </w:rPr>
        <w:t>, по итогам рассмотрения жалобы ООО «Система» (далее — Заявитель) на действия ГБУ «ПТЦ ПАСТ» (далее - Заказчик) при проведении электронного аукциона на право заключения государственного контракта на поставку запасных частей для ремонта легковых автомобилей (Закупка №0173200002626000098)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12.05.2026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№077/06/105-5885/2026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12.05.2026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№077/06/105-5885/2026.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69" w:right="541" w:bottom="766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Заказчику, комиссии по осуществлению закупок Заказчика в срок до </w:t>
      </w:r>
      <w:r>
        <w:rPr>
          <w:rStyle w:val="CharStyle7"/>
          <w:b/>
          <w:bCs/>
          <w:lang w:val="en-US" w:eastAsia="en-US"/>
        </w:rPr>
        <w:t xml:space="preserve">12.06.2026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</w:t>
      </w:r>
      <w:r>
        <w:rPr>
          <w:rStyle w:val="CharStyle7"/>
          <w:sz w:val="24"/>
          <w:szCs w:val="24"/>
          <w:lang w:val="en-US" w:eastAsia="en-US"/>
        </w:rPr>
        <w:t>2026-24167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7"/>
          <w:lang w:val="en-US" w:eastAsia="en-US"/>
        </w:rPr>
        <w:t xml:space="preserve">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color w:val="000080"/>
          <w:u w:val="single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12.05.2026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№077/06/105-5885/2026 </w:t>
      </w:r>
      <w:r>
        <w:rPr>
          <w:rStyle w:val="CharStyle7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41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0995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10.pt;width:149.30000000000001pt;height:19.699999999999999pt;z-index:-125829371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4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196850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601980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0.94999999999999pt;margin-top:47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285115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80000000000001pt;margin-top:22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0995" distL="0" distR="0" simplePos="0" relativeHeight="125829385" behindDoc="0" locked="0" layoutInCell="1" allowOverlap="1">
                <wp:simplePos x="0" y="0"/>
                <wp:positionH relativeFrom="page">
                  <wp:posOffset>6042660</wp:posOffset>
                </wp:positionH>
                <wp:positionV relativeFrom="paragraph">
                  <wp:posOffset>127000</wp:posOffset>
                </wp:positionV>
                <wp:extent cx="117665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5.80000000000001pt;margin-top:10.pt;width:92.650000000000006pt;height:19.699999999999999pt;z-index:-125829368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МИРОНОВА ЕЛЕНА АЛЕКСАНДРОВНА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3FC3074664AE0BF9622DE254DA2DA419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8"/>
        </w:rPr>
        <w:t xml:space="preserve">Действителен с 03.09.2025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27.1</w:t>
      </w:r>
      <w:r>
        <w:rPr>
          <w:rStyle w:val="CharStyle18"/>
          <w:color w:val="292929"/>
        </w:rPr>
        <w:t>1</w:t>
      </w:r>
      <w:r>
        <w:rPr>
          <w:rStyle w:val="CharStyle18"/>
        </w:rPr>
        <w:t>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75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Матюшенко Александр Александрович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4F595A5C3E5ABB2DD77161F08559FC07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18"/>
        </w:rPr>
        <w:t xml:space="preserve">Действителен с 22.07.2025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0.90000000000003pt;margin-top:36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75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Леонова Алена Альбертовна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276EF4D805B62E966E204BCBEB72461C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60" w:line="240" w:lineRule="auto"/>
        <w:ind w:right="0" w:firstLine="0"/>
        <w:jc w:val="left"/>
      </w:pPr>
      <w:r>
        <w:rPr>
          <w:rStyle w:val="CharStyle18"/>
        </w:rPr>
        <w:t xml:space="preserve">Действителен с 05.12.2025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28.02.2027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10270490</wp:posOffset>
              </wp:positionV>
              <wp:extent cx="728345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2026-24167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8.70000000000005pt;width:57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2026-24167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2026-24167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7.10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2026-24167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416560</wp:posOffset>
              </wp:positionV>
              <wp:extent cx="3365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6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25pt;margin-top:32.799999999999997pt;width:2.649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509270</wp:posOffset>
              </wp:positionV>
              <wp:extent cx="67310" cy="8509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9999999999999pt;margin-top:40.100000000000001pt;width:5.2999999999999998pt;height:6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