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85" w:right="550" w:bottom="938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  <w:br/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5.05.2026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ИБ/9867/26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3"/>
        </w:rPr>
        <w:t xml:space="preserve">МБУ «ФОК» </w:t>
      </w:r>
      <w:r>
        <w:fldChar w:fldCharType="begin"/>
      </w:r>
      <w:r>
        <w:rPr/>
        <w:instrText> HYPERLINK "mailto:info@fok-oka.ru" </w:instrText>
      </w:r>
      <w:r>
        <w:fldChar w:fldCharType="separate"/>
      </w:r>
      <w:r>
        <w:rPr>
          <w:rStyle w:val="CharStyle13"/>
          <w:lang w:val="en-US" w:eastAsia="en-US"/>
        </w:rPr>
        <w:t>info@fok-oka.ru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3"/>
        </w:rPr>
        <w:t xml:space="preserve">ООО «ДДТ-СЕРВИС» </w:t>
      </w:r>
      <w:r>
        <w:fldChar w:fldCharType="begin"/>
      </w:r>
      <w:r>
        <w:rPr/>
        <w:instrText> HYPERLINK "mailto:profsistem00@mail.ru" </w:instrText>
      </w:r>
      <w:r>
        <w:fldChar w:fldCharType="separate"/>
      </w:r>
      <w:r>
        <w:rPr>
          <w:rStyle w:val="CharStyle13"/>
          <w:lang w:val="en-US" w:eastAsia="en-US"/>
        </w:rPr>
        <w:t>profsistem00@mail.ru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Администрация города Дзержинска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3"/>
        </w:rPr>
        <w:t xml:space="preserve">Нижегородской области </w:t>
      </w:r>
      <w:r>
        <w:fldChar w:fldCharType="begin"/>
      </w:r>
      <w:r>
        <w:rPr/>
        <w:instrText> HYPERLINK "mailto:munzakaz-adm@yandex.ru" </w:instrText>
      </w:r>
      <w:r>
        <w:fldChar w:fldCharType="separate"/>
      </w:r>
      <w:r>
        <w:rPr>
          <w:rStyle w:val="CharStyle13"/>
          <w:lang w:val="en-US" w:eastAsia="en-US"/>
        </w:rPr>
        <w:t>munzakaz-adm@yandex.ru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"mailto:munzakaz@adm.dzr.nnov.ru" </w:instrText>
      </w:r>
      <w:r>
        <w:fldChar w:fldCharType="separate"/>
      </w:r>
      <w:r>
        <w:rPr>
          <w:rStyle w:val="CharStyle13"/>
          <w:lang w:val="en-US" w:eastAsia="en-US"/>
        </w:rPr>
        <w:t>munzakaz@adm.dzr.nnov.ru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1386" w:bottom="1366" w:left="1135" w:header="0" w:footer="3" w:gutter="0"/>
          <w:cols w:num="2" w:space="1072"/>
          <w:noEndnote/>
          <w:rtlGutter w:val="0"/>
          <w:docGrid w:linePitch="360"/>
        </w:sectPr>
      </w:pPr>
      <w:r>
        <w:rPr>
          <w:rStyle w:val="CharStyle13"/>
        </w:rPr>
        <w:t xml:space="preserve">ЭТП Газпромбанк </w:t>
      </w: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3"/>
          <w:lang w:val="en-US" w:eastAsia="en-US"/>
        </w:rPr>
        <w:t>info@etpgpb.ru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"mailto:marketing@etpgpb.ru" </w:instrText>
      </w:r>
      <w:r>
        <w:fldChar w:fldCharType="separate"/>
      </w:r>
      <w:r>
        <w:rPr>
          <w:rStyle w:val="CharStyle13"/>
          <w:lang w:val="en-US" w:eastAsia="en-US"/>
        </w:rPr>
        <w:t>marketing@etpgpb.ru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90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ПРЕДПИСАНИЕ</w:t>
        <w:br/>
        <w:t>№ 052/06/105-1132/2026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</wp:posOffset>
                </wp:positionV>
                <wp:extent cx="1185545" cy="23177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554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12 мая 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75pt;margin-top:1.pt;width:93.350000000000009pt;height:18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12 мая 2026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9" w:val="left"/>
        </w:tabs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289050" cy="61277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9050" cy="612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5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Баранова И.В.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5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Колденкова Д.А.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5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Лебедевой Ю.К.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800000000000004pt;margin-top:1.pt;width:101.5pt;height:48.2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5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Баранова И.В.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5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Колденкова Д.А.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5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Лебедевой Ю.К.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председателя комиссии, заместителя руководителя Управления,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члена комиссии, специалиста-эксперта отдела контроля торгов,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9" w:val="left"/>
        </w:tabs>
        <w:bidi w:val="0"/>
        <w:spacing w:before="0" w:after="320" w:line="240" w:lineRule="auto"/>
        <w:ind w:left="340" w:right="0" w:hanging="340"/>
        <w:jc w:val="both"/>
      </w:pPr>
      <w:r>
        <w:rPr>
          <w:rStyle w:val="CharStyle13"/>
        </w:rPr>
        <w:t>члена комиссии, специалиста-эксперта отдела контроля государственных и муниципальных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13"/>
        </w:rPr>
        <w:t>на основании своего решения от 12.05.2026 №052/06/105-1132/2026, принятого по жалобе общества с ограниченной ответственностью «ДДТ-СЕРВИС» (далее также – ООО «ДДТ- СЕРВИС», заявитель) о нарушении Муниципальным бюджетным учреждением дополнительного образования «Спортивная школа «Физкультурно-оздоровительный комплекс «ОКА»» (далее – МБУ «ФОК», Заказчик) 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закупки: «Монтаж системы пожарной сигнализации и системы оповещения и управления эвакуацией (176-ЭА-26-МН)», номер извещения 0132300001726000162,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предписывает:</w:t>
      </w:r>
    </w:p>
    <w:p>
      <w:pPr>
        <w:widowControl w:val="0"/>
        <w:spacing w:after="1090" w:line="1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699135</wp:posOffset>
            </wp:positionH>
            <wp:positionV relativeFrom="paragraph">
              <wp:posOffset>241300</wp:posOffset>
            </wp:positionV>
            <wp:extent cx="1334770" cy="45085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334770" cy="450850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3"/>
          <w:sz w:val="24"/>
          <w:szCs w:val="24"/>
          <w:lang w:val="en-US" w:eastAsia="en-US"/>
        </w:rPr>
        <w:t>2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Аукционной комиссии в срок до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 отменить протоколы, составленные в ходе проведения электронного аукциона.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Заказчику, уполномоченному органу устранить нарушение требований статей </w:t>
      </w:r>
      <w:r>
        <w:rPr>
          <w:rStyle w:val="CharStyle13"/>
          <w:lang w:val="en-US" w:eastAsia="en-US"/>
        </w:rPr>
        <w:t xml:space="preserve">14, 33, 42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нужд», для чего в срок до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323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Внести изменения в извещение о проведении электронного аукциона, провести процедуру определения поставщика (подрядчика, исполнителя) повторно.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4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Оператору электронной площадки в срок до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323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Обеспечить заказчику и котировочной комиссии возможность исполнения пунктов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2" w:val="left"/>
        </w:tabs>
        <w:bidi w:val="0"/>
        <w:spacing w:before="0" w:after="280" w:line="240" w:lineRule="auto"/>
        <w:ind w:left="0" w:right="0" w:firstLine="760"/>
        <w:jc w:val="both"/>
      </w:pPr>
      <w:r>
        <w:rPr>
          <w:rStyle w:val="CharStyle13"/>
        </w:rPr>
        <w:t>Заказчику, уполномоченному органу, аукционной комиссии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760"/>
        <w:jc w:val="both"/>
      </w:pPr>
      <w:r>
        <w:rPr>
          <w:rStyle w:val="CharStyle13"/>
        </w:rPr>
        <w:t>Настоящее предписание может быть обжаловано в судебном порядке в течение трех месяцев со дня его выдачи.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636905" distL="288290" distR="114300" simplePos="0" relativeHeight="125829382" behindDoc="0" locked="0" layoutInCell="1" allowOverlap="1">
                <wp:simplePos x="0" y="0"/>
                <wp:positionH relativeFrom="page">
                  <wp:posOffset>6259195</wp:posOffset>
                </wp:positionH>
                <wp:positionV relativeFrom="paragraph">
                  <wp:posOffset>12700</wp:posOffset>
                </wp:positionV>
                <wp:extent cx="953770" cy="23495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2.85000000000002pt;margin-top:1.pt;width:75.100000000000009pt;height:18.5pt;z-index:-125829371;mso-wrap-distance-left:22.699999999999999pt;mso-wrap-distance-right:9.pt;mso-wrap-distance-bottom:50.14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И.В. Баранов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640080" distB="0" distL="114300" distR="117475" simplePos="0" relativeHeight="125829384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652780</wp:posOffset>
                </wp:positionV>
                <wp:extent cx="1124585" cy="231775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Д.А. Колденков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9.15000000000003pt;margin-top:51.399999999999999pt;width:88.549999999999997pt;height:18.25pt;z-index:-125829369;mso-wrap-distance-left:9.pt;mso-wrap-distance-top:50.399999999999999pt;mso-wrap-distance-right:9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Д.А. Колденков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Председатель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both"/>
      </w:pPr>
      <w:r>
        <w:rPr>
          <w:rStyle w:val="CharStyle13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480" w:line="240" w:lineRule="auto"/>
        <w:ind w:left="0" w:right="0" w:firstLine="0"/>
        <w:jc w:val="right"/>
      </w:pPr>
      <w:r>
        <w:rPr>
          <w:rStyle w:val="CharStyle13"/>
        </w:rPr>
        <w:t>Ю.К. Лебедева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тел.8(831)431-73-95, вн.052-301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908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775335</wp:posOffset>
              </wp:positionH>
              <wp:positionV relativeFrom="page">
                <wp:posOffset>10199370</wp:posOffset>
              </wp:positionV>
              <wp:extent cx="719455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2026-11638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050000000000004pt;margin-top:803.10000000000002pt;width:56.649999999999999pt;height:8.6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2026-11638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10034270</wp:posOffset>
              </wp:positionV>
              <wp:extent cx="719455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2026-11638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9.950000000000003pt;margin-top:790.10000000000002pt;width:56.649999999999999pt;height:8.4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2026-11638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Body text (3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Body text (3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/Relationships>
</file>