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Федеральной антимонопольной службы</w:t>
        <w:br/>
        <w:t>по Забайкальскому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3"/>
        </w:rPr>
        <w:t>ул. Лермонтова, 14, г. Чита, 672076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3"/>
        </w:rPr>
        <w:t>почтовый адрес: а/я 803, г. Чита, 672000</w:t>
        <w:br/>
        <w:t>тел. (3022) 21-70-30, факс (3022) 32-12-31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"mailto:to75@fas.gov.ru" </w:instrText>
      </w:r>
      <w:r>
        <w:fldChar w:fldCharType="separate"/>
      </w:r>
      <w:r>
        <w:rPr>
          <w:rStyle w:val="CharStyle3"/>
          <w:lang w:val="en-US" w:eastAsia="en-US"/>
        </w:rPr>
        <w:t>to75@fas.gov.ru</w:t>
      </w:r>
      <w:r>
        <w:fldChar w:fldCharType="end"/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9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9"/>
        </w:rPr>
        <w:t>5.05.202£</w:t>
      </w:r>
      <w:r>
        <w:fldChar w:fldCharType="end"/>
      </w:r>
      <w:r>
        <w:rPr>
          <w:rStyle w:val="CharStyle9"/>
        </w:rPr>
        <w:t xml:space="preserve"> № </w:t>
      </w:r>
      <w:r>
        <w:rPr>
          <w:rStyle w:val="CharStyle9"/>
          <w:u w:val="single"/>
        </w:rPr>
        <w:t>МГ/2358/2</w:t>
      </w:r>
      <w:r>
        <w:rPr>
          <w:rStyle w:val="CharStyle9"/>
        </w:rPr>
        <w:t>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rStyle w:val="CharStyle12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80" w:firstLine="0"/>
        <w:jc w:val="right"/>
      </w:pPr>
      <w:r>
        <w:rPr>
          <w:rStyle w:val="CharStyle14"/>
        </w:rPr>
        <w:t>по рассмотрению жалобы №075/06/105-310/2026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0" w:line="240" w:lineRule="auto"/>
        <w:ind w:left="0" w:right="180" w:firstLine="0"/>
        <w:jc w:val="right"/>
      </w:pPr>
      <w:r>
        <w:rPr>
          <w:rStyle w:val="CharStyle14"/>
        </w:rPr>
        <w:t>о нарушении законодательства при осуществлении закупки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 мая 2026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6"/>
        </w:rPr>
        <w:t xml:space="preserve">ГОСУДАРСТВЕННОЕ БЮДЖЕТНОЕ УЧРЕЖДЕНИЕ ЗДРАВООХРАНЕНИЯ "СТАНЦИЯ СКОРОЙ МЕДИЦИНСКОЙ ПОМОЩИ" Российская Федерация, 672038, Забайкальский край, Чита г, УЛ НАГОРНАЯ, 100 </w:t>
      </w:r>
      <w:r>
        <w:fldChar w:fldCharType="begin"/>
      </w:r>
      <w:r>
        <w:rPr/>
        <w:instrText> HYPERLINK "mailto:ssmp.chita@yandex.ru" </w:instrText>
      </w:r>
      <w:r>
        <w:fldChar w:fldCharType="separate"/>
      </w:r>
      <w:r>
        <w:rPr>
          <w:rStyle w:val="CharStyle16"/>
          <w:lang w:val="en-US" w:eastAsia="en-US"/>
        </w:rPr>
        <w:t>ssmp.chita@yandex.ru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ГКУ "ЗАБГОСЗАКУП"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 xml:space="preserve">Российская Федерация, 672010, Забайкальский край, Чита г, УЛИЦА АМУРСКАЯ, ДОМ 13 </w:t>
      </w:r>
      <w:r>
        <w:fldChar w:fldCharType="begin"/>
      </w:r>
      <w:r>
        <w:rPr/>
        <w:instrText> HYPERLINK "mailto:zabgoszakup@goszak.e-zab.ru" </w:instrText>
      </w:r>
      <w:r>
        <w:fldChar w:fldCharType="separate"/>
      </w:r>
      <w:r>
        <w:rPr>
          <w:rStyle w:val="CharStyle16"/>
          <w:lang w:val="en-US" w:eastAsia="en-US"/>
        </w:rPr>
        <w:t>zabgoszakup@goszak.e-zab.ru</w:t>
      </w:r>
      <w:r>
        <w:fldChar w:fldCharType="end"/>
      </w:r>
      <w:r>
        <w:rPr>
          <w:rStyle w:val="CharStyle16"/>
          <w:lang w:val="en-US" w:eastAsia="en-US"/>
        </w:rPr>
        <w:t>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"mailto:notifications.etp@yandex.ru" </w:instrText>
      </w:r>
      <w:r>
        <w:fldChar w:fldCharType="separate"/>
      </w:r>
      <w:r>
        <w:rPr>
          <w:rStyle w:val="CharStyle16"/>
          <w:lang w:val="en-US" w:eastAsia="en-US"/>
        </w:rPr>
        <w:t>notifications.etp@yandex.ru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ОБЩЕСТВО С ОГРАНИЧЕННОЙ ОТВЕТСТВЕННОСТЬЮ "АТЛАС МЕДИКАЛ ГРУПП"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194356, Г.САНКТ-ПЕТЕРБУРГ, УЛ. ЕСЕНИНА, Д. 18, К. 2 ЛИТЕРА А, ПОМЕЩ. 2-Н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"mailto:tender.amg.spb@bk.ru" </w:instrText>
      </w:r>
      <w:r>
        <w:fldChar w:fldCharType="separate"/>
      </w:r>
      <w:r>
        <w:rPr>
          <w:rStyle w:val="CharStyle16"/>
          <w:lang w:val="en-US" w:eastAsia="en-US"/>
        </w:rPr>
        <w:t>tender.amg.spb@bk.ru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61" w:bottom="1221" w:left="1130" w:header="0" w:footer="3" w:gutter="0"/>
          <w:pgNumType w:start="1"/>
          <w:cols w:num="2" w:space="720" w:equalWidth="0">
            <w:col w:w="4253" w:space="1022"/>
            <w:col w:w="4834"/>
          </w:cols>
          <w:noEndnote/>
          <w:titlePg/>
          <w:rtlGutter w:val="0"/>
          <w:docGrid w:linePitch="360"/>
        </w:sectPr>
      </w:pPr>
      <w:r>
        <w:rPr>
          <w:rStyle w:val="CharStyle14"/>
        </w:rPr>
        <w:t>г. Чита, ул. Лермонтова, 14</w:t>
      </w:r>
    </w:p>
    <w:p>
      <w:pPr>
        <w:widowControl w:val="0"/>
        <w:spacing w:line="75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8" w:right="0" w:bottom="12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Комиссия Забайкальского УФАС России по рассмотрению жалоб в сфере закупок в составе: председателя комиссии Гойгова М.Б. руководителя управления, членов комиссии: Китаевой И.С. главного государственного инспектора отдела контроля закупок Забайкальского УФАС России, Оносовой О.С. ведущего специалиста-эксперта отдела контроля закупок Забайкальского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рассмотрев жалобу ООО "АМГ"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– ГОСУДАРСТВЕННОЕ БЮДЖЕТНОЕ УЧРЕЖДЕНИЕ ЗДРАВООХРАНЕНИЯ "СТАНЦИЯ СКОРОЙ МЕДИЦИНСКОЙ ПОМОЩИ", уполномоченным учреждением — ГКУ "ЗАБАЙКАЛЬСКИЙ ЦЕНТР ГОСУДАРСТВЕННЫХ ЗАКУПОК" при проведении запроса котировок в электронной форме «Приобретение набора для трахеостомии (00005019-ЗК)» (реестровый номер закупки 0891200000626004649)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left="0" w:right="0" w:firstLine="600"/>
        <w:jc w:val="both"/>
      </w:pPr>
      <w:r>
        <w:rPr>
          <w:rStyle w:val="CharStyle14"/>
        </w:rPr>
        <w:t>при участии по видеоконференцсвязи представителя заявителя Красиковой З.В. (доверенность от 12.01.2026), представителя уполномоченного учреждения Харасовой Е.С. (доверенность от 06.05.2025 №5), представителей заказчика Кузнецовой В.Ю. (доверенность от 01.11.2026) и Татаурова Д.Б. (доверенность от 12.05.2026),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20"/>
        </w:rPr>
        <w:t>IIIIIIIIIIIII1IIIIIIIIIII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  <w:b/>
          <w:bCs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  <w:lang w:val="en-US" w:eastAsia="en-US"/>
        </w:rPr>
        <w:t xml:space="preserve">04.05.2026 </w:t>
      </w:r>
      <w:r>
        <w:rPr>
          <w:rStyle w:val="CharStyle14"/>
        </w:rPr>
        <w:t xml:space="preserve">в адрес Забайкальского УФАС России поступила жалоба ООО "АМГ" на нарушение требований 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Закон о контрактной системе) при осуществлении закупки </w:t>
      </w:r>
      <w:r>
        <w:rPr>
          <w:rStyle w:val="CharStyle14"/>
          <w:lang w:val="en-US" w:eastAsia="en-US"/>
        </w:rPr>
        <w:t>№0891200000626004649.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Заявитель обжалует действия заказчика по описанию объекта закупки </w:t>
      </w:r>
      <w:r>
        <w:rPr>
          <w:rStyle w:val="CharStyle14"/>
          <w:lang w:val="en-US" w:eastAsia="en-US"/>
        </w:rPr>
        <w:t xml:space="preserve">№0891200000626004649, </w:t>
      </w:r>
      <w:r>
        <w:rPr>
          <w:rStyle w:val="CharStyle14"/>
        </w:rPr>
        <w:t xml:space="preserve">указывая требования даже к цветовым решениям и прозрачности, что в совокупности установленных характеристик соответствует товар одного производителя (товар торговой марки «Смитс Медикал АСД Инк», США, регистрационное удостоверение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ФСЗ </w:t>
      </w:r>
      <w:r>
        <w:rPr>
          <w:rStyle w:val="CharStyle14"/>
          <w:lang w:val="en-US" w:eastAsia="en-US"/>
        </w:rPr>
        <w:t xml:space="preserve">2009/05211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>21.10.2021).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  <w:b/>
          <w:bCs/>
        </w:rPr>
        <w:t xml:space="preserve">Заказчиком представлены возражения </w:t>
      </w:r>
      <w:r>
        <w:rPr>
          <w:rStyle w:val="CharStyle14"/>
        </w:rPr>
        <w:t xml:space="preserve">по доводам заявителя, в которых указано следующее: «заказчик закупает набор для коникотомии и/или трахеостомии взрослый с кодом НКМИ </w:t>
      </w:r>
      <w:r>
        <w:rPr>
          <w:rStyle w:val="CharStyle14"/>
          <w:lang w:val="en-US" w:eastAsia="en-US"/>
        </w:rPr>
        <w:t xml:space="preserve">173850 </w:t>
      </w:r>
      <w:r>
        <w:rPr>
          <w:rStyle w:val="CharStyle14"/>
        </w:rPr>
        <w:t xml:space="preserve">в соответствии с Приказом Министерства здравоохранения РФ №1165н от </w:t>
      </w:r>
      <w:r>
        <w:rPr>
          <w:rStyle w:val="CharStyle14"/>
          <w:lang w:val="en-US" w:eastAsia="en-US"/>
        </w:rPr>
        <w:t xml:space="preserve">28.10.2020 </w:t>
      </w:r>
      <w:r>
        <w:rPr>
          <w:rStyle w:val="CharStyle14"/>
        </w:rPr>
        <w:t>года «Об утверждении требований к комплектации лекарственными препаратами и медицинскими изделиями укладок и наборов для оказания скорой медицинской помощи».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По проведению мероприятий по закупке товара, потребностям Заказчика соответствуют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производителя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"Смите Медикал АСД Инк." США и "Примед Хальберштадт Медицинтехник ГмбХ" Германия.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Заказчик включил характеристику «наличие прозрачного фланца» так как такая конструкция обеспечивает мягкость и пластичность введения трахеостомической трубки пациенту. Контрастность по цвету помогает врачу скорой медицинской помощи разграничить элементы набора, для проведения экстренной помощи пациенту.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Таким образом, Заказчик закупает товар по установленным характеристикам, для оказания скорой медицинской помощи».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  <w:b/>
          <w:bCs/>
        </w:rPr>
        <w:t xml:space="preserve">Уполномоченным учреждением </w:t>
      </w:r>
      <w:r>
        <w:rPr>
          <w:rStyle w:val="CharStyle14"/>
        </w:rPr>
        <w:t>в письменных пояснениях указано, что в соответствии с порядком взаимодействия описание объекта закупки возложено на заказчика. Оспариваемые заявителем характеристика товара являются для заказчика значимыми исходя из специфики медицинского учреждения. Заказчик оказывает экстренную медицинскую помощь, поэтому ему необходимы наборы с указанными характеристиками.Указание заказчиком в описании объекта закупки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Заказчик и уполномоченное учреждение просят признать жалобу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В ходе рассмотрения жалобы, комиссией на основании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 xml:space="preserve">Закона о контрактной системе проведена внеплановая проверка закупки </w:t>
      </w:r>
      <w:r>
        <w:rPr>
          <w:rStyle w:val="CharStyle14"/>
          <w:lang w:val="en-US" w:eastAsia="en-US"/>
        </w:rPr>
        <w:t xml:space="preserve">№0891200000626004649, </w:t>
      </w:r>
      <w:r>
        <w:rPr>
          <w:rStyle w:val="CharStyle14"/>
        </w:rPr>
        <w:t>в ходе которой установлено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  <w:lang w:val="en-US" w:eastAsia="en-US"/>
        </w:rPr>
        <w:t xml:space="preserve">30.04.2026 </w:t>
      </w:r>
      <w:r>
        <w:rPr>
          <w:rStyle w:val="CharStyle14"/>
        </w:rPr>
        <w:t xml:space="preserve">уполномоченным учреждением для нужд заказчика на официальном сайте ЕИС размещены извещение и электронные документы о проведении запроса котировок в электронной форме «Поставка и монтаж комплекта спортивно-технологического оборудования для создания «умной» спортивной площадки (комплект </w:t>
      </w:r>
      <w:r>
        <w:rPr>
          <w:rStyle w:val="CharStyle14"/>
          <w:lang w:val="en-US" w:eastAsia="en-US"/>
        </w:rPr>
        <w:t xml:space="preserve">2) </w:t>
      </w:r>
      <w:r>
        <w:rPr>
          <w:rStyle w:val="CharStyle14"/>
        </w:rPr>
        <w:t xml:space="preserve">летний (00001205-ЭА)» (реестровый номер закупки </w:t>
      </w:r>
      <w:r>
        <w:rPr>
          <w:rStyle w:val="CharStyle14"/>
          <w:lang w:val="en-US" w:eastAsia="en-US"/>
        </w:rPr>
        <w:t>№0891200000626004649),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Начальная (максимальная) цена контракта </w:t>
      </w:r>
      <w:r>
        <w:rPr>
          <w:rStyle w:val="CharStyle14"/>
          <w:lang w:val="en-US" w:eastAsia="en-US"/>
        </w:rPr>
        <w:t xml:space="preserve">75 000,00 </w:t>
      </w:r>
      <w:r>
        <w:rPr>
          <w:rStyle w:val="CharStyle14"/>
        </w:rPr>
        <w:t>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Наименование, описание объекта закупки и инструкция по заполнению заявки размещены в файле «Описание объекта закупки», согласно которому заказчику в том числе требуется:</w:t>
      </w:r>
    </w:p>
    <w:tbl>
      <w:tblPr>
        <w:tblOverlap w:val="never"/>
        <w:jc w:val="center"/>
        <w:tblLayout w:type="fixed"/>
      </w:tblPr>
      <w:tblGrid>
        <w:gridCol w:w="1661"/>
        <w:gridCol w:w="6230"/>
        <w:gridCol w:w="2419"/>
      </w:tblGrid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3"/>
                <w:b/>
                <w:bCs/>
                <w:sz w:val="20"/>
                <w:szCs w:val="20"/>
              </w:rPr>
              <w:t>Наименование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3"/>
                <w:b/>
                <w:bCs/>
                <w:sz w:val="20"/>
                <w:szCs w:val="20"/>
              </w:rPr>
              <w:t>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20"/>
                <w:szCs w:val="20"/>
              </w:rPr>
            </w:pPr>
            <w:r>
              <w:rPr>
                <w:rStyle w:val="CharStyle23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3"/>
                <w:b/>
                <w:bCs/>
                <w:sz w:val="20"/>
                <w:szCs w:val="20"/>
              </w:rPr>
              <w:t>Инструкция по заполнению характеристики в заявке</w:t>
            </w:r>
          </w:p>
        </w:tc>
      </w:tr>
      <w:tr>
        <w:trPr>
          <w:trHeight w:val="534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3"/>
                <w:sz w:val="20"/>
                <w:szCs w:val="20"/>
              </w:rPr>
              <w:t>Описание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3"/>
                <w:sz w:val="20"/>
                <w:szCs w:val="20"/>
              </w:rPr>
              <w:t xml:space="preserve">Предназначен для создания чрескожного отверстия в трахее (трахеостомии) для введения трахеостомической трубки для устранения обструкции верхних дыхательных путей и обеспечения возможности искусственной вентиляции легких. Изделие стерильно. Состав: Скальпель с ограничителем глубины погружения; Игла пункционная с интродьюсером </w:t>
            </w:r>
            <w:r>
              <w:rPr>
                <w:rStyle w:val="CharStyle23"/>
                <w:sz w:val="20"/>
                <w:szCs w:val="20"/>
                <w:lang w:val="en-US" w:eastAsia="en-US"/>
              </w:rPr>
              <w:t xml:space="preserve">14G; </w:t>
            </w:r>
            <w:r>
              <w:rPr>
                <w:rStyle w:val="CharStyle23"/>
                <w:sz w:val="20"/>
                <w:szCs w:val="20"/>
              </w:rPr>
              <w:t xml:space="preserve">Шприц, объем </w:t>
            </w:r>
            <w:r>
              <w:rPr>
                <w:rStyle w:val="CharStyle23"/>
                <w:sz w:val="20"/>
                <w:szCs w:val="20"/>
                <w:lang w:val="en-US" w:eastAsia="en-US"/>
              </w:rPr>
              <w:t xml:space="preserve">10 </w:t>
            </w:r>
            <w:r>
              <w:rPr>
                <w:rStyle w:val="CharStyle23"/>
                <w:sz w:val="20"/>
                <w:szCs w:val="20"/>
              </w:rPr>
              <w:t xml:space="preserve">мл; Проводник из медицинской стали в гибкой спиральной оплетке с </w:t>
            </w:r>
            <w:r>
              <w:rPr>
                <w:rStyle w:val="CharStyle23"/>
                <w:sz w:val="20"/>
                <w:szCs w:val="20"/>
                <w:lang w:val="en-US" w:eastAsia="en-US"/>
              </w:rPr>
              <w:t xml:space="preserve">j-образным </w:t>
            </w:r>
            <w:r>
              <w:rPr>
                <w:rStyle w:val="CharStyle23"/>
                <w:sz w:val="20"/>
                <w:szCs w:val="20"/>
              </w:rPr>
              <w:t xml:space="preserve">кончиком в направителе с наружным диаметром 1,3мм и длиной не менее 450мм; Конусный дилататор с наружным диаметром </w:t>
            </w:r>
            <w:r>
              <w:rPr>
                <w:rStyle w:val="CharStyle23"/>
                <w:sz w:val="20"/>
                <w:szCs w:val="20"/>
                <w:lang w:val="en-US" w:eastAsia="en-US"/>
              </w:rPr>
              <w:t xml:space="preserve">4,67 </w:t>
            </w:r>
            <w:r>
              <w:rPr>
                <w:rStyle w:val="CharStyle23"/>
                <w:sz w:val="20"/>
                <w:szCs w:val="20"/>
              </w:rPr>
              <w:t xml:space="preserve">мм </w:t>
            </w:r>
            <w:r>
              <w:rPr>
                <w:rStyle w:val="CharStyle23"/>
                <w:sz w:val="20"/>
                <w:szCs w:val="20"/>
                <w:lang w:val="en-US" w:eastAsia="en-US"/>
              </w:rPr>
              <w:t xml:space="preserve">(14Fr) </w:t>
            </w:r>
            <w:r>
              <w:rPr>
                <w:rStyle w:val="CharStyle23"/>
                <w:sz w:val="20"/>
                <w:szCs w:val="20"/>
              </w:rPr>
              <w:t>и диаметром внутреннего канала 1,35-1,45мм;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3"/>
                <w:sz w:val="20"/>
                <w:szCs w:val="20"/>
              </w:rPr>
              <w:t xml:space="preserve">Трахеостомическая трубка с манжетой </w:t>
            </w:r>
            <w:r>
              <w:rPr>
                <w:rStyle w:val="CharStyle23"/>
                <w:sz w:val="20"/>
                <w:szCs w:val="20"/>
                <w:lang w:val="en-US" w:eastAsia="en-US"/>
              </w:rPr>
              <w:t xml:space="preserve">– </w:t>
            </w:r>
            <w:r>
              <w:rPr>
                <w:rStyle w:val="CharStyle23"/>
                <w:sz w:val="20"/>
                <w:szCs w:val="20"/>
              </w:rPr>
              <w:t xml:space="preserve">размер 8,0мм. изготовлена из полимерных материалов, длина не менее 75,5мм. Наличие несъемного коннектора с внутренней фаской для фиксации внутренней канюли. Наличие прозрачного фланца, подвижный по двум осям, с окном обсервации трахеостомической «раны». Манжета в форме «бублика» диаметром </w:t>
            </w:r>
            <w:r>
              <w:rPr>
                <w:rStyle w:val="CharStyle23"/>
                <w:sz w:val="20"/>
                <w:szCs w:val="20"/>
                <w:lang w:val="en-US" w:eastAsia="en-US"/>
              </w:rPr>
              <w:t xml:space="preserve">30,0 </w:t>
            </w:r>
            <w:r>
              <w:rPr>
                <w:rStyle w:val="CharStyle23"/>
                <w:sz w:val="20"/>
                <w:szCs w:val="20"/>
              </w:rPr>
              <w:t>мм. Контрастный по цвету пилот-баллон с невозвратным клапаном и резиновой защитной крышечкой Луер- порта. Съемный гибкий обтюратор контрастного цвета с атравматичным закругленным кончиком.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580"/>
        <w:jc w:val="both"/>
      </w:pPr>
      <w:r>
        <w:rPr>
          <w:rStyle w:val="CharStyle14"/>
        </w:rPr>
        <w:t xml:space="preserve">На участие в аукционе поступило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заявка, признана соответствующей установленным в извещении о закупке требованиям (протокол подведения итогов запроса котировок в электронной форме от </w:t>
      </w:r>
      <w:r>
        <w:rPr>
          <w:rStyle w:val="CharStyle14"/>
          <w:lang w:val="en-US" w:eastAsia="en-US"/>
        </w:rPr>
        <w:t>13.05.2025).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На момент рассмотрения жалобы контракт не заключен.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580"/>
        <w:jc w:val="both"/>
      </w:pPr>
      <w:r>
        <w:rPr>
          <w:rStyle w:val="CharStyle14"/>
          <w:b/>
          <w:bCs/>
        </w:rPr>
        <w:t>Рассмотрев представленные документы, заслушав объяснения сторон, Комиссия приходит к следующим выводам.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580"/>
        <w:jc w:val="both"/>
      </w:pPr>
      <w:r>
        <w:rPr>
          <w:rStyle w:val="CharStyle14"/>
        </w:rPr>
        <w:t xml:space="preserve">В соответствии с пунктами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извещение об осуществлении закупки должно содержать следующие электронные документы: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160" w:right="0" w:firstLine="580"/>
        <w:jc w:val="both"/>
      </w:pPr>
      <w:r>
        <w:rPr>
          <w:rStyle w:val="CharStyle14"/>
        </w:rPr>
        <w:t xml:space="preserve">описание объекта закупки в соответствии со 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160" w:right="0" w:firstLine="580"/>
        <w:jc w:val="both"/>
      </w:pPr>
      <w:r>
        <w:rPr>
          <w:rStyle w:val="CharStyle14"/>
        </w:rPr>
        <w:t>требования к содержанию, составу заявки на участие в закупке в соответствии с законом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58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580"/>
        <w:jc w:val="both"/>
      </w:pPr>
      <w:r>
        <w:rPr>
          <w:rStyle w:val="CharStyle14"/>
        </w:rPr>
        <w:t xml:space="preserve">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08.02.2017 № 145 </w:t>
      </w:r>
      <w:r>
        <w:rPr>
          <w:rStyle w:val="CharStyle14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Правила формирования и ведения каталога товаров, работ, услуг) и Правила использования каталога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Правила использования каталога товаров, работ, услуг).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В соответствии с подпунктом «б»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Правил использования каталога товаров, работ, услуг каталог используется заказчиками в целях описания объектов закупки, которое включается в извещение об осуществлении закупки, приглашение и документацию о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При этом, заказчик обязан применять позиции КТРУ в части описания объекта закупки, если такое описание предусмотрено позицией КТРУ.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Согласно извещению, объектом закупки является приобретение набора для трахеостомии.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Заказчикам применена позиция КТРУ </w:t>
      </w:r>
      <w:r>
        <w:rPr>
          <w:rStyle w:val="CharStyle14"/>
          <w:lang w:val="en-US" w:eastAsia="en-US"/>
        </w:rPr>
        <w:t xml:space="preserve">32.50.50.190-00000278 </w:t>
      </w:r>
      <w:r>
        <w:rPr>
          <w:rStyle w:val="CharStyle14"/>
        </w:rPr>
        <w:t>«Набор для трахеостомии, одноразового использования».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В указанной позиции КТРУ отсутствуют характеристики товара, в связи с этим заказчик осуществляет описание товара, работы, услуги в соответствии с требованиями 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Федерального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</w:t>
      </w:r>
      <w:r>
        <w:rPr>
          <w:rStyle w:val="CharStyle14"/>
          <w:u w:val="single"/>
        </w:rPr>
        <w:t>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  <w:r>
        <w:rPr>
          <w:rStyle w:val="CharStyle14"/>
        </w:rPr>
        <w:t xml:space="preserve">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Заказчик должен использовать при составлении описания объекта закупки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 (пункт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В силу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 извещение о закупке в соответствии с требованиями, указанными в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В соответствии с подпунктом а)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 xml:space="preserve">Закона о контрактной системе предложение участника закупки в отношении объекта закупки должно содержать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Названные требования утверждены уполномоченным учреждением в электронном документе «Требования к содержанию, составу заявки на участие в закупке». Таким образом, при описании объекта закупки заказчиком указываются требуемые характеристики закупаемых товаров, участником закупки в составе заявки предлагается товар с характеристиками, соответствующими установленным в техническом задании.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both"/>
      </w:pPr>
      <w:r>
        <w:rPr>
          <w:rStyle w:val="CharStyle14"/>
        </w:rPr>
        <w:t>Доводы заявителя о нарушении заказчиком правил описания объекта закупки, поскольку установлены требования к товару, по совокупности характеристик которому соответствует товар одного производителя, признаются Комиссией обоснованными.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Как указано в пункте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утвержденного Президиумом Верховного Суда Российской Федерации </w:t>
      </w:r>
      <w:r>
        <w:rPr>
          <w:rStyle w:val="CharStyle14"/>
          <w:lang w:val="en-US" w:eastAsia="en-US"/>
        </w:rPr>
        <w:t xml:space="preserve">28 </w:t>
      </w:r>
      <w:r>
        <w:rPr>
          <w:rStyle w:val="CharStyle14"/>
        </w:rPr>
        <w:t xml:space="preserve">июня </w:t>
      </w:r>
      <w:r>
        <w:rPr>
          <w:rStyle w:val="CharStyle14"/>
          <w:lang w:val="en-US" w:eastAsia="en-US"/>
        </w:rPr>
        <w:t xml:space="preserve">2017 </w:t>
      </w:r>
      <w:r>
        <w:rPr>
          <w:rStyle w:val="CharStyle14"/>
        </w:rPr>
        <w:t>года, из буквального толкования названных положений следует, что заказчики, осуществляющие закупку по правилам Закона о контрактной системе, при описании объекта закупки должны таким образом определить требования к закупаемым товарам, работам, услугам, чтобы, с одной стороны, повысить шансы на приобретение товара именно с теми характеристиками, которые им необходимы, соответствуют их потребностям, а с другой стороны, необоснованно не ограничить количество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По общему правилу указание заказчиком в документации особых характеристик товара, которые отвечают его потребностям и необходимы заказчику </w:t>
      </w:r>
      <w:r>
        <w:rPr>
          <w:rStyle w:val="CharStyle14"/>
          <w:u w:val="single"/>
        </w:rPr>
        <w:t>с учетом специфики использования такого товара</w:t>
      </w:r>
      <w:r>
        <w:rPr>
          <w:rStyle w:val="CharStyle14"/>
        </w:rPr>
        <w:t xml:space="preserve">, не может рассматриваться как ограничение круга потенциальных участников закупки (пункт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утвержденного Президиумом Верховного Суда Российской Федерации </w:t>
      </w:r>
      <w:r>
        <w:rPr>
          <w:rStyle w:val="CharStyle14"/>
          <w:lang w:val="en-US" w:eastAsia="en-US"/>
        </w:rPr>
        <w:t xml:space="preserve">28 </w:t>
      </w:r>
      <w:r>
        <w:rPr>
          <w:rStyle w:val="CharStyle14"/>
        </w:rPr>
        <w:t xml:space="preserve">июня </w:t>
      </w:r>
      <w:r>
        <w:rPr>
          <w:rStyle w:val="CharStyle14"/>
          <w:lang w:val="en-US" w:eastAsia="en-US"/>
        </w:rPr>
        <w:t xml:space="preserve">2017 </w:t>
      </w:r>
      <w:r>
        <w:rPr>
          <w:rStyle w:val="CharStyle14"/>
        </w:rPr>
        <w:t xml:space="preserve">года, постановление Президиума Высшего Арбитражного Суда Российской Федерации от </w:t>
      </w:r>
      <w:r>
        <w:rPr>
          <w:rStyle w:val="CharStyle14"/>
          <w:lang w:val="en-US" w:eastAsia="en-US"/>
        </w:rPr>
        <w:t xml:space="preserve">28 </w:t>
      </w:r>
      <w:r>
        <w:rPr>
          <w:rStyle w:val="CharStyle14"/>
        </w:rPr>
        <w:t xml:space="preserve">декабря </w:t>
      </w:r>
      <w:r>
        <w:rPr>
          <w:rStyle w:val="CharStyle14"/>
          <w:lang w:val="en-US" w:eastAsia="en-US"/>
        </w:rPr>
        <w:t xml:space="preserve">2010 </w:t>
      </w:r>
      <w:r>
        <w:rPr>
          <w:rStyle w:val="CharStyle14"/>
        </w:rPr>
        <w:t xml:space="preserve">года </w:t>
      </w:r>
      <w:r>
        <w:rPr>
          <w:rStyle w:val="CharStyle14"/>
          <w:lang w:val="en-US" w:eastAsia="en-US"/>
        </w:rPr>
        <w:t>№ 11017/10).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Вместе с тем, как указано в пункте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названного Обзора судебной практики, включение заказчиком в документацию требований к закупаемому товару, </w:t>
      </w:r>
      <w:r>
        <w:rPr>
          <w:rStyle w:val="CharStyle14"/>
          <w:u w:val="single"/>
        </w:rPr>
        <w:t>которые свидетельствуют о его конкретном производителе, в отсутствие специфики использования такого товара, является нарушением</w:t>
      </w:r>
      <w:r>
        <w:rPr>
          <w:rStyle w:val="CharStyle14"/>
        </w:rPr>
        <w:t xml:space="preserve"> положений 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Таким образом, при рассмотрении жалобы устанавливается, действительно ли спорным характеристикам соответствуют товар одного производителя торговой марки «Смитс Медикал АСД Инк», США (РУ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ФСЗ </w:t>
      </w:r>
      <w:r>
        <w:rPr>
          <w:rStyle w:val="CharStyle14"/>
          <w:lang w:val="en-US" w:eastAsia="en-US"/>
        </w:rPr>
        <w:t xml:space="preserve">2009/05211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21.10.2021) </w:t>
      </w:r>
      <w:r>
        <w:rPr>
          <w:rStyle w:val="CharStyle14"/>
        </w:rPr>
        <w:t>и каким образом такие характеристики имеют отношение к специфике использования данного товара.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В ходе рассмотрения жалобы у заказчика Забайкальским УФАС России запрашивались сведения о наличии товаров, соответствующих совокупности установленных в извещении о закупке характеристик, не менее двух производителей. Заказчиком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На заседании комиссии представитель заказчика сообщил, что потребностям Заказчика соответствуют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производителя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"Смите Медикал АСД Инк." США и "Примед Хальберштадт Медицинтехник ГмбХ" Германия.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Вместе с тем, Комиссией из приведенных сведений, ознакомившись с приведенным каталогом </w:t>
      </w:r>
      <w:r>
        <w:rPr>
          <w:rStyle w:val="CharStyle14"/>
          <w:lang w:val="en-US" w:eastAsia="en-US"/>
        </w:rPr>
        <w:t>(</w:t>
      </w:r>
      <w:r>
        <w:rPr>
          <w:rStyle w:val="CharStyle14"/>
          <w:color w:val="333333"/>
          <w:lang w:val="en-US" w:eastAsia="en-US"/>
        </w:rPr>
        <w:t xml:space="preserve">Primed® Halberstadt </w:t>
      </w:r>
      <w:r>
        <w:rPr>
          <w:rStyle w:val="CharStyle14"/>
          <w:lang w:val="en-US" w:eastAsia="en-US"/>
        </w:rPr>
        <w:t xml:space="preserve">Medizintechnik GmbH), </w:t>
      </w:r>
      <w:r>
        <w:rPr>
          <w:rStyle w:val="CharStyle14"/>
        </w:rPr>
        <w:t>не установлено его соответствия совокупности установленных в извещении характеристик. Каталог не содержит товар с установленными заказчиком характеристиками, в том числе по спорным позициям.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4"/>
          <w:lang w:val="en-US" w:eastAsia="en-US"/>
        </w:rPr>
        <w:t xml:space="preserve">13.05.2026 </w:t>
      </w:r>
      <w:r>
        <w:rPr>
          <w:rStyle w:val="CharStyle14"/>
        </w:rPr>
        <w:t xml:space="preserve">№ИЗК1 на участие в аукционе подана одна заявка, в которой участником предложен товар торговой марки «Смитс Медикал АСД Инк», США (РУ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ФСЗ </w:t>
      </w:r>
      <w:r>
        <w:rPr>
          <w:rStyle w:val="CharStyle14"/>
          <w:lang w:val="en-US" w:eastAsia="en-US"/>
        </w:rPr>
        <w:t xml:space="preserve">2009/05211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21.10.2021), </w:t>
      </w:r>
      <w:r>
        <w:rPr>
          <w:rStyle w:val="CharStyle14"/>
        </w:rPr>
        <w:t>что также подтверждает позицию заявителя.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Таким образом, заказчиком не представлены сведения о соответствии установленным характеристикам по спорным позициям иного товара, не поименованного заявителем.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Комиссия Забайкальского УФАС России, оценивая довод Заказчика и уполномоченного учреждения об установлении к закупаемому товару вышеуказанных технических характеристик,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обусловленных потребностью Заказчика, отмечает, что в материалах дела отсутствуют документальные подтверждения необходимости товара именно с установленными характеристиками (специфики использования товара с характеристиками именно в установленном виде), а также подтверждения того, что товары от других производителя не смогут удовлетворить потребности Заказчика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Таким образом, довод заявителя о необоснованном включении заказчиком совокупности требований к товару, которым соответствует товар одного производителя признан 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В связи с указанным, поскольку заказчиком при описании объекта закупки не соблюдены установленные ст.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 правила описания объекта закупки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установлены требования, влекущие ограничение числа участников закупки, заказчиком нарушены требования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системе. Ответственность за указанное нарушение предусмотрена частью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7.30.1 </w:t>
      </w:r>
      <w:r>
        <w:rPr>
          <w:rStyle w:val="CharStyle14"/>
        </w:rPr>
        <w:t>КоАП РФ.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Поскольку выявленные нарушения повлияли на итоги определения поставщика, заказчику, уполномоченному учреждению и комиссии по осуществлению закупок выдается предписание об устранении нарушений законодательства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Исходя из изложенного, руководствуясь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26.08.2013 №728 </w:t>
      </w:r>
      <w:r>
        <w:rPr>
          <w:rStyle w:val="CharStyle14"/>
        </w:rPr>
        <w:t xml:space="preserve">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106, </w:t>
      </w: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 контрактной системе, комиссия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Р Е Ш И Л А: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Признать жалобу ООО "АМГ" 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Признать заказчика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ГОСУДАРСТВЕННОЕ БЮДЖЕТНОЕ УЧРЕЖДЕНИЕ ЗДРАВООХРАНЕНИЯ "СТАНЦИЯ СКОРОЙ МЕДИЦИНСКОЙ ПОМОЩИ" нарушившим пункт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Выдать заказчику, уполномоченному учреждению предписание об устранении нарушения законодательства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Передать материалы дела должностному лицу Забайкальского УФАС России для привлечения виновных лиц к административной ответственности.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8" w:right="478" w:bottom="1203" w:left="102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22250" distL="0" distR="0" simplePos="0" relativeHeight="125829378" behindDoc="0" locked="0" layoutInCell="1" allowOverlap="1">
                <wp:simplePos x="0" y="0"/>
                <wp:positionH relativeFrom="page">
                  <wp:posOffset>730250</wp:posOffset>
                </wp:positionH>
                <wp:positionV relativeFrom="paragraph">
                  <wp:posOffset>127000</wp:posOffset>
                </wp:positionV>
                <wp:extent cx="1569720" cy="21971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5pt;margin-top:10.pt;width:123.60000000000001pt;height:17.300000000000001pt;z-index:-125829375;mso-wrap-distance-left:0;mso-wrap-distance-top:10.pt;mso-wrap-distance-right:0;mso-wrap-distance-bottom:17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4790" distB="0" distL="0" distR="1816735" simplePos="0" relativeHeight="125829380" behindDoc="0" locked="0" layoutInCell="1" allowOverlap="1">
            <wp:simplePos x="0" y="0"/>
            <wp:positionH relativeFrom="page">
              <wp:posOffset>2677795</wp:posOffset>
            </wp:positionH>
            <wp:positionV relativeFrom="paragraph">
              <wp:posOffset>224790</wp:posOffset>
            </wp:positionV>
            <wp:extent cx="298450" cy="34734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3067685</wp:posOffset>
                </wp:positionH>
                <wp:positionV relativeFrom="paragraph">
                  <wp:posOffset>285750</wp:posOffset>
                </wp:positionV>
                <wp:extent cx="1722120" cy="25908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1.55000000000001pt;margin-top:22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22250" distL="0" distR="0" simplePos="0" relativeHeight="125829381" behindDoc="0" locked="0" layoutInCell="1" allowOverlap="1">
                <wp:simplePos x="0" y="0"/>
                <wp:positionH relativeFrom="page">
                  <wp:posOffset>6372225</wp:posOffset>
                </wp:positionH>
                <wp:positionV relativeFrom="paragraph">
                  <wp:posOffset>127000</wp:posOffset>
                </wp:positionV>
                <wp:extent cx="804545" cy="21971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45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М.Б. Гойгов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1.75pt;margin-top:10.pt;width:63.350000000000001pt;height:17.300000000000001pt;z-index:-125829372;mso-wrap-distance-left:0;mso-wrap-distance-top:10.pt;mso-wrap-distance-right:0;mso-wrap-distance-bottom:17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М.Б. Гойгов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9"/>
          <w:color w:val="FFFFFF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</w:rPr>
        <w:t>Гонгов Микаил Багаудинович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Сертификат № </w:t>
      </w:r>
      <w:r>
        <w:rPr>
          <w:rStyle w:val="CharStyle31"/>
          <w:lang w:val="en-US" w:eastAsia="en-US"/>
        </w:rPr>
        <w:t>13E8F22AFF76E7B299FFD431CF9C1CBD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Действителен с </w:t>
      </w:r>
      <w:r>
        <w:rPr>
          <w:rStyle w:val="CharStyle31"/>
          <w:color w:val="565656"/>
        </w:rPr>
        <w:t xml:space="preserve">26.12.2025 по </w:t>
      </w:r>
      <w:r>
        <w:rPr>
          <w:rStyle w:val="CharStyle31"/>
        </w:rPr>
        <w:t>21.03.2027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2160" w:right="0" w:firstLine="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63500</wp:posOffset>
            </wp:positionV>
            <wp:extent cx="347345" cy="39624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3068320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1.59999999999999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И.С. Китаева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9"/>
          <w:color w:val="FFFFFF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Кому </w:t>
      </w:r>
      <w:r>
        <w:rPr>
          <w:rStyle w:val="CharStyle31"/>
          <w:color w:val="565656"/>
        </w:rPr>
        <w:t xml:space="preserve">выдан: </w:t>
      </w:r>
      <w:r>
        <w:rPr>
          <w:rStyle w:val="CharStyle31"/>
          <w:color w:val="000000"/>
        </w:rPr>
        <w:t>Китаева Ирина Сергеевна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Сертификат № </w:t>
      </w:r>
      <w:r>
        <w:rPr>
          <w:rStyle w:val="CharStyle31"/>
          <w:lang w:val="en-US" w:eastAsia="en-US"/>
        </w:rPr>
        <w:t>01751684E7A30CA5C69DFCDEA1CDE24C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Действителен с 05.02.2026 </w:t>
      </w:r>
      <w:r>
        <w:rPr>
          <w:rStyle w:val="CharStyle31"/>
          <w:color w:val="565656"/>
        </w:rPr>
        <w:t>по 01.05.2027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2160"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25400</wp:posOffset>
            </wp:positionV>
            <wp:extent cx="347345" cy="42672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47345" cy="42672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3068320</wp:posOffset>
                </wp:positionH>
                <wp:positionV relativeFrom="paragraph">
                  <wp:posOffset>144145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1.59999999999999pt;margin-top:11.3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О.С. Оносова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9"/>
          <w:color w:val="FFFFFF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Кому </w:t>
      </w:r>
      <w:r>
        <w:rPr>
          <w:rStyle w:val="CharStyle31"/>
          <w:color w:val="565656"/>
        </w:rPr>
        <w:t xml:space="preserve">выдан: </w:t>
      </w:r>
      <w:r>
        <w:rPr>
          <w:rStyle w:val="CharStyle31"/>
          <w:color w:val="000000"/>
        </w:rPr>
        <w:t>Оносова Ольга Сергеевна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Сертификат № </w:t>
      </w:r>
      <w:r>
        <w:rPr>
          <w:rStyle w:val="CharStyle31"/>
          <w:lang w:val="en-US" w:eastAsia="en-US"/>
        </w:rPr>
        <w:t>00F32EBA094DAFF63C49FC9D48B4C13D0</w:t>
      </w:r>
      <w:r>
        <w:rPr>
          <w:rStyle w:val="CharStyle31"/>
          <w:lang w:val="en-US" w:eastAsia="en-US"/>
        </w:rPr>
        <w:t>!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Действителен с 05.02.2026 </w:t>
      </w:r>
      <w:r>
        <w:rPr>
          <w:rStyle w:val="CharStyle31"/>
          <w:color w:val="565656"/>
        </w:rPr>
        <w:t>по 01.05.2027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713740</wp:posOffset>
              </wp:positionH>
              <wp:positionV relativeFrom="page">
                <wp:posOffset>9992995</wp:posOffset>
              </wp:positionV>
              <wp:extent cx="655320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2026-2538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200000000000003pt;margin-top:786.85000000000002pt;width:51.6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2026-2538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55320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2026-2538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95000000000005pt;width:51.6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2026-2538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3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Heading #2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 (6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8"/>
      <w:szCs w:val="18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Body text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333333"/>
      <w:sz w:val="11"/>
      <w:szCs w:val="11"/>
      <w:u w:val="none"/>
    </w:rPr>
  </w:style>
  <w:style w:type="character" w:customStyle="1" w:styleId="CharStyle20">
    <w:name w:val="Heading #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23">
    <w:name w:val="Other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9">
    <w:name w:val="Body text (5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1">
    <w:name w:val="Body text (3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333333"/>
      <w:sz w:val="12"/>
      <w:szCs w:val="12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8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Heading #2"/>
    <w:basedOn w:val="Normal"/>
    <w:link w:val="CharStyle9"/>
    <w:pPr>
      <w:widowControl w:val="0"/>
      <w:shd w:val="clear" w:color="auto" w:fill="auto"/>
      <w:spacing w:after="26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1">
    <w:name w:val="Body text (6)"/>
    <w:basedOn w:val="Normal"/>
    <w:link w:val="CharStyle12"/>
    <w:pPr>
      <w:widowControl w:val="0"/>
      <w:shd w:val="clear" w:color="auto" w:fill="auto"/>
      <w:spacing w:after="620" w:line="26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8"/>
      <w:szCs w:val="18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Body text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333333"/>
      <w:sz w:val="11"/>
      <w:szCs w:val="11"/>
      <w:u w:val="none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22">
    <w:name w:val="Other"/>
    <w:basedOn w:val="Normal"/>
    <w:link w:val="CharStyle2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8">
    <w:name w:val="Body text (5)"/>
    <w:basedOn w:val="Normal"/>
    <w:link w:val="CharStyle29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0">
    <w:name w:val="Body text (3)"/>
    <w:basedOn w:val="Normal"/>
    <w:link w:val="CharStyle31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3333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