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line="288" w:lineRule="auto"/>
        <w:ind w:left="0" w:right="0" w:firstLine="0"/>
        <w:jc w:val="center"/>
        <w:rPr>
          <w:sz w:val="17"/>
          <w:szCs w:val="17"/>
        </w:rPr>
      </w:pPr>
      <w:r>
        <w:rPr>
          <w:rStyle w:val="CharStyle3"/>
          <w:b/>
          <w:bCs/>
          <w:sz w:val="17"/>
          <w:szCs w:val="17"/>
        </w:rPr>
        <w:t>ФЕДЕРАЛЬНАЯ</w:t>
        <w:br/>
        <w:t>АНТИМОНОПОЛЬНАЯ СЛУЖБА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180"/>
        <w:ind w:left="0" w:right="0" w:firstLine="0"/>
        <w:jc w:val="center"/>
        <w:rPr>
          <w:sz w:val="17"/>
          <w:szCs w:val="17"/>
        </w:rPr>
      </w:pPr>
      <w:r>
        <w:rPr>
          <w:rStyle w:val="CharStyle3"/>
          <w:b/>
          <w:bCs/>
          <w:sz w:val="17"/>
          <w:szCs w:val="17"/>
        </w:rPr>
        <w:t>УПРАВЛЕНИЕ</w:t>
        <w:br/>
        <w:t>Федеральной антимонопольной службы</w:t>
        <w:br/>
        <w:t>по Забайкальскому краю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0"/>
        <w:jc w:val="center"/>
      </w:pPr>
      <w:r>
        <w:rPr>
          <w:rStyle w:val="CharStyle3"/>
        </w:rPr>
        <w:t>ул. Лермонтова, 14, г. Чита, 672076</w:t>
        <w:br/>
        <w:t>почтовый адрес: а/я 803, г. Чита, 672000</w:t>
        <w:br/>
        <w:t>тел. (3022) 21-70-30, факс (3022) 32-12-31</w:t>
        <w:br/>
      </w:r>
      <w:r>
        <w:rPr>
          <w:rStyle w:val="CharStyle3"/>
          <w:lang w:val="en-US" w:eastAsia="en-US"/>
        </w:rPr>
        <w:t xml:space="preserve">e-mail: </w:t>
      </w:r>
      <w:r>
        <w:fldChar w:fldCharType="begin"/>
      </w:r>
      <w:r>
        <w:rPr/>
        <w:instrText> HYPERLINK "mailto:to75@fas.gov.ru" </w:instrText>
      </w:r>
      <w:r>
        <w:fldChar w:fldCharType="separate"/>
      </w:r>
      <w:r>
        <w:rPr>
          <w:rStyle w:val="CharStyle3"/>
          <w:lang w:val="en-US" w:eastAsia="en-US"/>
        </w:rPr>
        <w:t>to75@fas.gov.ru</w:t>
      </w:r>
      <w:r>
        <w:fldChar w:fldCharType="end"/>
      </w:r>
    </w:p>
    <w:p>
      <w:pPr>
        <w:pStyle w:val="Style8"/>
        <w:keepNext/>
        <w:keepLines/>
        <w:widowControl w:val="0"/>
        <w:shd w:val="clear" w:color="auto" w:fill="auto"/>
        <w:bidi w:val="0"/>
        <w:spacing w:before="0" w:line="240" w:lineRule="auto"/>
        <w:ind w:left="0" w:right="0" w:firstLine="0"/>
        <w:jc w:val="left"/>
      </w:pPr>
      <w:bookmarkStart w:id="0" w:name="bookmark0"/>
      <w:r>
        <w:rPr>
          <w:rStyle w:val="CharStyle9"/>
        </w:rPr>
        <w:t>1</w:t>
      </w:r>
      <w:r>
        <w:fldChar w:fldCharType="begin"/>
      </w:r>
      <w:r>
        <w:rPr/>
        <w:instrText> HYPERLINK "file://f207ca94-a13c-4ba0-b72d-f018c9eed8f1/" </w:instrText>
      </w:r>
      <w:r>
        <w:fldChar w:fldCharType="separate"/>
      </w:r>
      <w:r>
        <w:rPr>
          <w:rStyle w:val="CharStyle9"/>
        </w:rPr>
        <w:t>5.05.202£</w:t>
      </w:r>
      <w:r>
        <w:fldChar w:fldCharType="end"/>
      </w:r>
      <w:r>
        <w:rPr>
          <w:rStyle w:val="CharStyle9"/>
        </w:rPr>
        <w:t xml:space="preserve"> № </w:t>
      </w:r>
      <w:r>
        <w:rPr>
          <w:rStyle w:val="CharStyle9"/>
          <w:u w:val="single"/>
        </w:rPr>
        <w:t>МГ/2368/2</w:t>
      </w:r>
      <w:r>
        <w:rPr>
          <w:rStyle w:val="CharStyle9"/>
        </w:rPr>
        <w:t>6</w:t>
      </w:r>
      <w:bookmarkEnd w:id="0"/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/>
        <w:ind w:left="0" w:right="0" w:firstLine="0"/>
        <w:jc w:val="left"/>
      </w:pPr>
      <w:r>
        <w:rPr>
          <w:rStyle w:val="CharStyle12"/>
        </w:rPr>
        <w:t xml:space="preserve">На №  от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</w:rPr>
        <w:t>Решение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</w:rPr>
        <w:t>по рассмотрению жалобы № 075/06/105-313/2026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</w:rPr>
        <w:t>о нарушении законодательства при осуществлении закупки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rStyle w:val="CharStyle14"/>
        </w:rPr>
        <w:t>ГКУ "ЗАБГОСЗАКУП"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rStyle w:val="CharStyle14"/>
        </w:rPr>
        <w:t>Российская Федерация, 672010, Забайкальский</w:t>
        <w:br/>
        <w:t>край, Чита г, УЛИЦА АМУРСКАЯ, ДОМ 13</w:t>
        <w:br/>
      </w:r>
      <w:r>
        <w:fldChar w:fldCharType="begin"/>
      </w:r>
      <w:r>
        <w:rPr/>
        <w:instrText> HYPERLINK "mailto:zabgoszakup@goszak.e-zab.ru" </w:instrText>
      </w:r>
      <w:r>
        <w:fldChar w:fldCharType="separate"/>
      </w:r>
      <w:r>
        <w:rPr>
          <w:rStyle w:val="CharStyle14"/>
          <w:lang w:val="en-US" w:eastAsia="en-US"/>
        </w:rPr>
        <w:t>zabgoszakup@goszak.e-zab.ru</w:t>
      </w:r>
      <w:r>
        <w:fldChar w:fldCharType="end"/>
      </w:r>
      <w:r>
        <w:rPr>
          <w:rStyle w:val="CharStyle14"/>
          <w:lang w:val="en-US" w:eastAsia="en-US"/>
        </w:rPr>
        <w:t>;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240" w:line="240" w:lineRule="auto"/>
        <w:ind w:left="0" w:right="0" w:firstLine="0"/>
        <w:jc w:val="center"/>
      </w:pPr>
      <w:r>
        <w:fldChar w:fldCharType="begin"/>
      </w:r>
      <w:r>
        <w:rPr/>
        <w:instrText> HYPERLINK "mailto:notifications.etp@yandex.ru" </w:instrText>
      </w:r>
      <w:r>
        <w:fldChar w:fldCharType="separate"/>
      </w:r>
      <w:r>
        <w:rPr>
          <w:rStyle w:val="CharStyle14"/>
          <w:lang w:val="en-US" w:eastAsia="en-US"/>
        </w:rPr>
        <w:t>notifications.etp@yandex.ru</w:t>
      </w:r>
      <w:r>
        <w:fldChar w:fldCharType="end"/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rStyle w:val="CharStyle14"/>
        </w:rPr>
        <w:t>ГОСУДАРСТВЕННОЕ БЮДЖЕТНОЕ</w:t>
        <w:br/>
        <w:t>УЧРЕЖДЕНИЕ "ЧИТИНСКАЯ ГОРОДСКАЯ</w:t>
        <w:br/>
        <w:t>СТАНЦИЯ ПО БОРЬБЕ С БОЛЕЗНЯМИ</w:t>
        <w:br/>
        <w:t>ЖИВОТНЫХ"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240" w:line="240" w:lineRule="auto"/>
        <w:ind w:left="0" w:right="0" w:firstLine="0"/>
        <w:jc w:val="center"/>
      </w:pPr>
      <w:r>
        <w:rPr>
          <w:rStyle w:val="CharStyle14"/>
        </w:rPr>
        <w:t>Российская Федерация, 672000, Забайкальский</w:t>
        <w:br/>
        <w:t>край, Чита г, Бабушкина ул, Д.42</w:t>
        <w:br/>
      </w:r>
      <w:r>
        <w:fldChar w:fldCharType="begin"/>
      </w:r>
      <w:r>
        <w:rPr/>
        <w:instrText> HYPERLINK "mailto:gorodchita.sbbj@yandex.ru" </w:instrText>
      </w:r>
      <w:r>
        <w:fldChar w:fldCharType="separate"/>
      </w:r>
      <w:r>
        <w:rPr>
          <w:rStyle w:val="CharStyle14"/>
          <w:lang w:val="en-US" w:eastAsia="en-US"/>
        </w:rPr>
        <w:t>gorodchita.sbbj@yandex.ru</w:t>
      </w:r>
      <w:r>
        <w:fldChar w:fldCharType="end"/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rStyle w:val="CharStyle14"/>
        </w:rPr>
        <w:t>ОБЩЕСТВО С ОГРАНИЧЕННОЙ</w:t>
        <w:br/>
        <w:t>ОТВЕТСТВЕННОСТЬЮ "ТРЕЙД ЛАЙН"</w:t>
        <w:br/>
        <w:t>129110, Г.МОСКВА, ПЕР. НАПРУДНЫЙ, Д.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  <w:sectPr>
          <w:footerReference w:type="default" r:id="rId5"/>
          <w:footerReference w:type="first" r:id="rId6"/>
          <w:footnotePr>
            <w:pos w:val="pageBottom"/>
            <w:numFmt w:val="decimal"/>
            <w:numRestart w:val="continuous"/>
          </w:footnotePr>
          <w:pgSz w:w="11900" w:h="16840"/>
          <w:pgMar w:top="1167" w:right="618" w:bottom="1221" w:left="1135" w:header="0" w:footer="3" w:gutter="0"/>
          <w:pgNumType w:start="1"/>
          <w:cols w:num="2" w:space="720" w:equalWidth="0">
            <w:col w:w="4248" w:space="1046"/>
            <w:col w:w="4853"/>
          </w:cols>
          <w:noEndnote/>
          <w:titlePg/>
          <w:rtlGutter w:val="0"/>
          <w:docGrid w:linePitch="360"/>
        </w:sectPr>
      </w:pPr>
      <w:r>
        <w:rPr>
          <w:rStyle w:val="CharStyle14"/>
        </w:rPr>
        <w:t>10, СТР. 2, ЭТ 2 КОМ 4, РМ4Н</w:t>
        <w:br/>
      </w:r>
      <w:r>
        <w:fldChar w:fldCharType="begin"/>
      </w:r>
      <w:r>
        <w:rPr/>
        <w:instrText> HYPERLINK "mailto:tl7702438140@mail.ru" </w:instrText>
      </w:r>
      <w:r>
        <w:fldChar w:fldCharType="separate"/>
      </w:r>
      <w:r>
        <w:rPr>
          <w:rStyle w:val="CharStyle14"/>
          <w:lang w:val="en-US" w:eastAsia="en-US"/>
        </w:rPr>
        <w:t>tl7702438140@mail.ru</w:t>
      </w:r>
      <w:r>
        <w:fldChar w:fldCharType="end"/>
      </w:r>
    </w:p>
    <w:p>
      <w:pPr>
        <w:widowControl w:val="0"/>
        <w:spacing w:line="234" w:lineRule="exact"/>
        <w:rPr>
          <w:sz w:val="19"/>
          <w:szCs w:val="19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1015" w:right="0" w:bottom="1206" w:left="0" w:header="0" w:footer="3" w:gutter="0"/>
          <w:cols w:space="720"/>
          <w:noEndnote/>
          <w:rtlGutter w:val="0"/>
          <w:docGrid w:linePitch="360"/>
        </w:sectPr>
      </w:pPr>
    </w:p>
    <w:p>
      <w:pPr>
        <w:pStyle w:val="Style13"/>
        <w:keepNext w:val="0"/>
        <w:keepLines w:val="0"/>
        <w:widowControl w:val="0"/>
        <w:shd w:val="clear" w:color="auto" w:fill="auto"/>
        <w:tabs>
          <w:tab w:pos="7008" w:val="left"/>
        </w:tabs>
        <w:bidi w:val="0"/>
        <w:spacing w:before="0" w:after="240" w:line="240" w:lineRule="auto"/>
        <w:ind w:left="0" w:right="0" w:firstLine="0"/>
        <w:jc w:val="center"/>
      </w:pPr>
      <w:r>
        <w:rPr>
          <w:rStyle w:val="CharStyle14"/>
        </w:rPr>
        <w:t>12 мая 2026 года</w:t>
        <w:tab/>
        <w:t>г. Чита, ул. Лермонтова, 14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rStyle w:val="CharStyle14"/>
        </w:rPr>
        <w:t>Комиссия Забайкальского УФАС России по рассмотрению жалоб в сфере закупок в составе: председателя комиссии Гойгова М.Б. руководителя Забайкальского УФАС России; членов комиссии: Китаевой И.С. главного государственного инспектора отдела контроля закупок Забайкальского УФАС России, Ереминой В.В. главного специалиста эксперта контроля закупок Забайкальского УФАС России,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rStyle w:val="CharStyle14"/>
        </w:rPr>
        <w:t>рассмотрев поступившую 04.05.2026 жалобу ООО «ТРЕЙД ЛАЙН» на нарушение требований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(далее - Закон о контрактной системе) государственным заказчиком — ГОСУДАРСТВЕННЫМ БЮДЖЕТНЫМ УЧРЕЖДЕНИЕМ "ЧИТИНСКАЯ ГОРОДСКАЯ СТАНЦИЯ ПО БОРЬБЕ С БОЛЕЗНЯМИ ЖИВОТНЫХ", уполномоченным учреждением — ГКУ "ЗАБАЙКАЛЬСКИЙ ЦЕНТР ГОСУДАРСТВЕННЫХ ЗАКУПОК" при проведении аукциона в электронной форме на поставку шприцев одноразовых для ветеринарного применения (00004572-ЭА)» (реестровый номер закупки 0891200000626004127),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rStyle w:val="CharStyle14"/>
        </w:rPr>
        <w:t>при участии по ВКС представителей: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rStyle w:val="CharStyle14"/>
        </w:rPr>
        <w:t>уполномоченного учреждения – Дьякова А.П. (доверенность от 29.04.2026 № 5),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rStyle w:val="CharStyle14"/>
        </w:rPr>
        <w:t>заявителя - Уруджаева А.Р. (генеральный директор), Василенко А.В. (доверенность от 01.02.2026 б/н),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rStyle w:val="CharStyle14"/>
        </w:rPr>
        <w:t>в отсутствии представителя заказчика (о дате, времени и месте рассмотрения жалобы уведомлен надлежащим образом),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240" w:line="240" w:lineRule="auto"/>
        <w:ind w:left="0" w:right="0" w:firstLine="0"/>
        <w:jc w:val="center"/>
      </w:pPr>
      <w:r>
        <w:rPr>
          <w:rStyle w:val="CharStyle14"/>
          <w:b/>
          <w:bCs/>
        </w:rPr>
        <w:t>УСТАНОВИЛА: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rStyle w:val="CharStyle14"/>
        </w:rPr>
        <w:t>04.05.2026 в адрес Забайкальского УФАС России поступила жалоба ООО «ТРЕЙД ЛАЙН» о нарушении Закона о контрактной системе при проведении закупки № 0891200000626004127.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420" w:line="240" w:lineRule="auto"/>
        <w:ind w:left="0" w:right="0" w:firstLine="740"/>
        <w:jc w:val="both"/>
      </w:pPr>
      <w:r>
        <w:rPr>
          <w:rStyle w:val="CharStyle14"/>
          <w:b/>
          <w:bCs/>
        </w:rPr>
        <w:t>Заявитель не согласен с отклонением заявки общества, ввиду следующего.</w:t>
      </w:r>
    </w:p>
    <w:p>
      <w:pPr>
        <w:pStyle w:val="Style16"/>
        <w:keepNext/>
        <w:keepLines/>
        <w:widowControl w:val="0"/>
        <w:shd w:val="clear" w:color="auto" w:fill="auto"/>
        <w:bidi w:val="0"/>
        <w:spacing w:before="0" w:line="240" w:lineRule="auto"/>
        <w:ind w:left="0" w:right="0" w:firstLine="0"/>
        <w:jc w:val="left"/>
      </w:pPr>
      <w:bookmarkStart w:id="2" w:name="bookmark2"/>
      <w:r>
        <w:rPr>
          <w:rStyle w:val="CharStyle17"/>
        </w:rPr>
        <w:t>IIIIIIIIIIIIIIIIIIIIIIII</w:t>
      </w:r>
      <w:bookmarkEnd w:id="2"/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4"/>
        </w:rPr>
        <w:t xml:space="preserve">Протоколом подведения итогов электронного аукциона от </w:t>
      </w:r>
      <w:r>
        <w:rPr>
          <w:rStyle w:val="CharStyle14"/>
          <w:lang w:val="en-US" w:eastAsia="en-US"/>
        </w:rPr>
        <w:t xml:space="preserve">30.04.2026 </w:t>
      </w:r>
      <w:r>
        <w:rPr>
          <w:rStyle w:val="CharStyle14"/>
        </w:rPr>
        <w:t xml:space="preserve">заявка ООО «ТРЕЙД ЛАЙН» отклонена по следующим основаниям: </w:t>
      </w:r>
      <w:r>
        <w:rPr>
          <w:rStyle w:val="CharStyle14"/>
          <w:lang w:val="en-US" w:eastAsia="en-US"/>
        </w:rPr>
        <w:t xml:space="preserve">«- </w:t>
      </w:r>
      <w:r>
        <w:rPr>
          <w:rStyle w:val="CharStyle14"/>
        </w:rPr>
        <w:t xml:space="preserve">Пп.а п.1 ч.5 ст.49, п.1 ч.12 ст.48: несоответствие информации и документов, предусмотренных извещением (за исключением предусмотренных п.п.2, </w:t>
      </w:r>
      <w:r>
        <w:rPr>
          <w:rStyle w:val="CharStyle14"/>
          <w:lang w:val="en-US" w:eastAsia="en-US"/>
        </w:rPr>
        <w:t xml:space="preserve">3 </w:t>
      </w:r>
      <w:r>
        <w:rPr>
          <w:rStyle w:val="CharStyle14"/>
        </w:rPr>
        <w:t>ч.6 ст.43), требованиям извещения.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4"/>
        </w:rPr>
        <w:t xml:space="preserve">Как указано в Приложении к аукционной документации «Описание объекта закупки» объектом закупки является Шприц общего назначения Игла в комплекте: </w:t>
      </w:r>
      <w:r>
        <w:rPr>
          <w:rStyle w:val="CharStyle14"/>
          <w:lang w:val="en-US" w:eastAsia="en-US"/>
        </w:rPr>
        <w:t xml:space="preserve">≥1, </w:t>
      </w:r>
      <w:r>
        <w:rPr>
          <w:rStyle w:val="CharStyle14"/>
        </w:rPr>
        <w:t xml:space="preserve">Внешний диаметр иглы: </w:t>
      </w:r>
      <w:r>
        <w:rPr>
          <w:rStyle w:val="CharStyle14"/>
          <w:lang w:val="en-US" w:eastAsia="en-US"/>
        </w:rPr>
        <w:t xml:space="preserve">≥ 1.6 </w:t>
      </w:r>
      <w:r>
        <w:rPr>
          <w:rStyle w:val="CharStyle14"/>
        </w:rPr>
        <w:t xml:space="preserve">и </w:t>
      </w:r>
      <w:r>
        <w:rPr>
          <w:rStyle w:val="CharStyle14"/>
          <w:lang w:val="en-US" w:eastAsia="en-US"/>
        </w:rPr>
        <w:t xml:space="preserve">≤ 2, </w:t>
      </w:r>
      <w:r>
        <w:rPr>
          <w:rStyle w:val="CharStyle14"/>
        </w:rPr>
        <w:t xml:space="preserve">Длина иглы: </w:t>
      </w:r>
      <w:r>
        <w:rPr>
          <w:rStyle w:val="CharStyle14"/>
          <w:lang w:val="en-US" w:eastAsia="en-US"/>
        </w:rPr>
        <w:t xml:space="preserve">≥ 35 </w:t>
      </w:r>
      <w:r>
        <w:rPr>
          <w:rStyle w:val="CharStyle14"/>
        </w:rPr>
        <w:t xml:space="preserve">и </w:t>
      </w:r>
      <w:r>
        <w:rPr>
          <w:rStyle w:val="CharStyle14"/>
          <w:lang w:val="en-US" w:eastAsia="en-US"/>
        </w:rPr>
        <w:t>≤ 50 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4"/>
        </w:rPr>
        <w:t xml:space="preserve">Обществом предложены шприцы общего назначения производства компании ООО «МЕДПРОМ БОБЕНИ ПРОДАКШЕН» (РУ </w:t>
      </w:r>
      <w:r>
        <w:rPr>
          <w:rStyle w:val="CharStyle14"/>
          <w:lang w:val="en-US" w:eastAsia="en-US"/>
        </w:rPr>
        <w:t xml:space="preserve">№ </w:t>
      </w:r>
      <w:r>
        <w:rPr>
          <w:rStyle w:val="CharStyle14"/>
        </w:rPr>
        <w:t xml:space="preserve">ФСР </w:t>
      </w:r>
      <w:r>
        <w:rPr>
          <w:rStyle w:val="CharStyle14"/>
          <w:lang w:val="en-US" w:eastAsia="en-US"/>
        </w:rPr>
        <w:t xml:space="preserve">2010/07710) </w:t>
      </w:r>
      <w:r>
        <w:rPr>
          <w:rStyle w:val="CharStyle14"/>
          <w:b/>
          <w:bCs/>
          <w:u w:val="single"/>
        </w:rPr>
        <w:t xml:space="preserve">в комплекте с </w:t>
      </w:r>
      <w:r>
        <w:rPr>
          <w:rStyle w:val="CharStyle14"/>
          <w:b/>
          <w:bCs/>
          <w:u w:val="single"/>
          <w:lang w:val="en-US" w:eastAsia="en-US"/>
        </w:rPr>
        <w:t xml:space="preserve">2 </w:t>
      </w:r>
      <w:r>
        <w:rPr>
          <w:rStyle w:val="CharStyle14"/>
          <w:b/>
          <w:bCs/>
          <w:u w:val="single"/>
        </w:rPr>
        <w:t>иглами,</w:t>
      </w:r>
      <w:r>
        <w:rPr>
          <w:rStyle w:val="CharStyle14"/>
          <w:b/>
          <w:bCs/>
        </w:rPr>
        <w:t xml:space="preserve"> </w:t>
      </w:r>
      <w:r>
        <w:rPr>
          <w:rStyle w:val="CharStyle14"/>
        </w:rPr>
        <w:t xml:space="preserve">а именно: </w:t>
      </w:r>
      <w:r>
        <w:rPr>
          <w:rStyle w:val="CharStyle14"/>
          <w:lang w:val="en-US" w:eastAsia="en-US"/>
        </w:rPr>
        <w:t xml:space="preserve">1. </w:t>
      </w:r>
      <w:r>
        <w:rPr>
          <w:rStyle w:val="CharStyle14"/>
        </w:rPr>
        <w:t xml:space="preserve">Внешний диаметр </w:t>
      </w:r>
      <w:r>
        <w:rPr>
          <w:rStyle w:val="CharStyle14"/>
          <w:lang w:val="en-US" w:eastAsia="en-US"/>
        </w:rPr>
        <w:t xml:space="preserve">0.7 </w:t>
      </w:r>
      <w:r>
        <w:rPr>
          <w:rStyle w:val="CharStyle14"/>
        </w:rPr>
        <w:t xml:space="preserve">мм., длина иглы </w:t>
      </w:r>
      <w:r>
        <w:rPr>
          <w:rStyle w:val="CharStyle14"/>
          <w:lang w:val="en-US" w:eastAsia="en-US"/>
        </w:rPr>
        <w:t xml:space="preserve">40 </w:t>
      </w:r>
      <w:r>
        <w:rPr>
          <w:rStyle w:val="CharStyle14"/>
        </w:rPr>
        <w:t xml:space="preserve">мм, производства ООО «МЕДПРОМ БОБЕНИ ПРОДАКШЕН» (РУ </w:t>
      </w:r>
      <w:r>
        <w:rPr>
          <w:rStyle w:val="CharStyle14"/>
          <w:lang w:val="en-US" w:eastAsia="en-US"/>
        </w:rPr>
        <w:t xml:space="preserve">№ </w:t>
      </w:r>
      <w:r>
        <w:rPr>
          <w:rStyle w:val="CharStyle14"/>
        </w:rPr>
        <w:t xml:space="preserve">ФСР </w:t>
      </w:r>
      <w:r>
        <w:rPr>
          <w:rStyle w:val="CharStyle14"/>
          <w:lang w:val="en-US" w:eastAsia="en-US"/>
        </w:rPr>
        <w:t xml:space="preserve">2010/07710). 2. </w:t>
      </w:r>
      <w:r>
        <w:rPr>
          <w:rStyle w:val="CharStyle14"/>
        </w:rPr>
        <w:t xml:space="preserve">Внешний диаметр </w:t>
      </w:r>
      <w:r>
        <w:rPr>
          <w:rStyle w:val="CharStyle14"/>
          <w:lang w:val="en-US" w:eastAsia="en-US"/>
        </w:rPr>
        <w:t xml:space="preserve">1.6 </w:t>
      </w:r>
      <w:r>
        <w:rPr>
          <w:rStyle w:val="CharStyle14"/>
        </w:rPr>
        <w:t xml:space="preserve">мм., длина иглы </w:t>
      </w:r>
      <w:r>
        <w:rPr>
          <w:rStyle w:val="CharStyle14"/>
          <w:lang w:val="en-US" w:eastAsia="en-US"/>
        </w:rPr>
        <w:t xml:space="preserve">40 </w:t>
      </w:r>
      <w:r>
        <w:rPr>
          <w:rStyle w:val="CharStyle14"/>
        </w:rPr>
        <w:t xml:space="preserve">мм, производства АО "Медполимер ЛТД" (РУ РЗН </w:t>
      </w:r>
      <w:r>
        <w:rPr>
          <w:rStyle w:val="CharStyle14"/>
          <w:lang w:val="en-US" w:eastAsia="en-US"/>
        </w:rPr>
        <w:t>2019/9203).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4"/>
        </w:rPr>
        <w:t xml:space="preserve">В соответствие с ч.1 ст. </w:t>
      </w:r>
      <w:r>
        <w:rPr>
          <w:rStyle w:val="CharStyle14"/>
          <w:lang w:val="en-US" w:eastAsia="en-US"/>
        </w:rPr>
        <w:t xml:space="preserve">9 </w:t>
      </w:r>
      <w:r>
        <w:rPr>
          <w:rStyle w:val="CharStyle14"/>
        </w:rPr>
        <w:t>Закона о контрактной системе, контрактная система в сфере закупок предусматривает осуществление деятельности заказчика, специализированной организации и контрольного органа в сфере закупок на профессиональной основе с привлечением квалифицированных специалистов, обладающих теоретическими знаниями и навыками в сфере закупок.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4"/>
        </w:rPr>
        <w:t>Термин «в комплекте» означает наличие всех необходимых предметов, деталей или аксессуаров, объединенных функционально и готовых к использованию вместе. Это гарантирует, что изделие функционально и не требует обязательной покупки дополнительных компонентов, что в совокупности и представляет собой требуемую Заказчиком позицию из аукционной документации.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4"/>
        </w:rPr>
        <w:t xml:space="preserve">Стоит особо отметить, что в случае, если закупаемый товар состоит из нескольких элементов, имеющих соответствущие Регистрационные удостоверения на каждое изделие, то допускается указание нескольких товаров и регистрационных удостоверений (Аналогичная позиция изложена в Решении ФАС </w:t>
      </w:r>
      <w:r>
        <w:rPr>
          <w:rStyle w:val="CharStyle14"/>
          <w:lang w:val="en-US" w:eastAsia="en-US"/>
        </w:rPr>
        <w:t xml:space="preserve">№ 28/06/105-4306/2025 </w:t>
      </w:r>
      <w:r>
        <w:rPr>
          <w:rStyle w:val="CharStyle14"/>
        </w:rPr>
        <w:t xml:space="preserve">от </w:t>
      </w:r>
      <w:r>
        <w:rPr>
          <w:rStyle w:val="CharStyle14"/>
          <w:lang w:val="en-US" w:eastAsia="en-US"/>
        </w:rPr>
        <w:t xml:space="preserve">22.10.2025 </w:t>
      </w:r>
      <w:r>
        <w:rPr>
          <w:rStyle w:val="CharStyle14"/>
        </w:rPr>
        <w:t>г.).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4"/>
        </w:rPr>
        <w:t>ООО «ТРЕЙД ЛАЙН» исходило именно из принципа профессионализма Заказчика, который не обозначил иные критерии комплектности, кроме как объединенных функционально и готовых к использованию вместе. Планируемые к поставке товары полностью соответствуют требованиям Заказчика.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4"/>
        </w:rPr>
        <w:t xml:space="preserve">Более того, как указано в Разъяснении заказчика от </w:t>
      </w:r>
      <w:r>
        <w:rPr>
          <w:rStyle w:val="CharStyle14"/>
          <w:lang w:val="en-US" w:eastAsia="en-US"/>
        </w:rPr>
        <w:t xml:space="preserve">22.04.2026, </w:t>
      </w:r>
      <w:r>
        <w:rPr>
          <w:rStyle w:val="CharStyle14"/>
        </w:rPr>
        <w:t>параметры иглы, входящей в комплект поставки, указаны исходя из потребности учреждения и необходимы для качественного, своевременного и безопасного осуществления основной деятельности в целях реализации противоэпизоотической программы. Комплектация товара иглами меньшего диаметра и длины не допускается ввиду невозможности их применения для вакцинации продуктивных животных, обладающих толстой кожей (например, КРС, северные олени, МРС и т.д.).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4"/>
        </w:rPr>
        <w:t xml:space="preserve">То есть, Заказчик отделял предмет закупки (Товар) </w:t>
      </w:r>
      <w:r>
        <w:rPr>
          <w:rStyle w:val="CharStyle14"/>
          <w:lang w:val="en-US" w:eastAsia="en-US"/>
        </w:rPr>
        <w:t xml:space="preserve">- </w:t>
      </w:r>
      <w:r>
        <w:rPr>
          <w:rStyle w:val="CharStyle14"/>
        </w:rPr>
        <w:t>шприцы общего назначения от комплектующих их игл.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4"/>
        </w:rPr>
        <w:t xml:space="preserve">Таким образом, по мнению заявителя, предложенный обществом товар полностью соответствовал требованиям Заказчика, поскольку согласно извещению заказчику необходимы шприцы общего назначения с иглой в комплекте </w:t>
      </w:r>
      <w:r>
        <w:rPr>
          <w:rStyle w:val="CharStyle14"/>
          <w:b/>
          <w:bCs/>
        </w:rPr>
        <w:t xml:space="preserve">от одной </w:t>
      </w:r>
      <w:r>
        <w:rPr>
          <w:rStyle w:val="CharStyle14"/>
        </w:rPr>
        <w:t xml:space="preserve">и более, а обществом предложен комплект, в состав которого входит две иглы, одна из которых игла (внешний диаметр </w:t>
      </w:r>
      <w:r>
        <w:rPr>
          <w:rStyle w:val="CharStyle14"/>
          <w:lang w:val="en-US" w:eastAsia="en-US"/>
        </w:rPr>
        <w:t xml:space="preserve">1.6 </w:t>
      </w:r>
      <w:r>
        <w:rPr>
          <w:rStyle w:val="CharStyle14"/>
        </w:rPr>
        <w:t xml:space="preserve">мм., длина иглы </w:t>
      </w:r>
      <w:r>
        <w:rPr>
          <w:rStyle w:val="CharStyle14"/>
          <w:lang w:val="en-US" w:eastAsia="en-US"/>
        </w:rPr>
        <w:t xml:space="preserve">40 </w:t>
      </w:r>
      <w:r>
        <w:rPr>
          <w:rStyle w:val="CharStyle14"/>
        </w:rPr>
        <w:t>мм), соответствующая потребности заказчика.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4"/>
        </w:rPr>
        <w:t xml:space="preserve">Со второй иглой (диаметр </w:t>
      </w:r>
      <w:r>
        <w:rPr>
          <w:rStyle w:val="CharStyle14"/>
          <w:lang w:val="en-US" w:eastAsia="en-US"/>
        </w:rPr>
        <w:t xml:space="preserve">0.7 </w:t>
      </w:r>
      <w:r>
        <w:rPr>
          <w:rStyle w:val="CharStyle14"/>
        </w:rPr>
        <w:t xml:space="preserve">мм., длина иглы </w:t>
      </w:r>
      <w:r>
        <w:rPr>
          <w:rStyle w:val="CharStyle14"/>
          <w:lang w:val="en-US" w:eastAsia="en-US"/>
        </w:rPr>
        <w:t xml:space="preserve">40 </w:t>
      </w:r>
      <w:r>
        <w:rPr>
          <w:rStyle w:val="CharStyle14"/>
        </w:rPr>
        <w:t>мм) входящей в комплект, но не соответствующей по размеру условиям проводимой закупки, по мнению заявителя, заказчик может поступить по своему усмотрению, например, использовать для набора лекарства в шприц из ампулы, либо утилизировать.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4"/>
        </w:rPr>
        <w:t>На основании изложенного, з</w:t>
      </w:r>
      <w:r>
        <w:rPr>
          <w:rStyle w:val="CharStyle14"/>
          <w:color w:val="22272F"/>
        </w:rPr>
        <w:t>аявитель просит признать жалобу обоснованной и выдать предписание об устранении выявленных нарушений.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4"/>
          <w:b/>
          <w:bCs/>
        </w:rPr>
        <w:t>Представитель уполномоченного учреждения указал, что с доводами жалобы не согласен, жалобу считает необоснованной, и пояснил следующее.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4"/>
        </w:rPr>
        <w:t xml:space="preserve">Заявка заявителя отклонена Комиссией по отбору поставщиков в соответствии с пунктом </w:t>
      </w:r>
      <w:r>
        <w:rPr>
          <w:rStyle w:val="CharStyle14"/>
          <w:lang w:val="en-US" w:eastAsia="en-US"/>
        </w:rPr>
        <w:t>1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Style w:val="CharStyle14"/>
        </w:rPr>
        <w:t xml:space="preserve">части </w:t>
      </w:r>
      <w:r>
        <w:rPr>
          <w:rStyle w:val="CharStyle14"/>
          <w:lang w:val="en-US" w:eastAsia="en-US"/>
        </w:rPr>
        <w:t xml:space="preserve">12 </w:t>
      </w:r>
      <w:r>
        <w:rPr>
          <w:rStyle w:val="CharStyle14"/>
        </w:rPr>
        <w:t xml:space="preserve">статьи </w:t>
      </w:r>
      <w:r>
        <w:rPr>
          <w:rStyle w:val="CharStyle14"/>
          <w:lang w:val="en-US" w:eastAsia="en-US"/>
        </w:rPr>
        <w:t xml:space="preserve">48 </w:t>
      </w:r>
      <w:r>
        <w:rPr>
          <w:rStyle w:val="CharStyle14"/>
        </w:rPr>
        <w:t>Закона о контрактной системе ввиду следующего.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4"/>
        </w:rPr>
        <w:t xml:space="preserve">Исходя из положения части </w:t>
      </w:r>
      <w:r>
        <w:rPr>
          <w:rStyle w:val="CharStyle14"/>
          <w:lang w:val="en-US" w:eastAsia="en-US"/>
        </w:rPr>
        <w:t xml:space="preserve">1 </w:t>
      </w:r>
      <w:r>
        <w:rPr>
          <w:rStyle w:val="CharStyle14"/>
        </w:rPr>
        <w:t xml:space="preserve">статьи </w:t>
      </w:r>
      <w:r>
        <w:rPr>
          <w:rStyle w:val="CharStyle14"/>
          <w:lang w:val="en-US" w:eastAsia="en-US"/>
        </w:rPr>
        <w:t xml:space="preserve">34 </w:t>
      </w:r>
      <w:r>
        <w:rPr>
          <w:rStyle w:val="CharStyle14"/>
        </w:rPr>
        <w:t xml:space="preserve">Закона </w:t>
      </w:r>
      <w:r>
        <w:rPr>
          <w:rStyle w:val="CharStyle14"/>
          <w:lang w:val="en-US" w:eastAsia="en-US"/>
        </w:rPr>
        <w:t xml:space="preserve">№ </w:t>
      </w:r>
      <w:r>
        <w:rPr>
          <w:rStyle w:val="CharStyle14"/>
        </w:rPr>
        <w:t>44-ФЗ в заключаемый контракт включается информация о конкретном товаре, предлагаемом участником закупки.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4"/>
        </w:rPr>
        <w:t xml:space="preserve">Заявителем в составе заявки предложен шприц общего назначения с иглами в комплекте </w:t>
      </w:r>
      <w:r>
        <w:rPr>
          <w:rStyle w:val="CharStyle14"/>
          <w:lang w:val="en-US" w:eastAsia="en-US"/>
        </w:rPr>
        <w:t xml:space="preserve">2 </w:t>
      </w:r>
      <w:r>
        <w:rPr>
          <w:rStyle w:val="CharStyle14"/>
        </w:rPr>
        <w:t xml:space="preserve">шт: при этом </w:t>
      </w:r>
      <w:r>
        <w:rPr>
          <w:rStyle w:val="CharStyle14"/>
          <w:lang w:val="en-US" w:eastAsia="en-US"/>
        </w:rPr>
        <w:t xml:space="preserve">1 </w:t>
      </w:r>
      <w:r>
        <w:rPr>
          <w:rStyle w:val="CharStyle14"/>
        </w:rPr>
        <w:t xml:space="preserve">игла размером 1.6х40мм, </w:t>
      </w:r>
      <w:r>
        <w:rPr>
          <w:rStyle w:val="CharStyle14"/>
          <w:lang w:val="en-US" w:eastAsia="en-US"/>
        </w:rPr>
        <w:t xml:space="preserve">2 </w:t>
      </w:r>
      <w:r>
        <w:rPr>
          <w:rStyle w:val="CharStyle14"/>
        </w:rPr>
        <w:t>игла размером 0.7х40мм, что в свою очередь не отвечает требованиям извещения.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4"/>
        </w:rPr>
        <w:t>Кроме того, исходя из описания объекта закупки и сведений из регистрационных удостоверений, представленных в составе заявки следует, что Заявитель предлагает к поставке товар, не зарегистрированный в одном комплекте, а имеющий два разных РУ, что в свою очередь является недопустимым т.к. из описания объекта закупки следует о необходимости поставки товара в «комплектации», что подразумевает совокупность изделий, имеющих единое целевое медицинское назначение, упаковку и маркировку.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4"/>
        </w:rPr>
        <w:t xml:space="preserve">Также необходимо отметить то, что было направлено </w:t>
      </w:r>
      <w:r>
        <w:rPr>
          <w:rStyle w:val="CharStyle14"/>
          <w:lang w:val="en-US" w:eastAsia="en-US"/>
        </w:rPr>
        <w:t xml:space="preserve">2 </w:t>
      </w:r>
      <w:r>
        <w:rPr>
          <w:rStyle w:val="CharStyle14"/>
        </w:rPr>
        <w:t>запроса о разъяснении извещения, где Заказчиком было указано о недопустимости комплектации товара иглами меньшего размера, чем указано в описании объекта закупки, а также о том, что потребностью Заказчика является приобретение шприцов с иглами, размеры которых установлены заказчиком при описании объекта закупки, в связи с чем разночтений или введения в заблуждения, а также двоякого трактования описания объекта закупки не было.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4"/>
        </w:rPr>
        <w:t>Направляя заявку в том виде, в котором она была рассмотрена комиссией по отбору поставщиков, Заявитель жалобы объективно мог оценить риски в виде отклонения последней ввиду ее несоответствия согласно самому описанию и размещенным разъяснениям.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4"/>
        </w:rPr>
        <w:t xml:space="preserve">Относительно п. </w:t>
      </w:r>
      <w:r>
        <w:rPr>
          <w:rStyle w:val="CharStyle14"/>
          <w:lang w:val="en-US" w:eastAsia="en-US"/>
        </w:rPr>
        <w:t xml:space="preserve">31 </w:t>
      </w:r>
      <w:r>
        <w:rPr>
          <w:rStyle w:val="CharStyle14"/>
        </w:rPr>
        <w:t xml:space="preserve">дополнительных требований, указанного в протоколе, </w:t>
      </w:r>
      <w:r>
        <w:rPr>
          <w:rStyle w:val="CharStyle14"/>
          <w:lang w:val="en-US" w:eastAsia="en-US"/>
        </w:rPr>
        <w:t xml:space="preserve">- </w:t>
      </w:r>
      <w:r>
        <w:rPr>
          <w:rStyle w:val="CharStyle14"/>
        </w:rPr>
        <w:t>участником заполняются сведения о характеристиках товара в структурированном виде. Фактически, заполнив заявку и приобщив отдельным файлом пояснения, участник закупки расширил указанные в заявке сведения.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4"/>
        </w:rPr>
        <w:t>На основании изложенного, комиссия по отбору поставщиков при рассмотрении заявок действовала строго в рамках установленных Законом о контрактной системе и требованиям, установленным в извещении, в связи с чем, считают жалобу ООО «ТРЕЙД ЛАЙН» необоснованной.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4"/>
          <w:b/>
          <w:bCs/>
        </w:rPr>
        <w:t xml:space="preserve">В ходе рассмотрения жалобы, комиссией на основании пункта </w:t>
      </w:r>
      <w:r>
        <w:rPr>
          <w:rStyle w:val="CharStyle14"/>
          <w:b/>
          <w:bCs/>
          <w:lang w:val="en-US" w:eastAsia="en-US"/>
        </w:rPr>
        <w:t xml:space="preserve">1 </w:t>
      </w:r>
      <w:r>
        <w:rPr>
          <w:rStyle w:val="CharStyle14"/>
          <w:b/>
          <w:bCs/>
        </w:rPr>
        <w:t xml:space="preserve">части </w:t>
      </w:r>
      <w:r>
        <w:rPr>
          <w:rStyle w:val="CharStyle14"/>
          <w:b/>
          <w:bCs/>
          <w:lang w:val="en-US" w:eastAsia="en-US"/>
        </w:rPr>
        <w:t xml:space="preserve">15 </w:t>
      </w:r>
      <w:r>
        <w:rPr>
          <w:rStyle w:val="CharStyle14"/>
          <w:b/>
          <w:bCs/>
        </w:rPr>
        <w:t xml:space="preserve">статьи </w:t>
      </w:r>
      <w:r>
        <w:rPr>
          <w:rStyle w:val="CharStyle14"/>
          <w:b/>
          <w:bCs/>
          <w:lang w:val="en-US" w:eastAsia="en-US"/>
        </w:rPr>
        <w:t xml:space="preserve">99 </w:t>
      </w:r>
      <w:r>
        <w:rPr>
          <w:rStyle w:val="CharStyle14"/>
          <w:b/>
          <w:bCs/>
        </w:rPr>
        <w:t xml:space="preserve">Закона о контрактной системе проведена внеплановая проверка закупки </w:t>
      </w:r>
      <w:r>
        <w:rPr>
          <w:rStyle w:val="CharStyle14"/>
          <w:b/>
          <w:bCs/>
          <w:lang w:val="en-US" w:eastAsia="en-US"/>
        </w:rPr>
        <w:t xml:space="preserve">№ 0891200000626004127, </w:t>
      </w:r>
      <w:r>
        <w:rPr>
          <w:rStyle w:val="CharStyle14"/>
          <w:b/>
          <w:bCs/>
        </w:rPr>
        <w:t>в ходе которой установлено следующее.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4"/>
          <w:lang w:val="en-US" w:eastAsia="en-US"/>
        </w:rPr>
        <w:t xml:space="preserve">20.04.2026 </w:t>
      </w:r>
      <w:r>
        <w:rPr>
          <w:rStyle w:val="CharStyle14"/>
        </w:rPr>
        <w:t xml:space="preserve">уполномоченным учреждением в интересах заказчика на официальном сайте ЕИС размещены извещение и электронные документы о проведении электронного аукциона на поставку шприцев одноразовых для ветеринарного применения (00004572-ЭА)» (реестровый номер закупки </w:t>
      </w:r>
      <w:r>
        <w:rPr>
          <w:rStyle w:val="CharStyle14"/>
          <w:lang w:val="en-US" w:eastAsia="en-US"/>
        </w:rPr>
        <w:t>0891200000626004127).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4"/>
        </w:rPr>
        <w:t xml:space="preserve">Начальная (максимальная) цена контракта </w:t>
      </w:r>
      <w:r>
        <w:rPr>
          <w:rStyle w:val="CharStyle14"/>
          <w:lang w:val="en-US" w:eastAsia="en-US"/>
        </w:rPr>
        <w:t xml:space="preserve">996800.00 </w:t>
      </w:r>
      <w:r>
        <w:rPr>
          <w:rStyle w:val="CharStyle14"/>
        </w:rPr>
        <w:t>рублей.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4"/>
          <w:color w:val="334059"/>
          <w:lang w:val="en-US" w:eastAsia="en-US"/>
        </w:rPr>
        <w:t xml:space="preserve">22.04.2026 </w:t>
      </w:r>
      <w:r>
        <w:rPr>
          <w:rStyle w:val="CharStyle14"/>
          <w:color w:val="334059"/>
        </w:rPr>
        <w:t>поступил запрос о даче разъяснений положений извещения об осуществлении закупки.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4"/>
          <w:color w:val="334059"/>
          <w:lang w:val="en-US" w:eastAsia="en-US"/>
        </w:rPr>
        <w:t xml:space="preserve">22.04.2026 </w:t>
      </w:r>
      <w:r>
        <w:rPr>
          <w:rStyle w:val="CharStyle14"/>
          <w:color w:val="334059"/>
        </w:rPr>
        <w:t>заказчиком размещен ответ на запрос.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4"/>
        </w:rPr>
        <w:t xml:space="preserve">Согласно протоколу подведения итогов определения поставщика (подрядчика, исполнителя) от </w:t>
      </w:r>
      <w:r>
        <w:rPr>
          <w:rStyle w:val="CharStyle14"/>
          <w:lang w:val="en-US" w:eastAsia="en-US"/>
        </w:rPr>
        <w:t xml:space="preserve">30.04.2026 </w:t>
      </w:r>
      <w:r>
        <w:rPr>
          <w:rStyle w:val="CharStyle14"/>
        </w:rPr>
        <w:t xml:space="preserve">на участие в закупке поступило </w:t>
      </w:r>
      <w:r>
        <w:rPr>
          <w:rStyle w:val="CharStyle14"/>
          <w:lang w:val="en-US" w:eastAsia="en-US"/>
        </w:rPr>
        <w:t xml:space="preserve">2 </w:t>
      </w:r>
      <w:r>
        <w:rPr>
          <w:rStyle w:val="CharStyle14"/>
        </w:rPr>
        <w:t xml:space="preserve">заявки (из них соответствует требованиям: </w:t>
      </w:r>
      <w:r>
        <w:rPr>
          <w:rStyle w:val="CharStyle14"/>
          <w:lang w:val="en-US" w:eastAsia="en-US"/>
        </w:rPr>
        <w:t xml:space="preserve">0 ; </w:t>
      </w:r>
      <w:r>
        <w:rPr>
          <w:rStyle w:val="CharStyle14"/>
        </w:rPr>
        <w:t xml:space="preserve">отклонено: </w:t>
      </w:r>
      <w:r>
        <w:rPr>
          <w:rStyle w:val="CharStyle14"/>
          <w:lang w:val="en-US" w:eastAsia="en-US"/>
        </w:rPr>
        <w:t>2).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4"/>
        </w:rPr>
        <w:t xml:space="preserve">Электронный аукцион признан несостоявшимся, поскольку по результатам рассмотрения заявок на участие в закупке все поданные заявки отклонены (п. </w:t>
      </w:r>
      <w:r>
        <w:rPr>
          <w:rStyle w:val="CharStyle14"/>
          <w:lang w:val="en-US" w:eastAsia="en-US"/>
        </w:rPr>
        <w:t xml:space="preserve">4 </w:t>
      </w:r>
      <w:r>
        <w:rPr>
          <w:rStyle w:val="CharStyle14"/>
        </w:rPr>
        <w:t xml:space="preserve">ч. </w:t>
      </w:r>
      <w:r>
        <w:rPr>
          <w:rStyle w:val="CharStyle14"/>
          <w:lang w:val="en-US" w:eastAsia="en-US"/>
        </w:rPr>
        <w:t xml:space="preserve">1 </w:t>
      </w:r>
      <w:r>
        <w:rPr>
          <w:rStyle w:val="CharStyle14"/>
        </w:rPr>
        <w:t xml:space="preserve">ст. </w:t>
      </w:r>
      <w:r>
        <w:rPr>
          <w:rStyle w:val="CharStyle14"/>
          <w:lang w:val="en-US" w:eastAsia="en-US"/>
        </w:rPr>
        <w:t xml:space="preserve">52 </w:t>
      </w:r>
      <w:r>
        <w:rPr>
          <w:rStyle w:val="CharStyle14"/>
        </w:rPr>
        <w:t xml:space="preserve">Закона </w:t>
      </w:r>
      <w:r>
        <w:rPr>
          <w:rStyle w:val="CharStyle14"/>
          <w:lang w:val="en-US" w:eastAsia="en-US"/>
        </w:rPr>
        <w:t xml:space="preserve">№ </w:t>
      </w:r>
      <w:r>
        <w:rPr>
          <w:rStyle w:val="CharStyle14"/>
        </w:rPr>
        <w:t>44-ФЗ).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4"/>
          <w:b/>
          <w:bCs/>
        </w:rPr>
        <w:t>Рассмотрев представленные документы, Комиссия приходит к выводам о необоснованности жалобы заявителя ввиду следующего.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4"/>
        </w:rPr>
        <w:t xml:space="preserve">В соответствии с пунктами </w:t>
      </w:r>
      <w:r>
        <w:rPr>
          <w:rStyle w:val="CharStyle14"/>
          <w:lang w:val="en-US" w:eastAsia="en-US"/>
        </w:rPr>
        <w:t xml:space="preserve">1 </w:t>
      </w:r>
      <w:r>
        <w:rPr>
          <w:rStyle w:val="CharStyle14"/>
        </w:rPr>
        <w:t xml:space="preserve">и </w:t>
      </w:r>
      <w:r>
        <w:rPr>
          <w:rStyle w:val="CharStyle14"/>
          <w:lang w:val="en-US" w:eastAsia="en-US"/>
        </w:rPr>
        <w:t xml:space="preserve">3 </w:t>
      </w:r>
      <w:r>
        <w:rPr>
          <w:rStyle w:val="CharStyle14"/>
        </w:rPr>
        <w:t xml:space="preserve">части </w:t>
      </w:r>
      <w:r>
        <w:rPr>
          <w:rStyle w:val="CharStyle14"/>
          <w:lang w:val="en-US" w:eastAsia="en-US"/>
        </w:rPr>
        <w:t xml:space="preserve">2 </w:t>
      </w:r>
      <w:r>
        <w:rPr>
          <w:rStyle w:val="CharStyle14"/>
        </w:rPr>
        <w:t xml:space="preserve">статьи </w:t>
      </w:r>
      <w:r>
        <w:rPr>
          <w:rStyle w:val="CharStyle14"/>
          <w:lang w:val="en-US" w:eastAsia="en-US"/>
        </w:rPr>
        <w:t xml:space="preserve">42 </w:t>
      </w:r>
      <w:r>
        <w:rPr>
          <w:rStyle w:val="CharStyle14"/>
        </w:rPr>
        <w:t>Закона о контрактной системе извещение об осуществлении закупки должно содержать следующие электронные документы:</w:t>
      </w:r>
    </w:p>
    <w:p>
      <w:pPr>
        <w:pStyle w:val="Style13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095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rStyle w:val="CharStyle14"/>
        </w:rPr>
        <w:t xml:space="preserve">описание объекта закупки в соответствии со статьей </w:t>
      </w:r>
      <w:r>
        <w:rPr>
          <w:rStyle w:val="CharStyle14"/>
          <w:lang w:val="en-US" w:eastAsia="en-US"/>
        </w:rPr>
        <w:t xml:space="preserve">33 </w:t>
      </w:r>
      <w:r>
        <w:rPr>
          <w:rStyle w:val="CharStyle14"/>
        </w:rPr>
        <w:t>закона;</w:t>
      </w:r>
    </w:p>
    <w:p>
      <w:pPr>
        <w:pStyle w:val="Style13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090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rStyle w:val="CharStyle14"/>
        </w:rPr>
        <w:t>требования к содержанию, составу заявки на участие в закупке в соответствии с законом и инструкцию по ее заполнению. При этом не допускается установление требований, влекущих за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Style w:val="CharStyle14"/>
        </w:rPr>
        <w:t>собой ограничение количества участников закупки.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4"/>
        </w:rPr>
        <w:t xml:space="preserve">Согласно </w:t>
      </w:r>
      <w:r>
        <w:rPr>
          <w:rStyle w:val="CharStyle14"/>
          <w:color w:val="000080"/>
          <w:u w:val="single"/>
        </w:rPr>
        <w:t xml:space="preserve">пункту </w:t>
      </w:r>
      <w:r>
        <w:rPr>
          <w:rStyle w:val="CharStyle14"/>
          <w:color w:val="000080"/>
          <w:u w:val="single"/>
          <w:lang w:val="en-US" w:eastAsia="en-US"/>
        </w:rPr>
        <w:t xml:space="preserve">5 </w:t>
      </w:r>
      <w:r>
        <w:rPr>
          <w:rStyle w:val="CharStyle14"/>
          <w:color w:val="000080"/>
          <w:u w:val="single"/>
        </w:rPr>
        <w:t xml:space="preserve">части </w:t>
      </w:r>
      <w:r>
        <w:rPr>
          <w:rStyle w:val="CharStyle14"/>
          <w:color w:val="000080"/>
          <w:u w:val="single"/>
          <w:lang w:val="en-US" w:eastAsia="en-US"/>
        </w:rPr>
        <w:t xml:space="preserve">1 </w:t>
      </w:r>
      <w:r>
        <w:rPr>
          <w:rStyle w:val="CharStyle14"/>
          <w:color w:val="000080"/>
          <w:u w:val="single"/>
        </w:rPr>
        <w:t xml:space="preserve">статьи </w:t>
      </w:r>
      <w:r>
        <w:rPr>
          <w:rStyle w:val="CharStyle14"/>
          <w:color w:val="000080"/>
          <w:u w:val="single"/>
          <w:lang w:val="en-US" w:eastAsia="en-US"/>
        </w:rPr>
        <w:t>42</w:t>
      </w:r>
      <w:r>
        <w:rPr>
          <w:rStyle w:val="CharStyle14"/>
          <w:color w:val="000080"/>
          <w:lang w:val="en-US" w:eastAsia="en-US"/>
        </w:rPr>
        <w:t xml:space="preserve"> </w:t>
      </w:r>
      <w:r>
        <w:rPr>
          <w:rStyle w:val="CharStyle14"/>
        </w:rPr>
        <w:t>Закона о контрактной системе при осуществлении закупки путем проведения открытых конкурентных способов заказчик формирует с использованием единой информационной системы, подписывает усиленной электронной подписью лица, имеющего право действовать от имени заказчика, и размещает в единой информационной системе извещение об осуществлении закупки, содержащее следующую информацию: наименование объекта закупки, информация (при наличии), предусмотренная правилами использования каталога товаров, работ, услуг для обеспечения государственных и муниципальных нужд, установленными в соответствии с</w:t>
      </w:r>
      <w:r>
        <w:rPr>
          <w:rStyle w:val="CharStyle14"/>
        </w:rPr>
        <w:t xml:space="preserve"> </w:t>
      </w:r>
      <w:r>
        <w:rPr>
          <w:rStyle w:val="CharStyle14"/>
          <w:color w:val="000080"/>
          <w:u w:val="single"/>
        </w:rPr>
        <w:t xml:space="preserve">частью </w:t>
      </w:r>
      <w:r>
        <w:rPr>
          <w:rStyle w:val="CharStyle14"/>
          <w:color w:val="000080"/>
          <w:u w:val="single"/>
          <w:lang w:val="en-US" w:eastAsia="en-US"/>
        </w:rPr>
        <w:t xml:space="preserve">6 </w:t>
      </w:r>
      <w:r>
        <w:rPr>
          <w:rStyle w:val="CharStyle14"/>
          <w:color w:val="000080"/>
          <w:u w:val="single"/>
        </w:rPr>
        <w:t xml:space="preserve">статьи </w:t>
      </w:r>
      <w:r>
        <w:rPr>
          <w:rStyle w:val="CharStyle14"/>
          <w:color w:val="000080"/>
          <w:u w:val="single"/>
          <w:lang w:val="en-US" w:eastAsia="en-US"/>
        </w:rPr>
        <w:t>23</w:t>
      </w:r>
      <w:r>
        <w:rPr>
          <w:rStyle w:val="CharStyle14"/>
          <w:color w:val="000080"/>
          <w:lang w:val="en-US" w:eastAsia="en-US"/>
        </w:rPr>
        <w:t xml:space="preserve"> </w:t>
      </w:r>
      <w:r>
        <w:rPr>
          <w:rStyle w:val="CharStyle14"/>
        </w:rPr>
        <w:t>настоящего Федерального закона.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4"/>
        </w:rPr>
        <w:t xml:space="preserve">Постановлением Правительства Российской Федерации от </w:t>
      </w:r>
      <w:r>
        <w:rPr>
          <w:rStyle w:val="CharStyle14"/>
          <w:lang w:val="en-US" w:eastAsia="en-US"/>
        </w:rPr>
        <w:t xml:space="preserve">08.02.2017 № 145 </w:t>
      </w:r>
      <w:r>
        <w:rPr>
          <w:rStyle w:val="CharStyle14"/>
        </w:rPr>
        <w:t xml:space="preserve">утверждены Правила формирования и ведения в единой информационной системе в сфере закупок каталога товаров, работ, услуг для обеспечения государственных и муниципальных нужд (далее </w:t>
      </w:r>
      <w:r>
        <w:rPr>
          <w:rStyle w:val="CharStyle14"/>
          <w:lang w:val="en-US" w:eastAsia="en-US"/>
        </w:rPr>
        <w:t xml:space="preserve">- </w:t>
      </w:r>
      <w:r>
        <w:rPr>
          <w:rStyle w:val="CharStyle14"/>
        </w:rPr>
        <w:t xml:space="preserve">Правила формирования и ведения каталога товаров, работ, услуг) и Правила использования каталога товаров, работ, услуг для обеспечения государственных и муниципальных нужд (далее </w:t>
      </w:r>
      <w:r>
        <w:rPr>
          <w:rStyle w:val="CharStyle14"/>
          <w:lang w:val="en-US" w:eastAsia="en-US"/>
        </w:rPr>
        <w:t xml:space="preserve">– </w:t>
      </w:r>
      <w:r>
        <w:rPr>
          <w:rStyle w:val="CharStyle14"/>
        </w:rPr>
        <w:t>Правила использования каталога товаров, работ, услуг).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4"/>
        </w:rPr>
        <w:t xml:space="preserve">В соответствии с </w:t>
      </w:r>
      <w:r>
        <w:rPr>
          <w:rStyle w:val="CharStyle14"/>
          <w:color w:val="000080"/>
          <w:u w:val="single"/>
        </w:rPr>
        <w:t xml:space="preserve">подпунктом «б» пункта </w:t>
      </w:r>
      <w:r>
        <w:rPr>
          <w:rStyle w:val="CharStyle14"/>
          <w:color w:val="000080"/>
          <w:u w:val="single"/>
          <w:lang w:val="en-US" w:eastAsia="en-US"/>
        </w:rPr>
        <w:t>2</w:t>
      </w:r>
      <w:r>
        <w:rPr>
          <w:rStyle w:val="CharStyle14"/>
          <w:color w:val="000080"/>
          <w:lang w:val="en-US" w:eastAsia="en-US"/>
        </w:rPr>
        <w:t xml:space="preserve"> </w:t>
      </w:r>
      <w:r>
        <w:rPr>
          <w:rStyle w:val="CharStyle14"/>
        </w:rPr>
        <w:t>Правил использования каталога товаров, работ, услуг каталог используется заказчиками в целях описания объектов закупки, которое включается в извещение об осуществлении закупки, приглашение и документацию о закупке.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4"/>
        </w:rPr>
        <w:t>При этом, заказчик обязан применять позиции КТРУ в части описания объекта закупки, если такое описание предусмотрено позицией КТРУ.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4"/>
        </w:rPr>
        <w:t xml:space="preserve">В случае осуществления закупки товара, работы, услуги, в отношении которых в каталоге отсутствуют соответствующие позиции, заказчик осуществляет описание товара, работы, услуги в соответствии с требованиями статьи </w:t>
      </w:r>
      <w:r>
        <w:rPr>
          <w:rStyle w:val="CharStyle14"/>
          <w:lang w:val="en-US" w:eastAsia="en-US"/>
        </w:rPr>
        <w:t xml:space="preserve">33 </w:t>
      </w:r>
      <w:r>
        <w:rPr>
          <w:rStyle w:val="CharStyle14"/>
        </w:rPr>
        <w:t xml:space="preserve">Федерального закона (п. </w:t>
      </w:r>
      <w:r>
        <w:rPr>
          <w:rStyle w:val="CharStyle14"/>
          <w:lang w:val="en-US" w:eastAsia="en-US"/>
        </w:rPr>
        <w:t xml:space="preserve">7 </w:t>
      </w:r>
      <w:r>
        <w:rPr>
          <w:rStyle w:val="CharStyle14"/>
        </w:rPr>
        <w:t>Правил).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4"/>
        </w:rPr>
        <w:t xml:space="preserve">В соответствии с пунктом </w:t>
      </w:r>
      <w:r>
        <w:rPr>
          <w:rStyle w:val="CharStyle14"/>
          <w:lang w:val="en-US" w:eastAsia="en-US"/>
        </w:rPr>
        <w:t xml:space="preserve">1 </w:t>
      </w:r>
      <w:r>
        <w:rPr>
          <w:rStyle w:val="CharStyle14"/>
        </w:rPr>
        <w:t xml:space="preserve">части </w:t>
      </w:r>
      <w:r>
        <w:rPr>
          <w:rStyle w:val="CharStyle14"/>
          <w:lang w:val="en-US" w:eastAsia="en-US"/>
        </w:rPr>
        <w:t xml:space="preserve">1 </w:t>
      </w:r>
      <w:r>
        <w:rPr>
          <w:rStyle w:val="CharStyle14"/>
        </w:rPr>
        <w:t xml:space="preserve">статьи </w:t>
      </w:r>
      <w:r>
        <w:rPr>
          <w:rStyle w:val="CharStyle14"/>
          <w:lang w:val="en-US" w:eastAsia="en-US"/>
        </w:rPr>
        <w:t xml:space="preserve">33 </w:t>
      </w:r>
      <w:r>
        <w:rPr>
          <w:rStyle w:val="CharStyle14"/>
        </w:rPr>
        <w:t>Закона о контрактной системе в описании объекта закупки указываются функциональные, технические и качественные характеристики, эксплуатационные характеристики объекта закупки (при необходимости). В описание объекта закупки не должны включаться требования или указания в отношении товарных знаков, знаков обслуживания, фирменных наименований, патентов, полезных моделей, промышленных образцов, наименование страны происхождения товара, требования к товарам, информации, работам, услугам при условии, что такие требования или указания влекут за собой ограничение количества участников закупки. Допускается использование в описании объекта закупки указания на товарный знак при условии сопровождения такого указания словами «или эквивалент» либо при условии несовместимости товаров, на которых размещаются другие товарные знаки, и необходимости обеспечения взаимодействия таких товаров с товарами, используемыми заказчиком, либо при условии закупок запасных частей и расходных материалов к машинам и оборудованию, используемым заказчиком, в соответствии с технической документацией на указанные машины и оборудование.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1015" w:right="538" w:bottom="1206" w:left="1104" w:header="0" w:footer="3" w:gutter="0"/>
          <w:cols w:space="720"/>
          <w:noEndnote/>
          <w:rtlGutter w:val="0"/>
          <w:docGrid w:linePitch="360"/>
        </w:sectPr>
      </w:pPr>
      <w:r>
        <w:rPr>
          <w:rStyle w:val="CharStyle14"/>
        </w:rPr>
        <w:t>Заказчик должен использовать при составлении описания объекта закупки показатели, требования, условные обозначения и терминологию, касающиеся технических характеристик, функциональных характеристик (потребительских свойств) товара, работы, услуги и качественных характеристик объекта закупки, которые предусмотрены техническими регламентами, принятыми в соответствии с законодательством Российской Федерации о техническом регулировании, документами, разрабатываемыми и применяемыми в национальной системе стандартизации, принятыми в соответствии с законодательством Российской Федерации о стандартизации, иных требований, связанных с определением соответствия поставляемого товара, выполняемой работы, оказываемой услуги потребностям заказчика. Если заказчиком при составлении описания объекта закупки не используются установленные в соответствии с законодательством Российской Федерации о техническом регулировании, законодательством Российской Федерации о стандартизации показатели, требования, условные обозначения и терминология, в документации о закупке должно содержаться обоснование необходимости использования других показателей,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Style w:val="CharStyle14"/>
        </w:rPr>
        <w:t xml:space="preserve">требований, условных обозначений и терминологии (пункт </w:t>
      </w:r>
      <w:r>
        <w:rPr>
          <w:rStyle w:val="CharStyle14"/>
          <w:lang w:val="en-US" w:eastAsia="en-US"/>
        </w:rPr>
        <w:t xml:space="preserve">2 </w:t>
      </w:r>
      <w:r>
        <w:rPr>
          <w:rStyle w:val="CharStyle14"/>
        </w:rPr>
        <w:t xml:space="preserve">части </w:t>
      </w:r>
      <w:r>
        <w:rPr>
          <w:rStyle w:val="CharStyle14"/>
          <w:lang w:val="en-US" w:eastAsia="en-US"/>
        </w:rPr>
        <w:t xml:space="preserve">1 </w:t>
      </w:r>
      <w:r>
        <w:rPr>
          <w:rStyle w:val="CharStyle14"/>
        </w:rPr>
        <w:t xml:space="preserve">статьи </w:t>
      </w:r>
      <w:r>
        <w:rPr>
          <w:rStyle w:val="CharStyle14"/>
          <w:lang w:val="en-US" w:eastAsia="en-US"/>
        </w:rPr>
        <w:t xml:space="preserve">33 </w:t>
      </w:r>
      <w:r>
        <w:rPr>
          <w:rStyle w:val="CharStyle14"/>
        </w:rPr>
        <w:t>Закона о контрактной системе).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4"/>
        </w:rPr>
        <w:t xml:space="preserve">В силу части </w:t>
      </w:r>
      <w:r>
        <w:rPr>
          <w:rStyle w:val="CharStyle14"/>
          <w:lang w:val="en-US" w:eastAsia="en-US"/>
        </w:rPr>
        <w:t xml:space="preserve">2 </w:t>
      </w:r>
      <w:r>
        <w:rPr>
          <w:rStyle w:val="CharStyle14"/>
        </w:rPr>
        <w:t xml:space="preserve">статьи </w:t>
      </w:r>
      <w:r>
        <w:rPr>
          <w:rStyle w:val="CharStyle14"/>
          <w:lang w:val="en-US" w:eastAsia="en-US"/>
        </w:rPr>
        <w:t xml:space="preserve">33 </w:t>
      </w:r>
      <w:r>
        <w:rPr>
          <w:rStyle w:val="CharStyle14"/>
        </w:rPr>
        <w:t xml:space="preserve">Закона о контрактной системе извещение о закупке в соответствии с требованиями, указанными в части </w:t>
      </w:r>
      <w:r>
        <w:rPr>
          <w:rStyle w:val="CharStyle14"/>
          <w:lang w:val="en-US" w:eastAsia="en-US"/>
        </w:rPr>
        <w:t xml:space="preserve">1 </w:t>
      </w:r>
      <w:r>
        <w:rPr>
          <w:rStyle w:val="CharStyle14"/>
        </w:rPr>
        <w:t xml:space="preserve">статьи </w:t>
      </w:r>
      <w:r>
        <w:rPr>
          <w:rStyle w:val="CharStyle14"/>
          <w:lang w:val="en-US" w:eastAsia="en-US"/>
        </w:rPr>
        <w:t xml:space="preserve">33 </w:t>
      </w:r>
      <w:r>
        <w:rPr>
          <w:rStyle w:val="CharStyle14"/>
        </w:rPr>
        <w:t>Закона о контрактной системе, должна содержать показатели, позволяющие определить соответствие закупаемых товара, работы, услуги установленным заказчиком требованиям.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4"/>
        </w:rPr>
        <w:t>При этом указываются максимальные и (или) минимальные значения таких показателей, а также значения показателей, которые не могут изменяться.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4"/>
        </w:rPr>
        <w:t xml:space="preserve">Требования к содержанию заявки участника закупки установлены в статье </w:t>
      </w:r>
      <w:r>
        <w:rPr>
          <w:rStyle w:val="CharStyle14"/>
          <w:lang w:val="en-US" w:eastAsia="en-US"/>
        </w:rPr>
        <w:t xml:space="preserve">43 </w:t>
      </w:r>
      <w:r>
        <w:rPr>
          <w:rStyle w:val="CharStyle14"/>
        </w:rPr>
        <w:t>Закона о контрактной системе.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4"/>
        </w:rPr>
        <w:t xml:space="preserve">В соответствии с в. </w:t>
      </w:r>
      <w:r>
        <w:rPr>
          <w:rStyle w:val="CharStyle14"/>
          <w:lang w:val="en-US" w:eastAsia="en-US"/>
        </w:rPr>
        <w:t xml:space="preserve">1 </w:t>
      </w:r>
      <w:r>
        <w:rPr>
          <w:rStyle w:val="CharStyle14"/>
        </w:rPr>
        <w:t xml:space="preserve">ч. </w:t>
      </w:r>
      <w:r>
        <w:rPr>
          <w:rStyle w:val="CharStyle14"/>
          <w:lang w:val="en-US" w:eastAsia="en-US"/>
        </w:rPr>
        <w:t xml:space="preserve">2 </w:t>
      </w:r>
      <w:r>
        <w:rPr>
          <w:rStyle w:val="CharStyle14"/>
        </w:rPr>
        <w:t xml:space="preserve">ст. </w:t>
      </w:r>
      <w:r>
        <w:rPr>
          <w:rStyle w:val="CharStyle14"/>
          <w:lang w:val="en-US" w:eastAsia="en-US"/>
        </w:rPr>
        <w:t xml:space="preserve">43 </w:t>
      </w:r>
      <w:r>
        <w:rPr>
          <w:rStyle w:val="CharStyle14"/>
        </w:rPr>
        <w:t>закона о контрактной системе при формировании предложения участника закупки в отношении объекта закупки информация о товаре, предусмотренная</w:t>
      </w:r>
      <w:r>
        <w:fldChar w:fldCharType="begin"/>
      </w:r>
      <w:r>
        <w:rPr/>
        <w:instrText> HYPERLINK "https://www.consultant.ru/document/cons_doc_LAW_494990/5a18b3d46fe0fd48f2482cd6ec7ce419763efccd/%23dst2343" </w:instrText>
      </w:r>
      <w:r>
        <w:fldChar w:fldCharType="separate"/>
      </w:r>
      <w:r>
        <w:rPr>
          <w:rStyle w:val="CharStyle14"/>
        </w:rPr>
        <w:t xml:space="preserve"> подпунктами "а"</w:t>
      </w:r>
      <w:r>
        <w:fldChar w:fldCharType="end"/>
      </w:r>
      <w:r>
        <w:rPr>
          <w:rStyle w:val="CharStyle14"/>
        </w:rPr>
        <w:t xml:space="preserve"> и </w:t>
      </w:r>
      <w:r>
        <w:fldChar w:fldCharType="begin"/>
      </w:r>
      <w:r>
        <w:rPr/>
        <w:instrText> HYPERLINK "https://www.consultant.ru/document/cons_doc_LAW_494990/5a18b3d46fe0fd48f2482cd6ec7ce419763efccd/%23dst2344" </w:instrText>
      </w:r>
      <w:r>
        <w:fldChar w:fldCharType="separate"/>
      </w:r>
      <w:r>
        <w:rPr>
          <w:rStyle w:val="CharStyle14"/>
        </w:rPr>
        <w:t xml:space="preserve">"б" пункта </w:t>
      </w:r>
      <w:r>
        <w:rPr>
          <w:rStyle w:val="CharStyle14"/>
          <w:lang w:val="en-US" w:eastAsia="en-US"/>
        </w:rPr>
        <w:t xml:space="preserve">2 </w:t>
      </w:r>
      <w:r>
        <w:rPr>
          <w:rStyle w:val="CharStyle14"/>
        </w:rPr>
        <w:t xml:space="preserve">части </w:t>
      </w:r>
      <w:r>
        <w:rPr>
          <w:rStyle w:val="CharStyle14"/>
          <w:lang w:val="en-US" w:eastAsia="en-US"/>
        </w:rPr>
        <w:t xml:space="preserve">1 </w:t>
      </w:r>
      <w:r>
        <w:fldChar w:fldCharType="end"/>
      </w:r>
      <w:r>
        <w:rPr>
          <w:rStyle w:val="CharStyle14"/>
        </w:rPr>
        <w:t xml:space="preserve">статьи </w:t>
      </w:r>
      <w:r>
        <w:rPr>
          <w:rStyle w:val="CharStyle14"/>
          <w:lang w:val="en-US" w:eastAsia="en-US"/>
        </w:rPr>
        <w:t xml:space="preserve">43 </w:t>
      </w:r>
      <w:r>
        <w:rPr>
          <w:rStyle w:val="CharStyle14"/>
        </w:rPr>
        <w:t>Закона о контрактной системе, включается в заявку на участие в закупке в случае осуществления закупки товара, в том числе поставляемого заказчику при выполнении закупаемых работ, оказании закупаемых услуг. Информация, предусмотренная</w:t>
      </w:r>
      <w:r>
        <w:fldChar w:fldCharType="begin"/>
      </w:r>
      <w:r>
        <w:rPr/>
        <w:instrText> HYPERLINK "https://www.consultant.ru/document/cons_doc_LAW_494990/5a18b3d46fe0fd48f2482cd6ec7ce419763efccd/%23dst2343" </w:instrText>
      </w:r>
      <w:r>
        <w:fldChar w:fldCharType="separate"/>
      </w:r>
      <w:r>
        <w:rPr>
          <w:rStyle w:val="CharStyle14"/>
        </w:rPr>
        <w:t xml:space="preserve"> подпунктом "а" пункта </w:t>
      </w:r>
      <w:r>
        <w:rPr>
          <w:rStyle w:val="CharStyle14"/>
          <w:lang w:val="en-US" w:eastAsia="en-US"/>
        </w:rPr>
        <w:t xml:space="preserve">2 </w:t>
      </w:r>
      <w:r>
        <w:rPr>
          <w:rStyle w:val="CharStyle14"/>
        </w:rPr>
        <w:t xml:space="preserve">части </w:t>
      </w:r>
      <w:r>
        <w:rPr>
          <w:rStyle w:val="CharStyle14"/>
          <w:lang w:val="en-US" w:eastAsia="en-US"/>
        </w:rPr>
        <w:t xml:space="preserve">1 </w:t>
      </w:r>
      <w:r>
        <w:fldChar w:fldCharType="end"/>
      </w:r>
      <w:r>
        <w:rPr>
          <w:rStyle w:val="CharStyle14"/>
        </w:rPr>
        <w:t xml:space="preserve">статьи </w:t>
      </w:r>
      <w:r>
        <w:rPr>
          <w:rStyle w:val="CharStyle14"/>
          <w:lang w:val="en-US" w:eastAsia="en-US"/>
        </w:rPr>
        <w:t xml:space="preserve">43, </w:t>
      </w:r>
      <w:r>
        <w:rPr>
          <w:rStyle w:val="CharStyle14"/>
        </w:rPr>
        <w:t>может не включаться в заявку на участие в закупке в случае указания заказчиком в описании объекта закупки товарного знака и предложения участником закупки товара, в том числе поставляемого заказчику при выполнении закупаемых работ, оказании закупаемых услуг, обозначенного таким товарным знаком.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4"/>
        </w:rPr>
        <w:t>В соответствии с</w:t>
      </w:r>
      <w:r>
        <w:fldChar w:fldCharType="begin"/>
      </w:r>
      <w:r>
        <w:rPr/>
        <w:instrText> HYPERLINK "https://www.consultant.ru/document/cons_doc_LAW_494990/5a18b3d46fe0fd48f2482cd6ec7ce419763efccd/%23dst2343" </w:instrText>
      </w:r>
      <w:r>
        <w:fldChar w:fldCharType="separate"/>
      </w:r>
      <w:r>
        <w:rPr>
          <w:rStyle w:val="CharStyle14"/>
        </w:rPr>
        <w:t xml:space="preserve"> подпунктами «а» </w:t>
      </w:r>
      <w:r>
        <w:fldChar w:fldCharType="end"/>
      </w:r>
      <w:r>
        <w:rPr>
          <w:rStyle w:val="CharStyle14"/>
        </w:rPr>
        <w:t>и</w:t>
      </w:r>
      <w:r>
        <w:fldChar w:fldCharType="begin"/>
      </w:r>
      <w:r>
        <w:rPr/>
        <w:instrText> HYPERLINK "https://www.consultant.ru/document/cons_doc_LAW_494990/5a18b3d46fe0fd48f2482cd6ec7ce419763efccd/%23dst2344" </w:instrText>
      </w:r>
      <w:r>
        <w:fldChar w:fldCharType="separate"/>
      </w:r>
      <w:r>
        <w:rPr>
          <w:rStyle w:val="CharStyle14"/>
        </w:rPr>
        <w:t xml:space="preserve"> «б» пункта </w:t>
      </w:r>
      <w:r>
        <w:rPr>
          <w:rStyle w:val="CharStyle14"/>
          <w:lang w:val="en-US" w:eastAsia="en-US"/>
        </w:rPr>
        <w:t xml:space="preserve">2 </w:t>
      </w:r>
      <w:r>
        <w:rPr>
          <w:rStyle w:val="CharStyle14"/>
        </w:rPr>
        <w:t xml:space="preserve">части </w:t>
      </w:r>
      <w:r>
        <w:rPr>
          <w:rStyle w:val="CharStyle14"/>
          <w:lang w:val="en-US" w:eastAsia="en-US"/>
        </w:rPr>
        <w:t xml:space="preserve">1 </w:t>
      </w:r>
      <w:r>
        <w:fldChar w:fldCharType="end"/>
      </w:r>
      <w:r>
        <w:rPr>
          <w:rStyle w:val="CharStyle14"/>
        </w:rPr>
        <w:t xml:space="preserve">статьи </w:t>
      </w:r>
      <w:r>
        <w:rPr>
          <w:rStyle w:val="CharStyle14"/>
          <w:lang w:val="en-US" w:eastAsia="en-US"/>
        </w:rPr>
        <w:t xml:space="preserve">43 </w:t>
      </w:r>
      <w:r>
        <w:rPr>
          <w:rStyle w:val="CharStyle14"/>
        </w:rPr>
        <w:t>Закона о контрактной системе предложение участника закупки в отношении объекта закупки должно содержать:</w:t>
      </w:r>
    </w:p>
    <w:p>
      <w:pPr>
        <w:pStyle w:val="Style13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038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rStyle w:val="CharStyle14"/>
        </w:rPr>
        <w:t>с учетом положений</w:t>
      </w:r>
      <w:r>
        <w:fldChar w:fldCharType="begin"/>
      </w:r>
      <w:r>
        <w:rPr/>
        <w:instrText> HYPERLINK "https://www.consultant.ru/document/cons_doc_LAW_494990/5a18b3d46fe0fd48f2482cd6ec7ce419763efccd/%23dst2351" </w:instrText>
      </w:r>
      <w:r>
        <w:fldChar w:fldCharType="separate"/>
      </w:r>
      <w:r>
        <w:rPr>
          <w:rStyle w:val="CharStyle14"/>
        </w:rPr>
        <w:t xml:space="preserve"> части </w:t>
      </w:r>
      <w:r>
        <w:rPr>
          <w:rStyle w:val="CharStyle14"/>
          <w:lang w:val="en-US" w:eastAsia="en-US"/>
        </w:rPr>
        <w:t>2</w:t>
      </w:r>
      <w:r>
        <w:fldChar w:fldCharType="end"/>
      </w:r>
      <w:r>
        <w:rPr>
          <w:rStyle w:val="CharStyle14"/>
          <w:lang w:val="en-US" w:eastAsia="en-US"/>
        </w:rPr>
        <w:t xml:space="preserve"> </w:t>
      </w:r>
      <w:r>
        <w:rPr>
          <w:rStyle w:val="CharStyle14"/>
        </w:rPr>
        <w:t xml:space="preserve">настоящей статьи характеристики предлагаемого участником закупки товара, соответствующие показателям, установленным в описании объекта закупки в соответствии с </w:t>
      </w:r>
      <w:r>
        <w:fldChar w:fldCharType="begin"/>
      </w:r>
      <w:r>
        <w:rPr/>
        <w:instrText> HYPERLINK "https://www.consultant.ru/document/cons_doc_LAW_494990/d6aec91603ff628ea274b8552ce2849e06e0aa4c/%23dst2234" </w:instrText>
      </w:r>
      <w:r>
        <w:fldChar w:fldCharType="separate"/>
      </w:r>
      <w:r>
        <w:rPr>
          <w:rStyle w:val="CharStyle14"/>
        </w:rPr>
        <w:t xml:space="preserve">частью </w:t>
      </w:r>
      <w:r>
        <w:rPr>
          <w:rStyle w:val="CharStyle14"/>
          <w:lang w:val="en-US" w:eastAsia="en-US"/>
        </w:rPr>
        <w:t xml:space="preserve">2 </w:t>
      </w:r>
      <w:r>
        <w:rPr>
          <w:rStyle w:val="CharStyle14"/>
        </w:rPr>
        <w:t xml:space="preserve">статьи </w:t>
      </w:r>
      <w:r>
        <w:rPr>
          <w:rStyle w:val="CharStyle14"/>
          <w:lang w:val="en-US" w:eastAsia="en-US"/>
        </w:rPr>
        <w:t>33</w:t>
      </w:r>
      <w:r>
        <w:fldChar w:fldCharType="end"/>
      </w:r>
      <w:r>
        <w:rPr>
          <w:rStyle w:val="CharStyle14"/>
          <w:lang w:val="en-US" w:eastAsia="en-US"/>
        </w:rPr>
        <w:t xml:space="preserve"> </w:t>
      </w:r>
      <w:r>
        <w:rPr>
          <w:rStyle w:val="CharStyle14"/>
        </w:rPr>
        <w:t>закона, товарный знак (при наличии у товара товарного знака);</w:t>
      </w:r>
    </w:p>
    <w:p>
      <w:pPr>
        <w:pStyle w:val="Style13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052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rStyle w:val="CharStyle14"/>
        </w:rPr>
        <w:t xml:space="preserve">наименование страны происхождения товара в соответствии с общероссийским </w:t>
      </w:r>
      <w:r>
        <w:fldChar w:fldCharType="begin"/>
      </w:r>
      <w:r>
        <w:rPr/>
        <w:instrText> HYPERLINK "https://www.consultant.ru/document/cons_doc_LAW_486066/7398760f37fefb642327c4fef777e3b5389eda2f/%23dst100010" </w:instrText>
      </w:r>
      <w:r>
        <w:fldChar w:fldCharType="separate"/>
      </w:r>
      <w:r>
        <w:rPr>
          <w:rStyle w:val="CharStyle14"/>
        </w:rPr>
        <w:t>классификатором</w:t>
      </w:r>
      <w:r>
        <w:fldChar w:fldCharType="end"/>
      </w:r>
      <w:r>
        <w:rPr>
          <w:rStyle w:val="CharStyle14"/>
        </w:rPr>
        <w:t xml:space="preserve">, используемым для идентификации стран мира, с учетом положений </w:t>
      </w:r>
      <w:r>
        <w:fldChar w:fldCharType="begin"/>
      </w:r>
      <w:r>
        <w:rPr/>
        <w:instrText> HYPERLINK "https://www.consultant.ru/document/cons_doc_LAW_494990/5a18b3d46fe0fd48f2482cd6ec7ce419763efccd/%23dst2351" </w:instrText>
      </w:r>
      <w:r>
        <w:fldChar w:fldCharType="separate"/>
      </w:r>
      <w:r>
        <w:rPr>
          <w:rStyle w:val="CharStyle14"/>
        </w:rPr>
        <w:t xml:space="preserve">части </w:t>
      </w:r>
      <w:r>
        <w:rPr>
          <w:rStyle w:val="CharStyle14"/>
          <w:lang w:val="en-US" w:eastAsia="en-US"/>
        </w:rPr>
        <w:t>2</w:t>
      </w:r>
      <w:r>
        <w:fldChar w:fldCharType="end"/>
      </w:r>
      <w:r>
        <w:rPr>
          <w:rStyle w:val="CharStyle14"/>
          <w:lang w:val="en-US" w:eastAsia="en-US"/>
        </w:rPr>
        <w:t xml:space="preserve"> </w:t>
      </w:r>
      <w:r>
        <w:rPr>
          <w:rStyle w:val="CharStyle14"/>
        </w:rPr>
        <w:t xml:space="preserve">статьи </w:t>
      </w:r>
      <w:r>
        <w:rPr>
          <w:rStyle w:val="CharStyle14"/>
          <w:lang w:val="en-US" w:eastAsia="en-US"/>
        </w:rPr>
        <w:t>43.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4"/>
        </w:rPr>
        <w:t xml:space="preserve">Таким образом, в соответствии с подпунктом а) пункта </w:t>
      </w:r>
      <w:r>
        <w:rPr>
          <w:rStyle w:val="CharStyle14"/>
          <w:lang w:val="en-US" w:eastAsia="en-US"/>
        </w:rPr>
        <w:t xml:space="preserve">2 </w:t>
      </w:r>
      <w:r>
        <w:rPr>
          <w:rStyle w:val="CharStyle14"/>
        </w:rPr>
        <w:t xml:space="preserve">части </w:t>
      </w:r>
      <w:r>
        <w:rPr>
          <w:rStyle w:val="CharStyle14"/>
          <w:lang w:val="en-US" w:eastAsia="en-US"/>
        </w:rPr>
        <w:t xml:space="preserve">1 </w:t>
      </w:r>
      <w:r>
        <w:rPr>
          <w:rStyle w:val="CharStyle14"/>
        </w:rPr>
        <w:t xml:space="preserve">статьи </w:t>
      </w:r>
      <w:r>
        <w:rPr>
          <w:rStyle w:val="CharStyle14"/>
          <w:lang w:val="en-US" w:eastAsia="en-US"/>
        </w:rPr>
        <w:t xml:space="preserve">43 </w:t>
      </w:r>
      <w:r>
        <w:rPr>
          <w:rStyle w:val="CharStyle14"/>
        </w:rPr>
        <w:t xml:space="preserve">Закона о контрактной системе предложение участника закупки в отношении объекта закупки должно содержать характеристики предлагаемого участником закупки товара, соответствующие показателям, установленным в описании объекта закупки в соответствии с частью </w:t>
      </w:r>
      <w:r>
        <w:rPr>
          <w:rStyle w:val="CharStyle14"/>
          <w:lang w:val="en-US" w:eastAsia="en-US"/>
        </w:rPr>
        <w:t xml:space="preserve">2 </w:t>
      </w:r>
      <w:r>
        <w:rPr>
          <w:rStyle w:val="CharStyle14"/>
        </w:rPr>
        <w:t xml:space="preserve">статьи </w:t>
      </w:r>
      <w:r>
        <w:rPr>
          <w:rStyle w:val="CharStyle14"/>
          <w:lang w:val="en-US" w:eastAsia="en-US"/>
        </w:rPr>
        <w:t xml:space="preserve">33 </w:t>
      </w:r>
      <w:r>
        <w:rPr>
          <w:rStyle w:val="CharStyle14"/>
        </w:rPr>
        <w:t>Закона.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4"/>
        </w:rPr>
        <w:t>Исходя из изложенного, при описании объекта закупки заказчиком указываются требуемые характеристики закупаемых товаров, участником закупки в составе заявки предлагается товар с характеристиками, соответствующими установленным в техническом задании.</w:t>
      </w:r>
    </w:p>
    <w:p>
      <w:pPr>
        <w:pStyle w:val="Style2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Style w:val="CharStyle24"/>
        </w:rPr>
        <w:t>В составе извещения о закупке размещен файл «описание объекта закупки», содержащий среди прочего следующие требования:</w:t>
      </w:r>
    </w:p>
    <w:tbl>
      <w:tblPr>
        <w:tblOverlap w:val="never"/>
        <w:jc w:val="center"/>
        <w:tblLayout w:type="fixed"/>
      </w:tblPr>
      <w:tblGrid>
        <w:gridCol w:w="1757"/>
        <w:gridCol w:w="2064"/>
        <w:gridCol w:w="2568"/>
        <w:gridCol w:w="3590"/>
      </w:tblGrid>
      <w:tr>
        <w:trPr>
          <w:trHeight w:val="850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Style w:val="CharStyle26"/>
              </w:rPr>
              <w:t>Перечень товаров, работ, услуг</w:t>
            </w:r>
          </w:p>
        </w:tc>
        <w:tc>
          <w:tcPr>
            <w:gridSpan w:val="2"/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2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Style w:val="CharStyle26"/>
              </w:rPr>
              <w:t>Значение характеристики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top"/>
          </w:tcPr>
          <w:p>
            <w:pPr>
              <w:pStyle w:val="Style2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Style w:val="CharStyle26"/>
              </w:rPr>
              <w:t>Инструкция по заполнению</w:t>
            </w:r>
          </w:p>
        </w:tc>
      </w:tr>
      <w:tr>
        <w:trPr>
          <w:trHeight w:val="835" w:hRule="exact"/>
        </w:trPr>
        <w:tc>
          <w:tcPr>
            <w:vMerge w:val="restart"/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2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26"/>
              </w:rPr>
              <w:t>Шприц общего назначения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2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26"/>
              </w:rPr>
              <w:t>Внешний диаметр иглы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2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26"/>
                <w:lang w:val="en-US" w:eastAsia="en-US"/>
              </w:rPr>
              <w:t xml:space="preserve">≥ 1.6 </w:t>
            </w:r>
            <w:r>
              <w:rPr>
                <w:rStyle w:val="CharStyle26"/>
              </w:rPr>
              <w:t xml:space="preserve">и </w:t>
            </w:r>
            <w:r>
              <w:rPr>
                <w:rStyle w:val="CharStyle26"/>
                <w:lang w:val="en-US" w:eastAsia="en-US"/>
              </w:rPr>
              <w:t>≤ 2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bottom"/>
          </w:tcPr>
          <w:p>
            <w:pPr>
              <w:pStyle w:val="Style2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26"/>
              </w:rPr>
              <w:t>Участник закупки указывает в заявке конкретное значение характеристики</w:t>
            </w:r>
          </w:p>
        </w:tc>
      </w:tr>
      <w:tr>
        <w:trPr>
          <w:trHeight w:val="835" w:hRule="exact"/>
        </w:trPr>
        <w:tc>
          <w:tcPr>
            <w:vMerge/>
            <w:tcBorders>
              <w:left w:val="single" w:sz="4"/>
            </w:tcBorders>
            <w:shd w:val="clear" w:color="auto" w:fill="auto"/>
            <w:vAlign w:val="top"/>
          </w:tcPr>
          <w:p>
            <w:pPr/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2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26"/>
              </w:rPr>
              <w:t>Длина иглы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2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Style w:val="CharStyle26"/>
                <w:lang w:val="en-US" w:eastAsia="en-US"/>
              </w:rPr>
              <w:t xml:space="preserve">≥ 35 </w:t>
            </w:r>
            <w:r>
              <w:rPr>
                <w:rStyle w:val="CharStyle26"/>
              </w:rPr>
              <w:t xml:space="preserve">и </w:t>
            </w:r>
            <w:r>
              <w:rPr>
                <w:rStyle w:val="CharStyle26"/>
                <w:lang w:val="en-US" w:eastAsia="en-US"/>
              </w:rPr>
              <w:t>≤ 50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bottom"/>
          </w:tcPr>
          <w:p>
            <w:pPr>
              <w:pStyle w:val="Style2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26"/>
              </w:rPr>
              <w:t>Участник закупки указывает в заявке конкретное значение характеристики</w:t>
            </w:r>
          </w:p>
        </w:tc>
      </w:tr>
      <w:tr>
        <w:trPr>
          <w:trHeight w:val="850" w:hRule="exact"/>
        </w:trPr>
        <w:tc>
          <w:tcPr>
            <w:vMerge/>
            <w:tcBorders>
              <w:left w:val="single" w:sz="4"/>
              <w:bottom w:val="single" w:sz="4"/>
            </w:tcBorders>
            <w:shd w:val="clear" w:color="auto" w:fill="auto"/>
            <w:vAlign w:val="top"/>
          </w:tcPr>
          <w:p>
            <w:pPr/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auto"/>
            <w:vAlign w:val="top"/>
          </w:tcPr>
          <w:p>
            <w:pPr>
              <w:pStyle w:val="Style2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26"/>
              </w:rPr>
              <w:t>Игла в комплекте</w:t>
            </w: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auto"/>
            <w:vAlign w:val="top"/>
          </w:tcPr>
          <w:p>
            <w:pPr>
              <w:pStyle w:val="Style2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26"/>
                <w:lang w:val="en-US" w:eastAsia="en-US"/>
              </w:rPr>
              <w:t>≥1</w:t>
            </w:r>
          </w:p>
        </w:tc>
        <w:tc>
          <w:tcPr>
            <w:tcBorders>
              <w:top w:val="single" w:sz="4"/>
              <w:left w:val="single" w:sz="4"/>
              <w:bottom w:val="single" w:sz="4"/>
              <w:right w:val="single" w:sz="4"/>
            </w:tcBorders>
            <w:shd w:val="clear" w:color="auto" w:fill="auto"/>
            <w:vAlign w:val="bottom"/>
          </w:tcPr>
          <w:p>
            <w:pPr>
              <w:pStyle w:val="Style2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26"/>
              </w:rPr>
              <w:t>Участник закупки указывает в заявке конкретное значение характеристики</w:t>
            </w:r>
          </w:p>
        </w:tc>
      </w:tr>
    </w:tbl>
    <w:p>
      <w:pPr>
        <w:pStyle w:val="Style23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0"/>
        <w:jc w:val="both"/>
        <w:sectPr>
          <w:footerReference w:type="default" r:id="rId7"/>
          <w:footnotePr>
            <w:pos w:val="pageBottom"/>
            <w:numFmt w:val="decimal"/>
            <w:numRestart w:val="continuous"/>
          </w:footnotePr>
          <w:pgSz w:w="11900" w:h="16840"/>
          <w:pgMar w:top="1110" w:right="541" w:bottom="516" w:left="1106" w:header="682" w:footer="88" w:gutter="0"/>
          <w:cols w:space="720"/>
          <w:noEndnote/>
          <w:rtlGutter w:val="0"/>
          <w:docGrid w:linePitch="360"/>
        </w:sectPr>
      </w:pPr>
      <w:r>
        <w:rPr>
          <w:rStyle w:val="CharStyle24"/>
        </w:rPr>
        <w:t xml:space="preserve">Данные характеристики объекта закупки включены в настоящее описание объекта закупки (техническое задание) в соответствии с пунктом </w:t>
      </w:r>
      <w:r>
        <w:rPr>
          <w:rStyle w:val="CharStyle24"/>
          <w:lang w:val="en-US" w:eastAsia="en-US"/>
        </w:rPr>
        <w:t xml:space="preserve">5 </w:t>
      </w:r>
      <w:r>
        <w:rPr>
          <w:rStyle w:val="CharStyle24"/>
        </w:rPr>
        <w:t xml:space="preserve">Правил использования каталога товаров, работ, </w:t>
      </w:r>
      <w:r>
        <w:rPr>
          <w:rStyle w:val="CharStyle24"/>
          <w:lang w:val="en-US" w:eastAsia="en-US"/>
        </w:rPr>
        <w:t>2026-2621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Style w:val="CharStyle14"/>
        </w:rPr>
        <w:t xml:space="preserve">услуг для обеспечения государственных и муниципальных нужд утверждённых постановлением Правительства Российской Федерации от </w:t>
      </w:r>
      <w:r>
        <w:rPr>
          <w:rStyle w:val="CharStyle14"/>
          <w:lang w:val="en-US" w:eastAsia="en-US"/>
        </w:rPr>
        <w:t xml:space="preserve">8 </w:t>
      </w:r>
      <w:r>
        <w:rPr>
          <w:rStyle w:val="CharStyle14"/>
        </w:rPr>
        <w:t xml:space="preserve">февраля </w:t>
      </w:r>
      <w:r>
        <w:rPr>
          <w:rStyle w:val="CharStyle14"/>
          <w:lang w:val="en-US" w:eastAsia="en-US"/>
        </w:rPr>
        <w:t xml:space="preserve">2017 </w:t>
      </w:r>
      <w:r>
        <w:rPr>
          <w:rStyle w:val="CharStyle14"/>
        </w:rPr>
        <w:t xml:space="preserve">г. </w:t>
      </w:r>
      <w:r>
        <w:rPr>
          <w:rStyle w:val="CharStyle14"/>
          <w:lang w:val="en-US" w:eastAsia="en-US"/>
        </w:rPr>
        <w:t xml:space="preserve">N 145: </w:t>
      </w:r>
      <w:r>
        <w:rPr>
          <w:rStyle w:val="CharStyle14"/>
        </w:rPr>
        <w:t xml:space="preserve">Дополнительные характеристики объекта закупки, не предусмотренные КТРУ, указаны исходя из потребности учреждения и необходим для качественного, своевременного и безопасного осуществления основной деятельности в целях реализации противоэпизоотической программы. </w:t>
      </w:r>
      <w:r>
        <w:rPr>
          <w:rStyle w:val="CharStyle14"/>
          <w:b/>
          <w:bCs/>
        </w:rPr>
        <w:t>Комплектация товара иглами меньшего диаметра и длины не допускается ввиду невозможности их применения для вакцинации продуктивных животных, обладающих толстой кожей (например, КРС, северные олени, МРС и т.д.).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4"/>
        </w:rPr>
        <w:t xml:space="preserve">В соответствии с частью </w:t>
      </w:r>
      <w:r>
        <w:rPr>
          <w:rStyle w:val="CharStyle14"/>
          <w:lang w:val="en-US" w:eastAsia="en-US"/>
        </w:rPr>
        <w:t xml:space="preserve">5 </w:t>
      </w:r>
      <w:r>
        <w:rPr>
          <w:rStyle w:val="CharStyle14"/>
        </w:rPr>
        <w:t xml:space="preserve">статьи </w:t>
      </w:r>
      <w:r>
        <w:rPr>
          <w:rStyle w:val="CharStyle14"/>
          <w:lang w:val="en-US" w:eastAsia="en-US"/>
        </w:rPr>
        <w:t xml:space="preserve">49 </w:t>
      </w:r>
      <w:r>
        <w:rPr>
          <w:rStyle w:val="CharStyle14"/>
        </w:rPr>
        <w:t>Закона о контрактной системе не позднее двух рабочих дней со дня, следующего за датой окончания срока подачи заявок на участие в закупке, но не позднее даты подведения итогов определения поставщика (подрядчика, исполнителя), установленной в извещении об осуществлении закупки:</w:t>
      </w:r>
    </w:p>
    <w:p>
      <w:pPr>
        <w:pStyle w:val="Style13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1052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rStyle w:val="CharStyle14"/>
        </w:rPr>
        <w:t>члены комиссии по осуществлению закупок:</w:t>
      </w:r>
    </w:p>
    <w:p>
      <w:pPr>
        <w:pStyle w:val="Style13"/>
        <w:keepNext w:val="0"/>
        <w:keepLines w:val="0"/>
        <w:widowControl w:val="0"/>
        <w:numPr>
          <w:ilvl w:val="0"/>
          <w:numId w:val="7"/>
        </w:numPr>
        <w:shd w:val="clear" w:color="auto" w:fill="auto"/>
        <w:tabs>
          <w:tab w:pos="1033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rStyle w:val="CharStyle14"/>
        </w:rPr>
        <w:t>рассматривают заявки на участие в закупке, информацию и документы, направленные оператором электронной площадки в соответствии с</w:t>
      </w:r>
      <w:r>
        <w:fldChar w:fldCharType="begin"/>
      </w:r>
      <w:r>
        <w:rPr/>
        <w:instrText> HYPERLINK "https://www.consultant.ru/document/cons_doc_LAW_454257/b049ab61078e25e03a91a0999ed81ee37a622560/%23dst2589" </w:instrText>
      </w:r>
      <w:r>
        <w:fldChar w:fldCharType="separate"/>
      </w:r>
      <w:r>
        <w:rPr>
          <w:rStyle w:val="CharStyle14"/>
        </w:rPr>
        <w:t xml:space="preserve"> пунктом </w:t>
      </w:r>
      <w:r>
        <w:rPr>
          <w:rStyle w:val="CharStyle14"/>
          <w:lang w:val="en-US" w:eastAsia="en-US"/>
        </w:rPr>
        <w:t xml:space="preserve">4 </w:t>
      </w:r>
      <w:r>
        <w:rPr>
          <w:rStyle w:val="CharStyle14"/>
        </w:rPr>
        <w:t xml:space="preserve">части </w:t>
      </w:r>
      <w:r>
        <w:rPr>
          <w:rStyle w:val="CharStyle14"/>
          <w:lang w:val="en-US" w:eastAsia="en-US"/>
        </w:rPr>
        <w:t xml:space="preserve">4 </w:t>
      </w:r>
      <w:r>
        <w:fldChar w:fldCharType="end"/>
      </w:r>
      <w:r>
        <w:rPr>
          <w:rStyle w:val="CharStyle14"/>
        </w:rPr>
        <w:t>настоящей статьи, и принимают решение о признании заявки на участие в закупке соответствующей извещению об осуществлении закупки или об отклонении заявки на участие в закупке по основаниям, предусмотренным</w:t>
      </w:r>
      <w:r>
        <w:fldChar w:fldCharType="begin"/>
      </w:r>
      <w:r>
        <w:rPr/>
        <w:instrText> HYPERLINK "https://www.consultant.ru/document/cons_doc_LAW_454257/fc5809ef5588b4cf9720e8f06229a67093c06389/%23dst2520" </w:instrText>
      </w:r>
      <w:r>
        <w:fldChar w:fldCharType="separate"/>
      </w:r>
      <w:r>
        <w:rPr>
          <w:rStyle w:val="CharStyle14"/>
        </w:rPr>
        <w:t xml:space="preserve"> пунктами </w:t>
      </w:r>
      <w:r>
        <w:rPr>
          <w:rStyle w:val="CharStyle14"/>
          <w:lang w:val="en-US" w:eastAsia="en-US"/>
        </w:rPr>
        <w:t xml:space="preserve">1 </w:t>
      </w:r>
      <w:r>
        <w:fldChar w:fldCharType="end"/>
      </w:r>
      <w:r>
        <w:rPr>
          <w:rStyle w:val="CharStyle14"/>
          <w:lang w:val="en-US" w:eastAsia="en-US"/>
        </w:rPr>
        <w:t>-</w:t>
      </w:r>
      <w:r>
        <w:fldChar w:fldCharType="begin"/>
      </w:r>
      <w:r>
        <w:rPr/>
        <w:instrText> HYPERLINK "https://www.consultant.ru/document/cons_doc_LAW_454257/fc5809ef5588b4cf9720e8f06229a67093c06389/%23dst2527" </w:instrText>
      </w:r>
      <w:r>
        <w:fldChar w:fldCharType="separate"/>
      </w:r>
      <w:r>
        <w:rPr>
          <w:rStyle w:val="CharStyle14"/>
          <w:lang w:val="en-US" w:eastAsia="en-US"/>
        </w:rPr>
        <w:t xml:space="preserve"> 8 </w:t>
      </w:r>
      <w:r>
        <w:rPr>
          <w:rStyle w:val="CharStyle14"/>
        </w:rPr>
        <w:t xml:space="preserve">части </w:t>
      </w:r>
      <w:r>
        <w:rPr>
          <w:rStyle w:val="CharStyle14"/>
          <w:lang w:val="en-US" w:eastAsia="en-US"/>
        </w:rPr>
        <w:t xml:space="preserve">12 </w:t>
      </w:r>
      <w:r>
        <w:rPr>
          <w:rStyle w:val="CharStyle14"/>
        </w:rPr>
        <w:t xml:space="preserve">статьи </w:t>
      </w:r>
      <w:r>
        <w:rPr>
          <w:rStyle w:val="CharStyle14"/>
          <w:lang w:val="en-US" w:eastAsia="en-US"/>
        </w:rPr>
        <w:t xml:space="preserve">48 </w:t>
      </w:r>
      <w:r>
        <w:fldChar w:fldCharType="end"/>
      </w:r>
      <w:r>
        <w:rPr>
          <w:rStyle w:val="CharStyle14"/>
        </w:rPr>
        <w:t>Закона;</w:t>
      </w:r>
    </w:p>
    <w:p>
      <w:pPr>
        <w:pStyle w:val="Style13"/>
        <w:keepNext w:val="0"/>
        <w:keepLines w:val="0"/>
        <w:widowControl w:val="0"/>
        <w:numPr>
          <w:ilvl w:val="0"/>
          <w:numId w:val="7"/>
        </w:numPr>
        <w:shd w:val="clear" w:color="auto" w:fill="auto"/>
        <w:tabs>
          <w:tab w:pos="1052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rStyle w:val="CharStyle14"/>
        </w:rPr>
        <w:t>на основании информации, содержащейся в протоколе подачи ценовых предложений, а также результатов рассмотрения, предусмотренного</w:t>
      </w:r>
      <w:r>
        <w:fldChar w:fldCharType="begin"/>
      </w:r>
      <w:r>
        <w:rPr/>
        <w:instrText> HYPERLINK "https://www.consultant.ru/document/cons_doc_LAW_454257/b049ab61078e25e03a91a0999ed81ee37a622560/%23dst2592" </w:instrText>
      </w:r>
      <w:r>
        <w:fldChar w:fldCharType="separate"/>
      </w:r>
      <w:r>
        <w:rPr>
          <w:rStyle w:val="CharStyle14"/>
        </w:rPr>
        <w:t xml:space="preserve"> подпунктом "а"</w:t>
      </w:r>
      <w:r>
        <w:fldChar w:fldCharType="end"/>
      </w:r>
      <w:r>
        <w:rPr>
          <w:rStyle w:val="CharStyle14"/>
        </w:rPr>
        <w:t xml:space="preserve"> настоящего пункта, присваивают каждой заявке на участие в закупке, признанной соответствующей извещению об осуществлении закупки, порядковый номер в порядке возрастания минимального ценового предложения участника закупки, подавшего такую заявку (за исключением случая, предусмотренного</w:t>
      </w:r>
      <w:r>
        <w:fldChar w:fldCharType="begin"/>
      </w:r>
      <w:r>
        <w:rPr/>
        <w:instrText> HYPERLINK "https://www.consultant.ru/document/cons_doc_LAW_454257/b049ab61078e25e03a91a0999ed81ee37a622560/%23dst2577" </w:instrText>
      </w:r>
      <w:r>
        <w:fldChar w:fldCharType="separate"/>
      </w:r>
      <w:r>
        <w:rPr>
          <w:rStyle w:val="CharStyle14"/>
        </w:rPr>
        <w:t xml:space="preserve"> пунктом </w:t>
      </w:r>
      <w:r>
        <w:rPr>
          <w:rStyle w:val="CharStyle14"/>
          <w:lang w:val="en-US" w:eastAsia="en-US"/>
        </w:rPr>
        <w:t xml:space="preserve">9 </w:t>
      </w:r>
      <w:r>
        <w:rPr>
          <w:rStyle w:val="CharStyle14"/>
        </w:rPr>
        <w:t xml:space="preserve">части </w:t>
      </w:r>
      <w:r>
        <w:rPr>
          <w:rStyle w:val="CharStyle14"/>
          <w:lang w:val="en-US" w:eastAsia="en-US"/>
        </w:rPr>
        <w:t>3</w:t>
      </w:r>
      <w:r>
        <w:fldChar w:fldCharType="end"/>
      </w:r>
      <w:r>
        <w:rPr>
          <w:rStyle w:val="CharStyle14"/>
          <w:lang w:val="en-US" w:eastAsia="en-US"/>
        </w:rPr>
        <w:t xml:space="preserve"> </w:t>
      </w:r>
      <w:r>
        <w:rPr>
          <w:rStyle w:val="CharStyle14"/>
        </w:rPr>
        <w:t>настоящей статьи, при котором порядковые номера заявкам участников закупки, подавших ценовые предложения после подачи ценового предложения, предусмотренного</w:t>
      </w:r>
      <w:r>
        <w:fldChar w:fldCharType="begin"/>
      </w:r>
      <w:r>
        <w:rPr/>
        <w:instrText> HYPERLINK "https://www.consultant.ru/document/cons_doc_LAW_454257/b049ab61078e25e03a91a0999ed81ee37a622560/%23dst2577" </w:instrText>
      </w:r>
      <w:r>
        <w:fldChar w:fldCharType="separate"/>
      </w:r>
      <w:r>
        <w:rPr>
          <w:rStyle w:val="CharStyle14"/>
        </w:rPr>
        <w:t xml:space="preserve"> абзацем первым пункта </w:t>
      </w:r>
      <w:r>
        <w:rPr>
          <w:rStyle w:val="CharStyle14"/>
          <w:lang w:val="en-US" w:eastAsia="en-US"/>
        </w:rPr>
        <w:t xml:space="preserve">9 </w:t>
      </w:r>
      <w:r>
        <w:rPr>
          <w:rStyle w:val="CharStyle14"/>
        </w:rPr>
        <w:t xml:space="preserve">части </w:t>
      </w:r>
      <w:r>
        <w:rPr>
          <w:rStyle w:val="CharStyle14"/>
          <w:lang w:val="en-US" w:eastAsia="en-US"/>
        </w:rPr>
        <w:t xml:space="preserve">3 </w:t>
      </w:r>
      <w:r>
        <w:fldChar w:fldCharType="end"/>
      </w:r>
      <w:r>
        <w:rPr>
          <w:rStyle w:val="CharStyle14"/>
        </w:rPr>
        <w:t>настоящей статьи, присваиваются в порядке убывания размера ценового предложения участника закупки), и с учетом положений нормативных правовых актов, принятых в соответствии со</w:t>
      </w:r>
      <w:r>
        <w:fldChar w:fldCharType="begin"/>
      </w:r>
      <w:r>
        <w:rPr/>
        <w:instrText> HYPERLINK "https://www.consultant.ru/document/cons_doc_LAW_454257/2c1e3551b4209a9fa5744534f7525ac7430624eb/%23dst100116" </w:instrText>
      </w:r>
      <w:r>
        <w:fldChar w:fldCharType="separate"/>
      </w:r>
      <w:r>
        <w:rPr>
          <w:rStyle w:val="CharStyle14"/>
        </w:rPr>
        <w:t xml:space="preserve"> статьей </w:t>
      </w:r>
      <w:r>
        <w:rPr>
          <w:rStyle w:val="CharStyle14"/>
          <w:lang w:val="en-US" w:eastAsia="en-US"/>
        </w:rPr>
        <w:t xml:space="preserve">14 </w:t>
      </w:r>
      <w:r>
        <w:fldChar w:fldCharType="end"/>
      </w:r>
      <w:r>
        <w:rPr>
          <w:rStyle w:val="CharStyle14"/>
        </w:rPr>
        <w:t>настоящего Федерального закона. Заявке на участие в закупке победителя определения поставщика (подрядчика, исполнителя) присваивается первый номер;</w:t>
      </w:r>
    </w:p>
    <w:p>
      <w:pPr>
        <w:pStyle w:val="Style13"/>
        <w:keepNext w:val="0"/>
        <w:keepLines w:val="0"/>
        <w:widowControl w:val="0"/>
        <w:numPr>
          <w:ilvl w:val="0"/>
          <w:numId w:val="9"/>
        </w:numPr>
        <w:shd w:val="clear" w:color="auto" w:fill="auto"/>
        <w:tabs>
          <w:tab w:pos="1052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rStyle w:val="CharStyle14"/>
        </w:rPr>
        <w:t>заказчик формирует с использованием электронной площадки протокол подведения итогов определения поставщика (подрядчика, исполнителя), который должен содержать информацию, предусмотренную</w:t>
      </w:r>
      <w:r>
        <w:fldChar w:fldCharType="begin"/>
      </w:r>
      <w:r>
        <w:rPr/>
        <w:instrText> HYPERLINK "https://www.consultant.ru/document/cons_doc_LAW_454257/fc5809ef5588b4cf9720e8f06229a67093c06389/%23dst2547" </w:instrText>
      </w:r>
      <w:r>
        <w:fldChar w:fldCharType="separate"/>
      </w:r>
      <w:r>
        <w:rPr>
          <w:rStyle w:val="CharStyle14"/>
        </w:rPr>
        <w:t xml:space="preserve"> пунктами </w:t>
      </w:r>
      <w:r>
        <w:rPr>
          <w:rStyle w:val="CharStyle14"/>
          <w:lang w:val="en-US" w:eastAsia="en-US"/>
        </w:rPr>
        <w:t>1</w:t>
      </w:r>
      <w:r>
        <w:fldChar w:fldCharType="end"/>
      </w:r>
      <w:r>
        <w:rPr>
          <w:rStyle w:val="CharStyle14"/>
          <w:lang w:val="en-US" w:eastAsia="en-US"/>
        </w:rPr>
        <w:t xml:space="preserve">, </w:t>
      </w:r>
      <w:r>
        <w:fldChar w:fldCharType="begin"/>
      </w:r>
      <w:r>
        <w:rPr/>
        <w:instrText> HYPERLINK "https://www.consultant.ru/document/cons_doc_LAW_454257/fc5809ef5588b4cf9720e8f06229a67093c06389/%23dst2548" </w:instrText>
      </w:r>
      <w:r>
        <w:fldChar w:fldCharType="separate"/>
      </w:r>
      <w:r>
        <w:rPr>
          <w:rStyle w:val="CharStyle14"/>
          <w:lang w:val="en-US" w:eastAsia="en-US"/>
        </w:rPr>
        <w:t>2</w:t>
      </w:r>
      <w:r>
        <w:fldChar w:fldCharType="end"/>
      </w:r>
      <w:r>
        <w:rPr>
          <w:rStyle w:val="CharStyle14"/>
          <w:lang w:val="en-US" w:eastAsia="en-US"/>
        </w:rPr>
        <w:t xml:space="preserve">, </w:t>
      </w:r>
      <w:r>
        <w:fldChar w:fldCharType="begin"/>
      </w:r>
      <w:r>
        <w:rPr/>
        <w:instrText> HYPERLINK "https://www.consultant.ru/document/cons_doc_LAW_454257/fc5809ef5588b4cf9720e8f06229a67093c06389/%23dst2550" </w:instrText>
      </w:r>
      <w:r>
        <w:fldChar w:fldCharType="separate"/>
      </w:r>
      <w:r>
        <w:rPr>
          <w:rStyle w:val="CharStyle14"/>
          <w:lang w:val="en-US" w:eastAsia="en-US"/>
        </w:rPr>
        <w:t xml:space="preserve">4 </w:t>
      </w:r>
      <w:r>
        <w:fldChar w:fldCharType="end"/>
      </w:r>
      <w:r>
        <w:rPr>
          <w:rStyle w:val="CharStyle14"/>
          <w:lang w:val="en-US" w:eastAsia="en-US"/>
        </w:rPr>
        <w:t>-</w:t>
      </w:r>
      <w:r>
        <w:fldChar w:fldCharType="begin"/>
      </w:r>
      <w:r>
        <w:rPr/>
        <w:instrText> HYPERLINK "https://www.consultant.ru/document/cons_doc_LAW_454257/fc5809ef5588b4cf9720e8f06229a67093c06389/%23dst2553" </w:instrText>
      </w:r>
      <w:r>
        <w:fldChar w:fldCharType="separate"/>
      </w:r>
      <w:r>
        <w:rPr>
          <w:rStyle w:val="CharStyle14"/>
          <w:lang w:val="en-US" w:eastAsia="en-US"/>
        </w:rPr>
        <w:t xml:space="preserve"> 7 </w:t>
      </w:r>
      <w:r>
        <w:rPr>
          <w:rStyle w:val="CharStyle14"/>
        </w:rPr>
        <w:t xml:space="preserve">части </w:t>
      </w:r>
      <w:r>
        <w:rPr>
          <w:rStyle w:val="CharStyle14"/>
          <w:lang w:val="en-US" w:eastAsia="en-US"/>
        </w:rPr>
        <w:t xml:space="preserve">17 </w:t>
      </w:r>
      <w:r>
        <w:rPr>
          <w:rStyle w:val="CharStyle14"/>
        </w:rPr>
        <w:t xml:space="preserve">статьи </w:t>
      </w:r>
      <w:r>
        <w:rPr>
          <w:rStyle w:val="CharStyle14"/>
          <w:lang w:val="en-US" w:eastAsia="en-US"/>
        </w:rPr>
        <w:t xml:space="preserve">48 </w:t>
      </w:r>
      <w:r>
        <w:fldChar w:fldCharType="end"/>
      </w:r>
      <w:r>
        <w:rPr>
          <w:rStyle w:val="CharStyle14"/>
        </w:rPr>
        <w:t>настоящего Федерального закона. После подписания членами комиссии по осуществлению закупок такого протокола усиленными электронными подписями заказчик подписывает его усиленной электронной подписью лица, имеющего право действовать от имени заказчика, и направляет оператору электронной площадки.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4"/>
        </w:rPr>
        <w:t xml:space="preserve">В соответствии с пунктом </w:t>
      </w:r>
      <w:r>
        <w:rPr>
          <w:rStyle w:val="CharStyle14"/>
          <w:lang w:val="en-US" w:eastAsia="en-US"/>
        </w:rPr>
        <w:t xml:space="preserve">1 </w:t>
      </w:r>
      <w:r>
        <w:rPr>
          <w:rStyle w:val="CharStyle14"/>
        </w:rPr>
        <w:t xml:space="preserve">части </w:t>
      </w:r>
      <w:r>
        <w:rPr>
          <w:rStyle w:val="CharStyle14"/>
          <w:lang w:val="en-US" w:eastAsia="en-US"/>
        </w:rPr>
        <w:t xml:space="preserve">12 </w:t>
      </w:r>
      <w:r>
        <w:rPr>
          <w:rStyle w:val="CharStyle14"/>
        </w:rPr>
        <w:t xml:space="preserve">статьи </w:t>
      </w:r>
      <w:r>
        <w:rPr>
          <w:rStyle w:val="CharStyle14"/>
          <w:lang w:val="en-US" w:eastAsia="en-US"/>
        </w:rPr>
        <w:t xml:space="preserve">48 </w:t>
      </w:r>
      <w:r>
        <w:rPr>
          <w:rStyle w:val="CharStyle14"/>
        </w:rPr>
        <w:t>Закона о контрактной системе при рассмотрении вторых частей заявок на участие в закупке соответствующая заявка подлежит отклонению в случае непредставления (за исключением случаев, предусмотренных законом) в заявке на участие в закупке информации и документов, предусмотренных извещением об осуществлении закупки в соответствии с законом (за исключением информации и документов, предусмотренных</w:t>
      </w:r>
      <w:r>
        <w:fldChar w:fldCharType="begin"/>
      </w:r>
      <w:r>
        <w:rPr/>
        <w:instrText> HYPERLINK "https://www.consultant.ru/document/cons_doc_LAW_494990/5a18b3d46fe0fd48f2482cd6ec7ce419763efccd/%23dst2359" </w:instrText>
      </w:r>
      <w:r>
        <w:fldChar w:fldCharType="separate"/>
      </w:r>
      <w:r>
        <w:rPr>
          <w:rStyle w:val="CharStyle14"/>
        </w:rPr>
        <w:t xml:space="preserve"> </w:t>
      </w:r>
      <w:r>
        <w:rPr>
          <w:rStyle w:val="CharStyle14"/>
          <w:color w:val="000080"/>
          <w:u w:val="single"/>
        </w:rPr>
        <w:t xml:space="preserve">пунктами </w:t>
      </w:r>
      <w:r>
        <w:rPr>
          <w:rStyle w:val="CharStyle14"/>
          <w:color w:val="000080"/>
          <w:u w:val="single"/>
          <w:lang w:val="en-US" w:eastAsia="en-US"/>
        </w:rPr>
        <w:t>2</w:t>
      </w:r>
      <w:r>
        <w:fldChar w:fldCharType="end"/>
      </w:r>
      <w:r>
        <w:rPr>
          <w:rStyle w:val="CharStyle14"/>
          <w:color w:val="000080"/>
          <w:lang w:val="en-US" w:eastAsia="en-US"/>
        </w:rPr>
        <w:t xml:space="preserve"> </w:t>
      </w:r>
      <w:r>
        <w:rPr>
          <w:rStyle w:val="CharStyle14"/>
        </w:rPr>
        <w:t xml:space="preserve">и </w:t>
      </w:r>
      <w:r>
        <w:fldChar w:fldCharType="begin"/>
      </w:r>
      <w:r>
        <w:rPr/>
        <w:instrText> HYPERLINK "https://www.consultant.ru/document/cons_doc_LAW_494990/5a18b3d46fe0fd48f2482cd6ec7ce419763efccd/%23dst2360" </w:instrText>
      </w:r>
      <w:r>
        <w:fldChar w:fldCharType="separate"/>
      </w:r>
      <w:r>
        <w:rPr>
          <w:rStyle w:val="CharStyle14"/>
          <w:color w:val="000080"/>
          <w:u w:val="single"/>
          <w:lang w:val="en-US" w:eastAsia="en-US"/>
        </w:rPr>
        <w:t xml:space="preserve">3 </w:t>
      </w:r>
      <w:r>
        <w:rPr>
          <w:rStyle w:val="CharStyle14"/>
          <w:color w:val="000080"/>
          <w:u w:val="single"/>
        </w:rPr>
        <w:t xml:space="preserve">части </w:t>
      </w:r>
      <w:r>
        <w:rPr>
          <w:rStyle w:val="CharStyle14"/>
          <w:color w:val="000080"/>
          <w:u w:val="single"/>
          <w:lang w:val="en-US" w:eastAsia="en-US"/>
        </w:rPr>
        <w:t xml:space="preserve">6 </w:t>
      </w:r>
      <w:r>
        <w:rPr>
          <w:rStyle w:val="CharStyle14"/>
          <w:color w:val="000080"/>
          <w:u w:val="single"/>
        </w:rPr>
        <w:t xml:space="preserve">статьи </w:t>
      </w:r>
      <w:r>
        <w:rPr>
          <w:rStyle w:val="CharStyle14"/>
          <w:color w:val="000080"/>
          <w:u w:val="single"/>
          <w:lang w:val="en-US" w:eastAsia="en-US"/>
        </w:rPr>
        <w:t>43</w:t>
      </w:r>
      <w:r>
        <w:fldChar w:fldCharType="end"/>
      </w:r>
      <w:r>
        <w:rPr>
          <w:rStyle w:val="CharStyle14"/>
          <w:color w:val="000080"/>
          <w:lang w:val="en-US" w:eastAsia="en-US"/>
        </w:rPr>
        <w:t xml:space="preserve"> </w:t>
      </w:r>
      <w:r>
        <w:rPr>
          <w:rStyle w:val="CharStyle14"/>
        </w:rPr>
        <w:t>закона), несоответствия таких информации и документов требованиям, установленным в извещении об осуществлении закупки.</w:t>
      </w:r>
    </w:p>
    <w:p>
      <w:pPr>
        <w:pStyle w:val="Style13"/>
        <w:keepNext w:val="0"/>
        <w:keepLines w:val="0"/>
        <w:widowControl w:val="0"/>
        <w:shd w:val="clear" w:color="auto" w:fill="auto"/>
        <w:tabs>
          <w:tab w:pos="2395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rStyle w:val="CharStyle14"/>
        </w:rPr>
        <w:t xml:space="preserve">Согласно части </w:t>
      </w:r>
      <w:r>
        <w:rPr>
          <w:rStyle w:val="CharStyle14"/>
          <w:lang w:val="en-US" w:eastAsia="en-US"/>
        </w:rPr>
        <w:t xml:space="preserve">2 </w:t>
      </w:r>
      <w:r>
        <w:rPr>
          <w:rStyle w:val="CharStyle14"/>
        </w:rPr>
        <w:t xml:space="preserve">статьи </w:t>
      </w:r>
      <w:r>
        <w:rPr>
          <w:rStyle w:val="CharStyle14"/>
          <w:lang w:val="en-US" w:eastAsia="en-US"/>
        </w:rPr>
        <w:t xml:space="preserve">43 </w:t>
      </w:r>
      <w:r>
        <w:rPr>
          <w:rStyle w:val="CharStyle14"/>
        </w:rPr>
        <w:t xml:space="preserve">Закона </w:t>
      </w:r>
      <w:r>
        <w:rPr>
          <w:rStyle w:val="CharStyle14"/>
          <w:lang w:val="en-US" w:eastAsia="en-US"/>
        </w:rPr>
        <w:t xml:space="preserve">№ </w:t>
      </w:r>
      <w:r>
        <w:rPr>
          <w:rStyle w:val="CharStyle14"/>
        </w:rPr>
        <w:t xml:space="preserve">44-ФЗ заявка участника закупки должна содержать информацию и документы в отношении предлагаемого участником закупки товара. При этом характеристики предлагаемого участником закупки товара должны соответствовать показателям, установленным в описании объекта закупки, в соответствии с частью </w:t>
      </w:r>
      <w:r>
        <w:rPr>
          <w:rStyle w:val="CharStyle14"/>
          <w:lang w:val="en-US" w:eastAsia="en-US"/>
        </w:rPr>
        <w:t xml:space="preserve">2 </w:t>
      </w:r>
      <w:r>
        <w:rPr>
          <w:rStyle w:val="CharStyle14"/>
        </w:rPr>
        <w:t xml:space="preserve">статьи </w:t>
      </w:r>
      <w:r>
        <w:rPr>
          <w:rStyle w:val="CharStyle14"/>
          <w:lang w:val="en-US" w:eastAsia="en-US"/>
        </w:rPr>
        <w:t xml:space="preserve">33 </w:t>
      </w:r>
      <w:r>
        <w:rPr>
          <w:rStyle w:val="CharStyle14"/>
        </w:rPr>
        <w:t xml:space="preserve">Закона </w:t>
      </w:r>
      <w:r>
        <w:rPr>
          <w:rStyle w:val="CharStyle14"/>
          <w:lang w:val="en-US" w:eastAsia="en-US"/>
        </w:rPr>
        <w:t xml:space="preserve">№ </w:t>
      </w:r>
      <w:r>
        <w:rPr>
          <w:rStyle w:val="CharStyle14"/>
        </w:rPr>
        <w:t>44-ФЗ (подпунктом</w:t>
        <w:tab/>
        <w:t xml:space="preserve">"а" пункта </w:t>
      </w:r>
      <w:r>
        <w:rPr>
          <w:rStyle w:val="CharStyle14"/>
          <w:lang w:val="en-US" w:eastAsia="en-US"/>
        </w:rPr>
        <w:t xml:space="preserve">2 </w:t>
      </w:r>
      <w:r>
        <w:rPr>
          <w:rStyle w:val="CharStyle14"/>
        </w:rPr>
        <w:t xml:space="preserve">части </w:t>
      </w:r>
      <w:r>
        <w:rPr>
          <w:rStyle w:val="CharStyle14"/>
          <w:lang w:val="en-US" w:eastAsia="en-US"/>
        </w:rPr>
        <w:t xml:space="preserve">1 </w:t>
      </w:r>
      <w:r>
        <w:rPr>
          <w:rStyle w:val="CharStyle14"/>
        </w:rPr>
        <w:t xml:space="preserve">статьи </w:t>
      </w:r>
      <w:r>
        <w:rPr>
          <w:rStyle w:val="CharStyle14"/>
          <w:lang w:val="en-US" w:eastAsia="en-US"/>
        </w:rPr>
        <w:t xml:space="preserve">43 </w:t>
      </w:r>
      <w:r>
        <w:rPr>
          <w:rStyle w:val="CharStyle14"/>
        </w:rPr>
        <w:t>Закона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Style w:val="CharStyle14"/>
          <w:lang w:val="en-US" w:eastAsia="en-US"/>
        </w:rPr>
        <w:t xml:space="preserve">№ </w:t>
      </w:r>
      <w:r>
        <w:rPr>
          <w:rStyle w:val="CharStyle14"/>
        </w:rPr>
        <w:t>44-ФЗ).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4"/>
        </w:rPr>
        <w:t xml:space="preserve">Исходя из положения части </w:t>
      </w:r>
      <w:r>
        <w:rPr>
          <w:rStyle w:val="CharStyle14"/>
          <w:lang w:val="en-US" w:eastAsia="en-US"/>
        </w:rPr>
        <w:t xml:space="preserve">1 </w:t>
      </w:r>
      <w:r>
        <w:rPr>
          <w:rStyle w:val="CharStyle14"/>
        </w:rPr>
        <w:t xml:space="preserve">статьи </w:t>
      </w:r>
      <w:r>
        <w:rPr>
          <w:rStyle w:val="CharStyle14"/>
          <w:lang w:val="en-US" w:eastAsia="en-US"/>
        </w:rPr>
        <w:t xml:space="preserve">34 </w:t>
      </w:r>
      <w:r>
        <w:rPr>
          <w:rStyle w:val="CharStyle14"/>
        </w:rPr>
        <w:t>Закона о контрактной системе в заключаемый контракт включается информация о конкретном товаре, предлагаемом участником закупки.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4"/>
        </w:rPr>
        <w:t>Заявка заявителя отклонена комиссией уполномоченного учреждения по следующим основаниям: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4"/>
        </w:rPr>
        <w:t xml:space="preserve">Заявка заявителя отклонена «Пп.а п.1 ч.5 ст.49, п.1 ч.12 ст.48: несоответствие информации и документов, предусмотренных извещением (за исключением предусмотренных п.п.2, </w:t>
      </w:r>
      <w:r>
        <w:rPr>
          <w:rStyle w:val="CharStyle14"/>
          <w:lang w:val="en-US" w:eastAsia="en-US"/>
        </w:rPr>
        <w:t xml:space="preserve">3 </w:t>
      </w:r>
      <w:r>
        <w:rPr>
          <w:rStyle w:val="CharStyle14"/>
        </w:rPr>
        <w:t xml:space="preserve">ч.6 ст.43), требованиям извещения: Согласно пункту </w:t>
      </w:r>
      <w:r>
        <w:rPr>
          <w:rStyle w:val="CharStyle14"/>
          <w:lang w:val="en-US" w:eastAsia="en-US"/>
        </w:rPr>
        <w:t xml:space="preserve">31 </w:t>
      </w:r>
      <w:r>
        <w:rPr>
          <w:rStyle w:val="CharStyle14"/>
        </w:rPr>
        <w:t xml:space="preserve">дополнительных требований к операторам ЭТП, утв. Постановлением Правительства </w:t>
      </w:r>
      <w:r>
        <w:rPr>
          <w:rStyle w:val="CharStyle14"/>
          <w:lang w:val="en-US" w:eastAsia="en-US"/>
        </w:rPr>
        <w:t xml:space="preserve">№656. </w:t>
      </w:r>
      <w:r>
        <w:rPr>
          <w:rStyle w:val="CharStyle14"/>
        </w:rPr>
        <w:t xml:space="preserve">При формировании предложения участника закупки в отношении объекта закупки, предусмотренного пунктом </w:t>
      </w:r>
      <w:r>
        <w:rPr>
          <w:rStyle w:val="CharStyle14"/>
          <w:lang w:val="en-US" w:eastAsia="en-US"/>
        </w:rPr>
        <w:t xml:space="preserve">2 </w:t>
      </w:r>
      <w:r>
        <w:rPr>
          <w:rStyle w:val="CharStyle14"/>
        </w:rPr>
        <w:t xml:space="preserve">части </w:t>
      </w:r>
      <w:r>
        <w:rPr>
          <w:rStyle w:val="CharStyle14"/>
          <w:lang w:val="en-US" w:eastAsia="en-US"/>
        </w:rPr>
        <w:t xml:space="preserve">1 </w:t>
      </w:r>
      <w:r>
        <w:rPr>
          <w:rStyle w:val="CharStyle14"/>
        </w:rPr>
        <w:t xml:space="preserve">статьи </w:t>
      </w:r>
      <w:r>
        <w:rPr>
          <w:rStyle w:val="CharStyle14"/>
          <w:lang w:val="en-US" w:eastAsia="en-US"/>
        </w:rPr>
        <w:t xml:space="preserve">43 </w:t>
      </w:r>
      <w:r>
        <w:rPr>
          <w:rStyle w:val="CharStyle14"/>
        </w:rPr>
        <w:t xml:space="preserve">Федерального закона, с использованием электронной площадки, специализированной электронной площадки формируются наименование страны происхождения товара, товарный знак (при наличии у товара товарного знака), а также характеристики предлагаемого участником закупки товара в части характеристик, содержащихся в извещении об осуществлении закупки в соответствии с пунктом </w:t>
      </w:r>
      <w:r>
        <w:rPr>
          <w:rStyle w:val="CharStyle14"/>
          <w:lang w:val="en-US" w:eastAsia="en-US"/>
        </w:rPr>
        <w:t xml:space="preserve">5 </w:t>
      </w:r>
      <w:r>
        <w:rPr>
          <w:rStyle w:val="CharStyle14"/>
        </w:rPr>
        <w:t xml:space="preserve">части </w:t>
      </w:r>
      <w:r>
        <w:rPr>
          <w:rStyle w:val="CharStyle14"/>
          <w:lang w:val="en-US" w:eastAsia="en-US"/>
        </w:rPr>
        <w:t xml:space="preserve">1 </w:t>
      </w:r>
      <w:r>
        <w:rPr>
          <w:rStyle w:val="CharStyle14"/>
        </w:rPr>
        <w:t xml:space="preserve">статьи </w:t>
      </w:r>
      <w:r>
        <w:rPr>
          <w:rStyle w:val="CharStyle14"/>
          <w:lang w:val="en-US" w:eastAsia="en-US"/>
        </w:rPr>
        <w:t xml:space="preserve">42 </w:t>
      </w:r>
      <w:r>
        <w:rPr>
          <w:rStyle w:val="CharStyle14"/>
        </w:rPr>
        <w:t xml:space="preserve">Федерального закона, в приглашении принять участие в определении поставщика (подрядчика, исполнителя) в соответствии с пунктом </w:t>
      </w:r>
      <w:r>
        <w:rPr>
          <w:rStyle w:val="CharStyle14"/>
          <w:lang w:val="en-US" w:eastAsia="en-US"/>
        </w:rPr>
        <w:t xml:space="preserve">1 </w:t>
      </w:r>
      <w:r>
        <w:rPr>
          <w:rStyle w:val="CharStyle14"/>
        </w:rPr>
        <w:t xml:space="preserve">части </w:t>
      </w:r>
      <w:r>
        <w:rPr>
          <w:rStyle w:val="CharStyle14"/>
          <w:lang w:val="en-US" w:eastAsia="en-US"/>
        </w:rPr>
        <w:t xml:space="preserve">1 </w:t>
      </w:r>
      <w:r>
        <w:rPr>
          <w:rStyle w:val="CharStyle14"/>
        </w:rPr>
        <w:t xml:space="preserve">статьи </w:t>
      </w:r>
      <w:r>
        <w:rPr>
          <w:rStyle w:val="CharStyle14"/>
          <w:lang w:val="en-US" w:eastAsia="en-US"/>
        </w:rPr>
        <w:t xml:space="preserve">75 </w:t>
      </w:r>
      <w:r>
        <w:rPr>
          <w:rStyle w:val="CharStyle14"/>
        </w:rPr>
        <w:t xml:space="preserve">Федерального закона соответственно. Такие характеристики размещаются оператором электронной площадки, оператором специализированной электронной площадки в единой информационной системе (без размещения на официальном сайте единой информационной системы) одновременно с размещением протокола подведения итогов определения поставщика (подрядчика, исполнителя). В соответствии с инструкцией по заполнению заявки при указании характеристик (показателей) сопровождающихся словами: позиция.:1. «Шприц общего назначения. Внешний диаметр иглы </w:t>
      </w:r>
      <w:r>
        <w:rPr>
          <w:rStyle w:val="CharStyle14"/>
          <w:lang w:val="en-US" w:eastAsia="en-US"/>
        </w:rPr>
        <w:t xml:space="preserve">≥ 1.6 </w:t>
      </w:r>
      <w:r>
        <w:rPr>
          <w:rStyle w:val="CharStyle14"/>
        </w:rPr>
        <w:t xml:space="preserve">и </w:t>
      </w:r>
      <w:r>
        <w:rPr>
          <w:rStyle w:val="CharStyle14"/>
          <w:lang w:val="en-US" w:eastAsia="en-US"/>
        </w:rPr>
        <w:t xml:space="preserve">≤ 2 </w:t>
      </w:r>
      <w:r>
        <w:rPr>
          <w:rStyle w:val="CharStyle14"/>
        </w:rPr>
        <w:t xml:space="preserve">(Миллиметр). Игла в комплекте </w:t>
      </w:r>
      <w:r>
        <w:rPr>
          <w:rStyle w:val="CharStyle14"/>
          <w:lang w:val="en-US" w:eastAsia="en-US"/>
        </w:rPr>
        <w:t xml:space="preserve">≥1» - </w:t>
      </w:r>
      <w:r>
        <w:rPr>
          <w:rStyle w:val="CharStyle14"/>
        </w:rPr>
        <w:t xml:space="preserve">Участник закупки указывает в заявке конкретное значение характеристики В поданной структурированной заявке участник предлагает к поставке товар со следующей характеристикой: позиция.: </w:t>
      </w:r>
      <w:r>
        <w:rPr>
          <w:rStyle w:val="CharStyle14"/>
          <w:lang w:val="en-US" w:eastAsia="en-US"/>
        </w:rPr>
        <w:t xml:space="preserve">1. </w:t>
      </w:r>
      <w:r>
        <w:rPr>
          <w:rStyle w:val="CharStyle14"/>
        </w:rPr>
        <w:t xml:space="preserve">«Шприц общего назначения. Внешний диаметр иглы </w:t>
      </w:r>
      <w:r>
        <w:rPr>
          <w:rStyle w:val="CharStyle14"/>
          <w:lang w:val="en-US" w:eastAsia="en-US"/>
        </w:rPr>
        <w:t xml:space="preserve">1.6 </w:t>
      </w:r>
      <w:r>
        <w:rPr>
          <w:rStyle w:val="CharStyle14"/>
        </w:rPr>
        <w:t xml:space="preserve">(Миллиметр). Игла в комплекте </w:t>
      </w:r>
      <w:r>
        <w:rPr>
          <w:rStyle w:val="CharStyle14"/>
          <w:lang w:val="en-US" w:eastAsia="en-US"/>
        </w:rPr>
        <w:t xml:space="preserve">2 </w:t>
      </w:r>
      <w:r>
        <w:rPr>
          <w:rStyle w:val="CharStyle14"/>
        </w:rPr>
        <w:t xml:space="preserve">(2иглы: где 1ая игла 0.7х40мм, 2ая игла 1.6х40мм)», при этом указаны иглы производителя с РУ РЗН </w:t>
      </w:r>
      <w:r>
        <w:rPr>
          <w:rStyle w:val="CharStyle14"/>
          <w:lang w:val="en-US" w:eastAsia="en-US"/>
        </w:rPr>
        <w:t xml:space="preserve">2019/9203 </w:t>
      </w:r>
      <w:r>
        <w:rPr>
          <w:rStyle w:val="CharStyle14"/>
        </w:rPr>
        <w:t xml:space="preserve">(производитель: АО "Медполимер ЛТД"), тогда как производитель шприцов ООО "МЕДПРОМ БОБЕНИ ПРОДАКШЕН" (РУ </w:t>
      </w:r>
      <w:r>
        <w:rPr>
          <w:rStyle w:val="CharStyle14"/>
          <w:lang w:val="en-US" w:eastAsia="en-US"/>
        </w:rPr>
        <w:t xml:space="preserve">№ </w:t>
      </w:r>
      <w:r>
        <w:rPr>
          <w:rStyle w:val="CharStyle14"/>
        </w:rPr>
        <w:t xml:space="preserve">ФСР </w:t>
      </w:r>
      <w:r>
        <w:rPr>
          <w:rStyle w:val="CharStyle14"/>
          <w:lang w:val="en-US" w:eastAsia="en-US"/>
        </w:rPr>
        <w:t xml:space="preserve">2010/07710). </w:t>
      </w:r>
      <w:r>
        <w:rPr>
          <w:rStyle w:val="CharStyle14"/>
        </w:rPr>
        <w:t xml:space="preserve">Заявленный комплект фактически сформирован из изделий разных производителей из изделий, зарегистрированных в рамках различных регистрационных удостоверений, что не подтверждает поставку единого комплекта в понимании описания объекта закупки, таким образом заявка не соответствует описанию объекта закупки (несоответствие информации и документов, предусмотренных извещением об осуществлении закупки (за исключением информации и документов, предусмотренных п. </w:t>
      </w:r>
      <w:r>
        <w:rPr>
          <w:rStyle w:val="CharStyle14"/>
          <w:lang w:val="en-US" w:eastAsia="en-US"/>
        </w:rPr>
        <w:t xml:space="preserve">2 </w:t>
      </w:r>
      <w:r>
        <w:rPr>
          <w:rStyle w:val="CharStyle14"/>
        </w:rPr>
        <w:t xml:space="preserve">и </w:t>
      </w:r>
      <w:r>
        <w:rPr>
          <w:rStyle w:val="CharStyle14"/>
          <w:lang w:val="en-US" w:eastAsia="en-US"/>
        </w:rPr>
        <w:t xml:space="preserve">3 </w:t>
      </w:r>
      <w:r>
        <w:rPr>
          <w:rStyle w:val="CharStyle14"/>
        </w:rPr>
        <w:t xml:space="preserve">ч. </w:t>
      </w:r>
      <w:r>
        <w:rPr>
          <w:rStyle w:val="CharStyle14"/>
          <w:lang w:val="en-US" w:eastAsia="en-US"/>
        </w:rPr>
        <w:t xml:space="preserve">6 </w:t>
      </w:r>
      <w:r>
        <w:rPr>
          <w:rStyle w:val="CharStyle14"/>
        </w:rPr>
        <w:t xml:space="preserve">ст. </w:t>
      </w:r>
      <w:r>
        <w:rPr>
          <w:rStyle w:val="CharStyle14"/>
          <w:lang w:val="en-US" w:eastAsia="en-US"/>
        </w:rPr>
        <w:t xml:space="preserve">43 </w:t>
      </w:r>
      <w:r>
        <w:rPr>
          <w:rStyle w:val="CharStyle14"/>
        </w:rPr>
        <w:t xml:space="preserve">Закона </w:t>
      </w:r>
      <w:r>
        <w:rPr>
          <w:rStyle w:val="CharStyle14"/>
          <w:lang w:val="en-US" w:eastAsia="en-US"/>
        </w:rPr>
        <w:t xml:space="preserve">№ 44 </w:t>
      </w:r>
      <w:r>
        <w:rPr>
          <w:rStyle w:val="CharStyle14"/>
        </w:rPr>
        <w:t xml:space="preserve">ФЗ (пункт </w:t>
      </w:r>
      <w:r>
        <w:rPr>
          <w:rStyle w:val="CharStyle14"/>
          <w:lang w:val="en-US" w:eastAsia="en-US"/>
        </w:rPr>
        <w:t xml:space="preserve">1 </w:t>
      </w:r>
      <w:r>
        <w:rPr>
          <w:rStyle w:val="CharStyle14"/>
        </w:rPr>
        <w:t xml:space="preserve">части </w:t>
      </w:r>
      <w:r>
        <w:rPr>
          <w:rStyle w:val="CharStyle14"/>
          <w:lang w:val="en-US" w:eastAsia="en-US"/>
        </w:rPr>
        <w:t xml:space="preserve">12 </w:t>
      </w:r>
      <w:r>
        <w:rPr>
          <w:rStyle w:val="CharStyle14"/>
        </w:rPr>
        <w:t xml:space="preserve">статьи </w:t>
      </w:r>
      <w:r>
        <w:rPr>
          <w:rStyle w:val="CharStyle14"/>
          <w:lang w:val="en-US" w:eastAsia="en-US"/>
        </w:rPr>
        <w:t xml:space="preserve">48) </w:t>
      </w:r>
      <w:r>
        <w:rPr>
          <w:rStyle w:val="CharStyle14"/>
        </w:rPr>
        <w:t>требованиям, установленным в извещении об осуществлении закупки).»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4"/>
          <w:color w:val="334059"/>
        </w:rPr>
        <w:t>Комиссия разделяет позицию уполномоченного учреждения о несоответствии предложенного товара потребности заказчика (объекту закупки).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4"/>
          <w:color w:val="334059"/>
        </w:rPr>
        <w:t xml:space="preserve">Фактически, заявителем предложен </w:t>
      </w:r>
      <w:r>
        <w:rPr>
          <w:rStyle w:val="CharStyle14"/>
          <w:color w:val="334059"/>
          <w:u w:val="single"/>
        </w:rPr>
        <w:t>шприц в комплекте с иглой</w:t>
      </w:r>
      <w:r>
        <w:rPr>
          <w:rStyle w:val="CharStyle14"/>
          <w:color w:val="334059"/>
        </w:rPr>
        <w:t xml:space="preserve"> 0.7х40мм (производства ООО «МЕДПРОМ БОБЕНИ ПРОДАКШЕН» по РУ №ФСР </w:t>
      </w:r>
      <w:r>
        <w:rPr>
          <w:rStyle w:val="CharStyle14"/>
          <w:color w:val="334059"/>
          <w:lang w:val="en-US" w:eastAsia="en-US"/>
        </w:rPr>
        <w:t xml:space="preserve">2010/07710 </w:t>
      </w:r>
      <w:r>
        <w:rPr>
          <w:rStyle w:val="CharStyle14"/>
          <w:color w:val="334059"/>
        </w:rPr>
        <w:t xml:space="preserve">«Шприцы инъекционные однократного применения в комплекте с иглой, иглами и без иглы, стерильные по ТУ </w:t>
      </w:r>
      <w:r>
        <w:rPr>
          <w:rStyle w:val="CharStyle14"/>
          <w:color w:val="334059"/>
          <w:lang w:val="en-US" w:eastAsia="en-US"/>
        </w:rPr>
        <w:t xml:space="preserve">32.50.13-001- 96673695-2017» </w:t>
      </w:r>
      <w:r>
        <w:rPr>
          <w:rStyle w:val="CharStyle14"/>
          <w:color w:val="334059"/>
        </w:rPr>
        <w:t xml:space="preserve">в исполнении «двухдетальный 2А "Луер" в комплекте с иглой инъекционной от </w:t>
      </w:r>
      <w:r>
        <w:rPr>
          <w:rStyle w:val="CharStyle14"/>
          <w:color w:val="334059"/>
          <w:lang w:val="en-US" w:eastAsia="en-US"/>
        </w:rPr>
        <w:t xml:space="preserve">0,45x10 </w:t>
      </w:r>
      <w:r>
        <w:rPr>
          <w:rStyle w:val="CharStyle14"/>
          <w:color w:val="334059"/>
        </w:rPr>
        <w:t xml:space="preserve">до </w:t>
      </w:r>
      <w:r>
        <w:rPr>
          <w:rStyle w:val="CharStyle14"/>
          <w:color w:val="334059"/>
          <w:lang w:val="en-US" w:eastAsia="en-US"/>
        </w:rPr>
        <w:t xml:space="preserve">0,7x40»), </w:t>
      </w:r>
      <w:r>
        <w:rPr>
          <w:rStyle w:val="CharStyle14"/>
          <w:color w:val="334059"/>
        </w:rPr>
        <w:t xml:space="preserve">а также отдельное </w:t>
      </w:r>
      <w:r>
        <w:rPr>
          <w:rStyle w:val="CharStyle14"/>
          <w:color w:val="334059"/>
          <w:u w:val="single"/>
        </w:rPr>
        <w:t>медицинское изделие</w:t>
      </w:r>
      <w:r>
        <w:rPr>
          <w:rStyle w:val="CharStyle14"/>
          <w:color w:val="334059"/>
        </w:rPr>
        <w:t xml:space="preserve"> производства АО "Медполимер ЛТД" (РУ РЗН </w:t>
      </w:r>
      <w:r>
        <w:rPr>
          <w:rStyle w:val="CharStyle14"/>
          <w:color w:val="334059"/>
          <w:lang w:val="en-US" w:eastAsia="en-US"/>
        </w:rPr>
        <w:t xml:space="preserve">2019/9203 </w:t>
      </w:r>
      <w:r>
        <w:rPr>
          <w:rStyle w:val="CharStyle14"/>
          <w:color w:val="334059"/>
        </w:rPr>
        <w:t xml:space="preserve">«Иглы инъекционные однократного применения "Луер" стерильные по ТУ </w:t>
      </w:r>
      <w:r>
        <w:rPr>
          <w:rStyle w:val="CharStyle14"/>
          <w:color w:val="334059"/>
          <w:lang w:val="en-US" w:eastAsia="en-US"/>
        </w:rPr>
        <w:t xml:space="preserve">32.50.13-003-25597097-2017» </w:t>
      </w:r>
      <w:r>
        <w:rPr>
          <w:rStyle w:val="CharStyle14"/>
          <w:color w:val="334059"/>
        </w:rPr>
        <w:t>в варианте исполнения «</w:t>
      </w:r>
      <w:r>
        <w:rPr>
          <w:rStyle w:val="CharStyle14"/>
          <w:color w:val="334059"/>
          <w:u w:val="single"/>
        </w:rPr>
        <w:t>игла инъекционная</w:t>
      </w:r>
      <w:r>
        <w:rPr>
          <w:rStyle w:val="CharStyle14"/>
          <w:color w:val="334059"/>
        </w:rPr>
        <w:t xml:space="preserve"> однократного применения «Луер» </w:t>
      </w:r>
      <w:r>
        <w:rPr>
          <w:rStyle w:val="CharStyle14"/>
          <w:color w:val="334059"/>
          <w:lang w:val="en-US" w:eastAsia="en-US"/>
        </w:rPr>
        <w:t xml:space="preserve">1,6 </w:t>
      </w:r>
      <w:r>
        <w:rPr>
          <w:rStyle w:val="CharStyle14"/>
          <w:color w:val="334059"/>
        </w:rPr>
        <w:t xml:space="preserve">х </w:t>
      </w:r>
      <w:r>
        <w:rPr>
          <w:rStyle w:val="CharStyle14"/>
          <w:color w:val="334059"/>
          <w:lang w:val="en-US" w:eastAsia="en-US"/>
        </w:rPr>
        <w:t xml:space="preserve">40 </w:t>
      </w:r>
      <w:r>
        <w:rPr>
          <w:rStyle w:val="CharStyle14"/>
          <w:color w:val="334059"/>
        </w:rPr>
        <w:t xml:space="preserve">мм </w:t>
      </w:r>
      <w:r>
        <w:rPr>
          <w:rStyle w:val="CharStyle14"/>
          <w:color w:val="334059"/>
          <w:lang w:val="en-US" w:eastAsia="en-US"/>
        </w:rPr>
        <w:t xml:space="preserve">(16Gxl 1/2) </w:t>
      </w:r>
      <w:r>
        <w:rPr>
          <w:rStyle w:val="CharStyle14"/>
          <w:color w:val="334059"/>
        </w:rPr>
        <w:t>стерильная»).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4"/>
          <w:color w:val="334059"/>
        </w:rPr>
        <w:t>Таким образом, заявителем предлагается товар, у которого в комплектации шприца игла меньшего диаметра, чем требуется в описании объекта закупки, что прямо противоречит установленному в извещении требованию «</w:t>
      </w:r>
      <w:r>
        <w:rPr>
          <w:rStyle w:val="CharStyle14"/>
          <w:b/>
          <w:bCs/>
          <w:color w:val="334059"/>
          <w:u w:val="single"/>
        </w:rPr>
        <w:t>к</w:t>
      </w:r>
      <w:r>
        <w:rPr>
          <w:rStyle w:val="CharStyle14"/>
          <w:b/>
          <w:bCs/>
          <w:u w:val="single"/>
        </w:rPr>
        <w:t>омплектация товара иглами меньшего диаметра и длины не допускается» (</w:t>
      </w:r>
      <w:r>
        <w:rPr>
          <w:rStyle w:val="CharStyle14"/>
        </w:rPr>
        <w:t>ввиду невозможности их применения для вакцинации продуктивных животных, обладающих толстой кожей (например, КРС, северные олени, МРС и т.д.).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4"/>
        </w:rPr>
        <w:t xml:space="preserve">Довод заявителя, что им предложена комплектация с иглами по </w:t>
      </w:r>
      <w:r>
        <w:rPr>
          <w:rStyle w:val="CharStyle14"/>
          <w:color w:val="334059"/>
        </w:rPr>
        <w:t xml:space="preserve">РУ РЗН </w:t>
      </w:r>
      <w:r>
        <w:rPr>
          <w:rStyle w:val="CharStyle14"/>
          <w:color w:val="334059"/>
          <w:lang w:val="en-US" w:eastAsia="en-US"/>
        </w:rPr>
        <w:t xml:space="preserve">2019/9203 </w:t>
      </w:r>
      <w:r>
        <w:rPr>
          <w:rStyle w:val="CharStyle14"/>
          <w:color w:val="334059"/>
        </w:rPr>
        <w:t xml:space="preserve">не соответствует приведенному обществом определению термина </w:t>
      </w:r>
      <w:r>
        <w:rPr>
          <w:rStyle w:val="CharStyle14"/>
        </w:rPr>
        <w:t xml:space="preserve">«в комплекте», что «означает наличие всех необходимых предметов, деталей или аксессуаров, объединенных функционально </w:t>
      </w:r>
      <w:r>
        <w:rPr>
          <w:rStyle w:val="CharStyle14"/>
          <w:u w:val="single"/>
        </w:rPr>
        <w:t>и готовых к использованию вместе</w:t>
      </w:r>
      <w:r>
        <w:rPr>
          <w:rStyle w:val="CharStyle14"/>
        </w:rPr>
        <w:t>», т.к. не представляется возможным использование вместе</w:t>
      </w:r>
      <w:r>
        <w:br w:type="page"/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Style w:val="CharStyle14"/>
        </w:rPr>
        <w:t xml:space="preserve">шприца, укомплектованного несоответствующей потребности иглой, и ещё одной иглой. Так, для использования иглы </w:t>
      </w:r>
      <w:r>
        <w:rPr>
          <w:rStyle w:val="CharStyle14"/>
          <w:color w:val="334059"/>
          <w:lang w:val="en-US" w:eastAsia="en-US"/>
        </w:rPr>
        <w:t xml:space="preserve">1,6 </w:t>
      </w:r>
      <w:r>
        <w:rPr>
          <w:rStyle w:val="CharStyle14"/>
          <w:color w:val="334059"/>
        </w:rPr>
        <w:t xml:space="preserve">х </w:t>
      </w:r>
      <w:r>
        <w:rPr>
          <w:rStyle w:val="CharStyle14"/>
          <w:color w:val="334059"/>
          <w:lang w:val="en-US" w:eastAsia="en-US"/>
        </w:rPr>
        <w:t xml:space="preserve">40 </w:t>
      </w:r>
      <w:r>
        <w:rPr>
          <w:rStyle w:val="CharStyle14"/>
          <w:color w:val="334059"/>
        </w:rPr>
        <w:t>мм</w:t>
      </w:r>
      <w:r>
        <w:rPr>
          <w:rStyle w:val="CharStyle14"/>
        </w:rPr>
        <w:t xml:space="preserve">, заказчику фактически необходимо разукомплектовать предложенное медицинское изделие по </w:t>
      </w:r>
      <w:r>
        <w:rPr>
          <w:rStyle w:val="CharStyle14"/>
          <w:color w:val="334059"/>
        </w:rPr>
        <w:t xml:space="preserve">РУ №ФСР </w:t>
      </w:r>
      <w:r>
        <w:rPr>
          <w:rStyle w:val="CharStyle14"/>
          <w:color w:val="334059"/>
          <w:lang w:val="en-US" w:eastAsia="en-US"/>
        </w:rPr>
        <w:t xml:space="preserve">2010/07710, </w:t>
      </w:r>
      <w:r>
        <w:rPr>
          <w:rStyle w:val="CharStyle14"/>
          <w:color w:val="334059"/>
        </w:rPr>
        <w:t>утилизировав не требующуюся заказчику иглу, что в том числе ведет не только к увеличению трудозатрат медицинского персонала, но и расходов заказчика, связанных с утилизацией медицинских отходов учреждения.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4"/>
        </w:rPr>
        <w:t>Таким образом, на основании изложенного комиссия делает вывод, что действия комиссии уполномоченного учреждения по отклонению заявки общества, не соответствующей требованиям извещения о закупке, соответствуют требованиям законодательства о контрактной системе.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4"/>
        </w:rPr>
        <w:t>Прочие доводы, указанные заявителем, оценены Комиссией, однако они не влияют на вышеуказанные выводы.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240" w:line="240" w:lineRule="auto"/>
        <w:ind w:left="0" w:right="0" w:firstLine="720"/>
        <w:jc w:val="both"/>
      </w:pPr>
      <w:r>
        <w:rPr>
          <w:rStyle w:val="CharStyle14"/>
        </w:rPr>
        <w:t xml:space="preserve">Исходя из изложенного, руководствуясь Постановлением Правительства Российской Федерации от </w:t>
      </w:r>
      <w:r>
        <w:rPr>
          <w:rStyle w:val="CharStyle14"/>
          <w:lang w:val="en-US" w:eastAsia="en-US"/>
        </w:rPr>
        <w:t xml:space="preserve">26.08. 2013 №728 </w:t>
      </w:r>
      <w:r>
        <w:rPr>
          <w:rStyle w:val="CharStyle14"/>
        </w:rPr>
        <w:t xml:space="preserve">«Об определении полномочий федеральных органов исполнительной власти в сфере закупок товаров, работ, услуг для обеспечения государственных и муниципальных нужд и о внесении изменений в некоторые акты Правительства Российской Федерации», частью </w:t>
      </w:r>
      <w:r>
        <w:rPr>
          <w:rStyle w:val="CharStyle14"/>
          <w:lang w:val="en-US" w:eastAsia="en-US"/>
        </w:rPr>
        <w:t xml:space="preserve">8 </w:t>
      </w:r>
      <w:r>
        <w:rPr>
          <w:rStyle w:val="CharStyle14"/>
        </w:rPr>
        <w:t xml:space="preserve">статьи </w:t>
      </w:r>
      <w:r>
        <w:rPr>
          <w:rStyle w:val="CharStyle14"/>
          <w:lang w:val="en-US" w:eastAsia="en-US"/>
        </w:rPr>
        <w:t xml:space="preserve">106, </w:t>
      </w:r>
      <w:r>
        <w:rPr>
          <w:rStyle w:val="CharStyle14"/>
        </w:rPr>
        <w:t xml:space="preserve">пунктом </w:t>
      </w:r>
      <w:r>
        <w:rPr>
          <w:rStyle w:val="CharStyle14"/>
          <w:lang w:val="en-US" w:eastAsia="en-US"/>
        </w:rPr>
        <w:t xml:space="preserve">1 </w:t>
      </w:r>
      <w:r>
        <w:rPr>
          <w:rStyle w:val="CharStyle14"/>
        </w:rPr>
        <w:t xml:space="preserve">части </w:t>
      </w:r>
      <w:r>
        <w:rPr>
          <w:rStyle w:val="CharStyle14"/>
          <w:lang w:val="en-US" w:eastAsia="en-US"/>
        </w:rPr>
        <w:t xml:space="preserve">15 </w:t>
      </w:r>
      <w:r>
        <w:rPr>
          <w:rStyle w:val="CharStyle14"/>
        </w:rPr>
        <w:t xml:space="preserve">статьи </w:t>
      </w:r>
      <w:r>
        <w:rPr>
          <w:rStyle w:val="CharStyle14"/>
          <w:lang w:val="en-US" w:eastAsia="en-US"/>
        </w:rPr>
        <w:t xml:space="preserve">99 </w:t>
      </w:r>
      <w:r>
        <w:rPr>
          <w:rStyle w:val="CharStyle14"/>
        </w:rPr>
        <w:t>Закона о контрактной системе, комиссия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240" w:line="240" w:lineRule="auto"/>
        <w:ind w:left="0" w:right="0" w:firstLine="0"/>
        <w:jc w:val="center"/>
      </w:pPr>
      <w:r>
        <w:rPr>
          <w:rStyle w:val="CharStyle14"/>
          <w:b/>
          <w:bCs/>
        </w:rPr>
        <w:t>Р Е Ш И Л А: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380"/>
        <w:jc w:val="both"/>
      </w:pPr>
      <w:r>
        <w:rPr>
          <w:rStyle w:val="CharStyle14"/>
          <w:lang w:val="en-US" w:eastAsia="en-US"/>
        </w:rPr>
        <w:t xml:space="preserve">1. </w:t>
      </w:r>
      <w:r>
        <w:rPr>
          <w:rStyle w:val="CharStyle14"/>
        </w:rPr>
        <w:t>Признать жалобу ООО «ТРЕЙД ЛАЙН» необоснованной.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860"/>
        <w:jc w:val="both"/>
      </w:pPr>
      <w:r>
        <w:rPr>
          <w:rStyle w:val="CharStyle14"/>
        </w:rPr>
        <w:t>Настоящее решение может быть обжаловано в суде, арбитражном суде в течение трех месяцев в установленном законом порядке.</w:t>
      </w:r>
    </w:p>
    <w:p>
      <w:pPr>
        <w:widowControl w:val="0"/>
        <w:spacing w:line="1" w:lineRule="exact"/>
        <w:sectPr>
          <w:footerReference w:type="default" r:id="rId8"/>
          <w:footnotePr>
            <w:pos w:val="pageBottom"/>
            <w:numFmt w:val="decimal"/>
            <w:numRestart w:val="continuous"/>
          </w:footnotePr>
          <w:pgSz w:w="11900" w:h="16840"/>
          <w:pgMar w:top="1088" w:right="538" w:bottom="1133" w:left="1105" w:header="660" w:footer="3" w:gutter="0"/>
          <w:cols w:space="720"/>
          <w:noEndnote/>
          <w:rtlGutter w:val="0"/>
          <w:docGrid w:linePitch="360"/>
        </w:sectPr>
      </w:pPr>
      <w:r>
        <mc:AlternateContent>
          <mc:Choice Requires="wps">
            <w:drawing>
              <wp:anchor distT="850900" distB="249555" distL="0" distR="0" simplePos="0" relativeHeight="125829378" behindDoc="0" locked="0" layoutInCell="1" allowOverlap="1">
                <wp:simplePos x="0" y="0"/>
                <wp:positionH relativeFrom="page">
                  <wp:posOffset>739775</wp:posOffset>
                </wp:positionH>
                <wp:positionV relativeFrom="paragraph">
                  <wp:posOffset>850900</wp:posOffset>
                </wp:positionV>
                <wp:extent cx="1569720" cy="216535"/>
                <wp:wrapTopAndBottom/>
                <wp:docPr id="7" name="Shape 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569720" cy="21653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4"/>
                              </w:rPr>
                              <w:t>Председатель комиссии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3" type="#_x0000_t202" style="position:absolute;margin-left:58.25pt;margin-top:67.pt;width:123.60000000000001pt;height:17.050000000000001pt;z-index:-125829375;mso-wrap-distance-left:0;mso-wrap-distance-top:67.pt;mso-wrap-distance-right:0;mso-wrap-distance-bottom:19.650000000000002pt;mso-position-horizontal-relative:page" filled="f" stroked="f">
                <v:textbox inset="0,0,0,0">
                  <w:txbxContent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4"/>
                        </w:rPr>
                        <w:t>Председатель комиссии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drawing>
          <wp:anchor distT="920750" distB="0" distL="0" distR="1786255" simplePos="0" relativeHeight="125829380" behindDoc="0" locked="0" layoutInCell="1" allowOverlap="1">
            <wp:simplePos x="0" y="0"/>
            <wp:positionH relativeFrom="page">
              <wp:posOffset>2656840</wp:posOffset>
            </wp:positionH>
            <wp:positionV relativeFrom="paragraph">
              <wp:posOffset>920750</wp:posOffset>
            </wp:positionV>
            <wp:extent cx="359410" cy="396240"/>
            <wp:wrapTopAndBottom/>
            <wp:docPr id="9" name="Shape 9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Picture box 10"/>
                    <pic:cNvPicPr/>
                  </pic:nvPicPr>
                  <pic:blipFill>
                    <a:blip r:embed="rId9"/>
                    <a:stretch/>
                  </pic:blipFill>
                  <pic:spPr>
                    <a:xfrm>
                      <a:ext cx="359410" cy="39624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2" behindDoc="0" locked="0" layoutInCell="1" allowOverlap="1">
                <wp:simplePos x="0" y="0"/>
                <wp:positionH relativeFrom="page">
                  <wp:posOffset>3077210</wp:posOffset>
                </wp:positionH>
                <wp:positionV relativeFrom="paragraph">
                  <wp:posOffset>1009015</wp:posOffset>
                </wp:positionV>
                <wp:extent cx="1722120" cy="259080"/>
                <wp:wrapNone/>
                <wp:docPr id="11" name="Shape 1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2120" cy="25908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7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28"/>
                              </w:rPr>
                              <w:t>Подлинник электронного документа, подписанного ЭП, 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7" type="#_x0000_t202" style="position:absolute;margin-left:242.30000000000001pt;margin-top:79.450000000000003pt;width:135.59999999999999pt;height:20.400000000000002pt;z-index:251657729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27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28"/>
                        </w:rPr>
                        <w:t>Подлинник электронного документа, подписанного ЭП, 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850900" distB="249555" distL="0" distR="0" simplePos="0" relativeHeight="125829381" behindDoc="0" locked="0" layoutInCell="1" allowOverlap="1">
                <wp:simplePos x="0" y="0"/>
                <wp:positionH relativeFrom="page">
                  <wp:posOffset>6381750</wp:posOffset>
                </wp:positionH>
                <wp:positionV relativeFrom="paragraph">
                  <wp:posOffset>850900</wp:posOffset>
                </wp:positionV>
                <wp:extent cx="804545" cy="216535"/>
                <wp:wrapTopAndBottom/>
                <wp:docPr id="13" name="Shape 1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804545" cy="21653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rStyle w:val="CharStyle14"/>
                              </w:rPr>
                              <w:t>М.Б. Гойгов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9" type="#_x0000_t202" style="position:absolute;margin-left:502.5pt;margin-top:67.pt;width:63.350000000000001pt;height:17.050000000000001pt;z-index:-125829372;mso-wrap-distance-left:0;mso-wrap-distance-top:67.pt;mso-wrap-distance-right:0;mso-wrap-distance-bottom:19.650000000000002pt;mso-position-horizontal-relative:page" filled="f" stroked="f">
                <v:textbox inset="0,0,0,0">
                  <w:txbxContent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rStyle w:val="CharStyle14"/>
                        </w:rPr>
                        <w:t>М.Б. Гойгов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pStyle w:val="Style32"/>
        <w:keepNext w:val="0"/>
        <w:keepLines w:val="0"/>
        <w:widowControl w:val="0"/>
        <w:pBdr>
          <w:top w:val="single" w:sz="0" w:space="1" w:color="000000"/>
          <w:left w:val="single" w:sz="0" w:space="0" w:color="000000"/>
          <w:bottom w:val="single" w:sz="0" w:space="2" w:color="000000"/>
          <w:right w:val="single" w:sz="0" w:space="0" w:color="000000"/>
        </w:pBdr>
        <w:shd w:val="clear" w:color="auto" w:fill="000000"/>
        <w:bidi w:val="0"/>
        <w:spacing w:before="0" w:after="66" w:line="240" w:lineRule="auto"/>
        <w:ind w:left="0" w:right="0" w:firstLine="0"/>
        <w:jc w:val="center"/>
      </w:pPr>
      <w:r>
        <w:rPr>
          <w:rStyle w:val="CharStyle33"/>
          <w:color w:val="FFFFFF"/>
        </w:rPr>
        <w:t>СВЕДЕНИЯ О СЕРТИФИКАТЕ ЭП</w:t>
      </w:r>
    </w:p>
    <w:p>
      <w:pPr>
        <w:pStyle w:val="Style3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rStyle w:val="CharStyle35"/>
        </w:rPr>
        <w:t xml:space="preserve">Кому выдан: </w:t>
      </w:r>
      <w:r>
        <w:rPr>
          <w:rStyle w:val="CharStyle35"/>
          <w:color w:val="000000"/>
        </w:rPr>
        <w:t>Гонгов Микаил Багаудинович</w:t>
      </w:r>
    </w:p>
    <w:p>
      <w:pPr>
        <w:pStyle w:val="Style3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rStyle w:val="CharStyle35"/>
        </w:rPr>
        <w:t xml:space="preserve">Сертификат </w:t>
      </w:r>
      <w:r>
        <w:rPr>
          <w:rStyle w:val="CharStyle35"/>
          <w:color w:val="22272F"/>
        </w:rPr>
        <w:t xml:space="preserve">№ </w:t>
      </w:r>
      <w:r>
        <w:rPr>
          <w:rStyle w:val="CharStyle35"/>
          <w:lang w:val="en-US" w:eastAsia="en-US"/>
        </w:rPr>
        <w:t>13E8F22AFF76E7B299FFD431CF9C1CBD</w:t>
      </w:r>
    </w:p>
    <w:p>
      <w:pPr>
        <w:pStyle w:val="Style3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rStyle w:val="CharStyle35"/>
        </w:rPr>
        <w:t xml:space="preserve">Действителен с </w:t>
      </w:r>
      <w:r>
        <w:rPr>
          <w:rStyle w:val="CharStyle35"/>
          <w:color w:val="585858"/>
        </w:rPr>
        <w:t xml:space="preserve">26.12.2025 по </w:t>
      </w:r>
      <w:r>
        <w:rPr>
          <w:rStyle w:val="CharStyle35"/>
        </w:rPr>
        <w:t>21.03.2027</w:t>
      </w: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1110" w:right="541" w:bottom="2667" w:left="1106" w:header="0" w:footer="3" w:gutter="0"/>
          <w:cols w:space="720"/>
          <w:noEndnote/>
          <w:rtlGutter w:val="0"/>
          <w:docGrid w:linePitch="360"/>
        </w:sectPr>
      </w:pPr>
      <w:r>
        <mc:AlternateContent>
          <mc:Choice Requires="wps">
            <w:drawing>
              <wp:anchor distT="292100" distB="246380" distL="0" distR="0" simplePos="0" relativeHeight="125829383" behindDoc="0" locked="0" layoutInCell="1" allowOverlap="1">
                <wp:simplePos x="0" y="0"/>
                <wp:positionH relativeFrom="page">
                  <wp:posOffset>736600</wp:posOffset>
                </wp:positionH>
                <wp:positionV relativeFrom="paragraph">
                  <wp:posOffset>292100</wp:posOffset>
                </wp:positionV>
                <wp:extent cx="1151890" cy="219710"/>
                <wp:wrapTopAndBottom/>
                <wp:docPr id="15" name="Shape 1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151890" cy="21971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4"/>
                              </w:rPr>
                              <w:t>Члены комиссии: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1" type="#_x0000_t202" style="position:absolute;margin-left:58.pt;margin-top:23.pt;width:90.700000000000003pt;height:17.300000000000001pt;z-index:-125829370;mso-wrap-distance-left:0;mso-wrap-distance-top:23.pt;mso-wrap-distance-right:0;mso-wrap-distance-bottom:19.400000000000002pt;mso-position-horizontal-relative:page" filled="f" stroked="f">
                <v:textbox inset="0,0,0,0">
                  <w:txbxContent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4"/>
                        </w:rPr>
                        <w:t>Члены комиссии: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drawing>
          <wp:anchor distT="361950" distB="0" distL="0" distR="1786255" simplePos="0" relativeHeight="125829385" behindDoc="0" locked="0" layoutInCell="1" allowOverlap="1">
            <wp:simplePos x="0" y="0"/>
            <wp:positionH relativeFrom="page">
              <wp:posOffset>2656840</wp:posOffset>
            </wp:positionH>
            <wp:positionV relativeFrom="paragraph">
              <wp:posOffset>361950</wp:posOffset>
            </wp:positionV>
            <wp:extent cx="359410" cy="396240"/>
            <wp:wrapTopAndBottom/>
            <wp:docPr id="17" name="Shape 17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Picture box 18"/>
                    <pic:cNvPicPr/>
                  </pic:nvPicPr>
                  <pic:blipFill>
                    <a:blip r:embed="rId11"/>
                    <a:stretch/>
                  </pic:blipFill>
                  <pic:spPr>
                    <a:xfrm>
                      <a:ext cx="359410" cy="39624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4" behindDoc="0" locked="0" layoutInCell="1" allowOverlap="1">
                <wp:simplePos x="0" y="0"/>
                <wp:positionH relativeFrom="page">
                  <wp:posOffset>3077210</wp:posOffset>
                </wp:positionH>
                <wp:positionV relativeFrom="paragraph">
                  <wp:posOffset>450215</wp:posOffset>
                </wp:positionV>
                <wp:extent cx="1722120" cy="259080"/>
                <wp:wrapNone/>
                <wp:docPr id="19" name="Shape 1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2120" cy="25908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7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28"/>
                              </w:rPr>
                              <w:t>Подлинник электронного документа, подписанного ЭП, 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5" type="#_x0000_t202" style="position:absolute;margin-left:242.30000000000001pt;margin-top:35.450000000000003pt;width:135.59999999999999pt;height:20.400000000000002pt;z-index:251657731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27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28"/>
                        </w:rPr>
                        <w:t>Подлинник электронного документа, подписанного ЭП, 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292100" distB="246380" distL="0" distR="0" simplePos="0" relativeHeight="125829386" behindDoc="0" locked="0" layoutInCell="1" allowOverlap="1">
                <wp:simplePos x="0" y="0"/>
                <wp:positionH relativeFrom="page">
                  <wp:posOffset>6308090</wp:posOffset>
                </wp:positionH>
                <wp:positionV relativeFrom="paragraph">
                  <wp:posOffset>292100</wp:posOffset>
                </wp:positionV>
                <wp:extent cx="883920" cy="219710"/>
                <wp:wrapTopAndBottom/>
                <wp:docPr id="21" name="Shape 2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883920" cy="21971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rStyle w:val="CharStyle14"/>
                              </w:rPr>
                              <w:t>И.С. Китаева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7" type="#_x0000_t202" style="position:absolute;margin-left:496.69999999999999pt;margin-top:23.pt;width:69.600000000000009pt;height:17.300000000000001pt;z-index:-125829367;mso-wrap-distance-left:0;mso-wrap-distance-top:23.pt;mso-wrap-distance-right:0;mso-wrap-distance-bottom:19.400000000000002pt;mso-position-horizontal-relative:page" filled="f" stroked="f">
                <v:textbox inset="0,0,0,0">
                  <w:txbxContent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rStyle w:val="CharStyle14"/>
                        </w:rPr>
                        <w:t>И.С. Китаева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widowControl w:val="0"/>
        <w:spacing w:line="1" w:lineRule="exact"/>
      </w:pPr>
      <w:r>
        <w:drawing>
          <wp:anchor distT="0" distB="0" distL="114300" distR="1900555" simplePos="0" relativeHeight="125829388" behindDoc="0" locked="0" layoutInCell="1" allowOverlap="1">
            <wp:simplePos x="0" y="0"/>
            <wp:positionH relativeFrom="page">
              <wp:posOffset>2623185</wp:posOffset>
            </wp:positionH>
            <wp:positionV relativeFrom="paragraph">
              <wp:posOffset>682625</wp:posOffset>
            </wp:positionV>
            <wp:extent cx="389890" cy="554990"/>
            <wp:wrapSquare wrapText="right"/>
            <wp:docPr id="23" name="Shape 2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" name="Picture box 24"/>
                    <pic:cNvPicPr/>
                  </pic:nvPicPr>
                  <pic:blipFill>
                    <a:blip r:embed="rId13"/>
                    <a:stretch/>
                  </pic:blipFill>
                  <pic:spPr>
                    <a:xfrm>
                      <a:ext cx="389890" cy="55499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6" behindDoc="0" locked="0" layoutInCell="1" allowOverlap="1">
                <wp:simplePos x="0" y="0"/>
                <wp:positionH relativeFrom="page">
                  <wp:posOffset>3117215</wp:posOffset>
                </wp:positionH>
                <wp:positionV relativeFrom="paragraph">
                  <wp:posOffset>1121410</wp:posOffset>
                </wp:positionV>
                <wp:extent cx="1283335" cy="100330"/>
                <wp:wrapNone/>
                <wp:docPr id="25" name="Shape 2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83335" cy="1003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7"/>
                              <w:keepNext w:val="0"/>
                              <w:keepLines w:val="0"/>
                              <w:widowControl w:val="0"/>
                              <w:pBdr>
                                <w:top w:val="single" w:sz="0" w:space="0" w:color="000000"/>
                                <w:left w:val="single" w:sz="0" w:space="0" w:color="000000"/>
                                <w:bottom w:val="single" w:sz="0" w:space="0" w:color="000000"/>
                                <w:right w:val="single" w:sz="0" w:space="0" w:color="000000"/>
                              </w:pBdr>
                              <w:shd w:val="clear" w:color="auto" w:fill="000000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12"/>
                                <w:szCs w:val="12"/>
                              </w:rPr>
                            </w:pPr>
                            <w:r>
                              <w:rPr>
                                <w:rStyle w:val="CharStyle28"/>
                                <w:color w:val="FFFFFF"/>
                                <w:sz w:val="12"/>
                                <w:szCs w:val="12"/>
                              </w:rPr>
                              <w:t>СВЕДЕНИЯ О СЕРТИФИКАТЕ ЭП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1" type="#_x0000_t202" style="position:absolute;margin-left:245.45000000000002pt;margin-top:88.299999999999997pt;width:101.05pt;height:7.9000000000000004pt;z-index:251657733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27"/>
                        <w:keepNext w:val="0"/>
                        <w:keepLines w:val="0"/>
                        <w:widowControl w:val="0"/>
                        <w:pBdr>
                          <w:top w:val="single" w:sz="0" w:space="0" w:color="000000"/>
                          <w:left w:val="single" w:sz="0" w:space="0" w:color="000000"/>
                          <w:bottom w:val="single" w:sz="0" w:space="0" w:color="000000"/>
                          <w:right w:val="single" w:sz="0" w:space="0" w:color="000000"/>
                        </w:pBdr>
                        <w:shd w:val="clear" w:color="auto" w:fill="000000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12"/>
                          <w:szCs w:val="12"/>
                        </w:rPr>
                      </w:pPr>
                      <w:r>
                        <w:rPr>
                          <w:rStyle w:val="CharStyle28"/>
                          <w:color w:val="FFFFFF"/>
                          <w:sz w:val="12"/>
                          <w:szCs w:val="12"/>
                        </w:rPr>
                        <w:t>СВЕДЕНИЯ О СЕРТИФИКАТЕ ЭП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503316488" behindDoc="0" locked="0" layoutInCell="1" allowOverlap="1">
                <wp:simplePos x="0" y="0"/>
                <wp:positionH relativeFrom="page">
                  <wp:posOffset>3077210</wp:posOffset>
                </wp:positionH>
                <wp:positionV relativeFrom="paragraph">
                  <wp:posOffset>804545</wp:posOffset>
                </wp:positionV>
                <wp:extent cx="1722120" cy="259080"/>
                <wp:wrapNone/>
                <wp:docPr id="27" name="Shape 2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2120" cy="25908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7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28"/>
                              </w:rPr>
                              <w:t>Подлинник электронного документа, подписанного ЭП, 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3" type="#_x0000_t202" style="position:absolute;margin-left:242.30000000000001pt;margin-top:63.350000000000001pt;width:135.59999999999999pt;height:20.400000000000002pt;z-index:251657735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27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28"/>
                        </w:rPr>
                        <w:t>Подлинник электронного документа, подписанного ЭП, 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</w:p>
    <w:p>
      <w:pPr>
        <w:pStyle w:val="Style32"/>
        <w:keepNext w:val="0"/>
        <w:keepLines w:val="0"/>
        <w:widowControl w:val="0"/>
        <w:pBdr>
          <w:top w:val="single" w:sz="0" w:space="1" w:color="000000"/>
          <w:left w:val="single" w:sz="0" w:space="0" w:color="000000"/>
          <w:bottom w:val="single" w:sz="0" w:space="2" w:color="000000"/>
          <w:right w:val="single" w:sz="0" w:space="0" w:color="000000"/>
        </w:pBdr>
        <w:shd w:val="clear" w:color="auto" w:fill="000000"/>
        <w:bidi w:val="0"/>
        <w:spacing w:before="0" w:after="66" w:line="240" w:lineRule="auto"/>
        <w:ind w:left="3820" w:right="0" w:firstLine="0"/>
        <w:jc w:val="left"/>
      </w:pPr>
      <w:r>
        <w:rPr>
          <w:rStyle w:val="CharStyle33"/>
          <w:color w:val="FFFFFF"/>
        </w:rPr>
        <w:t>СВЕДЕНИЯ О СЕРТИФИКАТЕ ЭП</w:t>
      </w:r>
    </w:p>
    <w:p>
      <w:pPr>
        <w:pStyle w:val="Style3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rStyle w:val="CharStyle35"/>
        </w:rPr>
        <w:t xml:space="preserve">Кому </w:t>
      </w:r>
      <w:r>
        <w:rPr>
          <w:rStyle w:val="CharStyle35"/>
          <w:color w:val="585858"/>
        </w:rPr>
        <w:t xml:space="preserve">выдан: </w:t>
      </w:r>
      <w:r>
        <w:rPr>
          <w:rStyle w:val="CharStyle35"/>
          <w:color w:val="000000"/>
        </w:rPr>
        <w:t>Китаева Ирина Сергеевна</w:t>
      </w:r>
    </w:p>
    <w:p>
      <w:pPr>
        <w:pStyle w:val="Style3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rStyle w:val="CharStyle35"/>
        </w:rPr>
        <w:t xml:space="preserve">Сертификат </w:t>
      </w:r>
      <w:r>
        <w:rPr>
          <w:rStyle w:val="CharStyle35"/>
          <w:color w:val="22272F"/>
        </w:rPr>
        <w:t xml:space="preserve">№ </w:t>
      </w:r>
      <w:r>
        <w:rPr>
          <w:rStyle w:val="CharStyle35"/>
          <w:lang w:val="en-US" w:eastAsia="en-US"/>
        </w:rPr>
        <w:t>01751684E7A30CA5C69DFCDEA1CDE24C</w:t>
      </w:r>
    </w:p>
    <w:p>
      <w:pPr>
        <w:pStyle w:val="Style34"/>
        <w:keepNext w:val="0"/>
        <w:keepLines w:val="0"/>
        <w:widowControl w:val="0"/>
        <w:shd w:val="clear" w:color="auto" w:fill="auto"/>
        <w:bidi w:val="0"/>
        <w:spacing w:before="0" w:after="320" w:line="240" w:lineRule="auto"/>
        <w:ind w:right="0" w:firstLine="0"/>
        <w:jc w:val="left"/>
      </w:pPr>
      <w:r>
        <w:rPr>
          <w:rStyle w:val="CharStyle35"/>
        </w:rPr>
        <w:t xml:space="preserve">Действителен с 05.02.2026 </w:t>
      </w:r>
      <w:r>
        <w:rPr>
          <w:rStyle w:val="CharStyle35"/>
          <w:color w:val="585858"/>
        </w:rPr>
        <w:t>по 01.05.2027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680" w:line="240" w:lineRule="auto"/>
        <w:ind w:left="2160" w:right="0" w:firstLine="0"/>
        <w:jc w:val="left"/>
      </w:pPr>
      <w:r>
        <w:rPr>
          <w:rStyle w:val="CharStyle14"/>
        </w:rPr>
        <w:t>В.В. Еремина</w:t>
      </w:r>
    </w:p>
    <w:p>
      <w:pPr>
        <w:pStyle w:val="Style3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rStyle w:val="CharStyle35"/>
        </w:rPr>
        <w:t xml:space="preserve">Кому выдан: </w:t>
      </w:r>
      <w:r>
        <w:rPr>
          <w:rStyle w:val="CharStyle35"/>
          <w:color w:val="000000"/>
        </w:rPr>
        <w:t>Еремина Виктория Васильевна</w:t>
      </w:r>
    </w:p>
    <w:p>
      <w:pPr>
        <w:pStyle w:val="Style3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rStyle w:val="CharStyle35"/>
        </w:rPr>
        <w:t xml:space="preserve">Сертификат </w:t>
      </w:r>
      <w:r>
        <w:rPr>
          <w:rStyle w:val="CharStyle35"/>
          <w:color w:val="22272F"/>
        </w:rPr>
        <w:t xml:space="preserve">№ </w:t>
      </w:r>
      <w:r>
        <w:rPr>
          <w:rStyle w:val="CharStyle35"/>
          <w:lang w:val="en-US" w:eastAsia="en-US"/>
        </w:rPr>
        <w:t>00FA851B520C8FB74C321D2B</w:t>
      </w:r>
      <w:r>
        <w:rPr>
          <w:rStyle w:val="CharStyle35"/>
          <w:color w:val="22272F"/>
        </w:rPr>
        <w:t>1</w:t>
      </w:r>
      <w:r>
        <w:rPr>
          <w:rStyle w:val="CharStyle35"/>
          <w:lang w:val="en-US" w:eastAsia="en-US"/>
        </w:rPr>
        <w:t>DBD7B</w:t>
      </w:r>
      <w:r>
        <w:rPr>
          <w:rStyle w:val="CharStyle35"/>
          <w:color w:val="22272F"/>
        </w:rPr>
        <w:t>1</w:t>
      </w:r>
      <w:r>
        <w:rPr>
          <w:rStyle w:val="CharStyle35"/>
          <w:lang w:val="en-US" w:eastAsia="en-US"/>
        </w:rPr>
        <w:t>D7</w:t>
      </w:r>
      <w:r>
        <w:rPr>
          <w:rStyle w:val="CharStyle35"/>
          <w:lang w:val="en-US" w:eastAsia="en-US"/>
        </w:rPr>
        <w:t>!</w:t>
      </w:r>
    </w:p>
    <w:p>
      <w:pPr>
        <w:pStyle w:val="Style34"/>
        <w:keepNext w:val="0"/>
        <w:keepLines w:val="0"/>
        <w:widowControl w:val="0"/>
        <w:shd w:val="clear" w:color="auto" w:fill="auto"/>
        <w:bidi w:val="0"/>
        <w:spacing w:before="0" w:after="60" w:line="240" w:lineRule="auto"/>
        <w:ind w:right="0" w:firstLine="0"/>
        <w:jc w:val="left"/>
      </w:pPr>
      <w:r>
        <w:rPr>
          <w:rStyle w:val="CharStyle35"/>
        </w:rPr>
        <w:t xml:space="preserve">Действителен с 05.02.2026 </w:t>
      </w:r>
      <w:r>
        <w:rPr>
          <w:rStyle w:val="CharStyle35"/>
          <w:color w:val="585858"/>
        </w:rPr>
        <w:t xml:space="preserve">по </w:t>
      </w:r>
      <w:r>
        <w:rPr>
          <w:rStyle w:val="CharStyle35"/>
        </w:rPr>
        <w:t>01.05.2027</w:t>
      </w:r>
    </w:p>
    <w:sectPr>
      <w:footnotePr>
        <w:pos w:val="pageBottom"/>
        <w:numFmt w:val="decimal"/>
        <w:numRestart w:val="continuous"/>
      </w:footnotePr>
      <w:type w:val="continuous"/>
      <w:pgSz w:w="11900" w:h="16840"/>
      <w:pgMar w:top="1110" w:right="541" w:bottom="1110" w:left="1106" w:header="0" w:footer="3" w:gutter="0"/>
      <w:cols w:space="720"/>
      <w:noEndnote/>
      <w:rtlGutter w:val="0"/>
      <w:docGrid w:linePitch="360"/>
    </w:sectPr>
  </w:body>
</w:document>
</file>

<file path=word/footer1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0" behindDoc="1" locked="0" layoutInCell="1" allowOverlap="1">
              <wp:simplePos x="0" y="0"/>
              <wp:positionH relativeFrom="page">
                <wp:posOffset>719455</wp:posOffset>
              </wp:positionH>
              <wp:positionV relativeFrom="page">
                <wp:posOffset>10037445</wp:posOffset>
              </wp:positionV>
              <wp:extent cx="636905" cy="109855"/>
              <wp:wrapNone/>
              <wp:docPr id="1" name="Shape 1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36905" cy="10985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5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rStyle w:val="CharStyle6"/>
                              <w:sz w:val="24"/>
                              <w:szCs w:val="24"/>
                            </w:rPr>
                            <w:t>2026-2621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27" type="#_x0000_t202" style="position:absolute;margin-left:56.649999999999999pt;margin-top:790.35000000000002pt;width:50.149999999999999pt;height:8.6500000000000004pt;z-index:-188744063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5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rStyle w:val="CharStyle6"/>
                        <w:sz w:val="24"/>
                        <w:szCs w:val="24"/>
                      </w:rPr>
                      <w:t>2026-2621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2" behindDoc="1" locked="0" layoutInCell="1" allowOverlap="1">
              <wp:simplePos x="0" y="0"/>
              <wp:positionH relativeFrom="page">
                <wp:posOffset>720725</wp:posOffset>
              </wp:positionH>
              <wp:positionV relativeFrom="page">
                <wp:posOffset>9851390</wp:posOffset>
              </wp:positionV>
              <wp:extent cx="636905" cy="109855"/>
              <wp:wrapNone/>
              <wp:docPr id="3" name="Shape 3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36905" cy="10985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5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rStyle w:val="CharStyle6"/>
                              <w:sz w:val="24"/>
                              <w:szCs w:val="24"/>
                              <w:lang w:val="ru-RU" w:eastAsia="ru-RU"/>
                            </w:rPr>
                            <w:t>2026-2621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9" type="#_x0000_t202" style="position:absolute;margin-left:56.75pt;margin-top:775.70000000000005pt;width:50.149999999999999pt;height:8.6500000000000004pt;z-index:-188744061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5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rStyle w:val="CharStyle6"/>
                        <w:sz w:val="24"/>
                        <w:szCs w:val="24"/>
                        <w:lang w:val="ru-RU" w:eastAsia="ru-RU"/>
                      </w:rPr>
                      <w:t>2026-2621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3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</w:pPr>
  </w:p>
</w:ftr>
</file>

<file path=word/footer4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4" behindDoc="1" locked="0" layoutInCell="1" allowOverlap="1">
              <wp:simplePos x="0" y="0"/>
              <wp:positionH relativeFrom="page">
                <wp:posOffset>719455</wp:posOffset>
              </wp:positionH>
              <wp:positionV relativeFrom="page">
                <wp:posOffset>10037445</wp:posOffset>
              </wp:positionV>
              <wp:extent cx="636905" cy="109855"/>
              <wp:wrapNone/>
              <wp:docPr id="5" name="Shape 5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36905" cy="10985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5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rStyle w:val="CharStyle6"/>
                              <w:sz w:val="24"/>
                              <w:szCs w:val="24"/>
                            </w:rPr>
                            <w:t>2026-2621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1" type="#_x0000_t202" style="position:absolute;margin-left:56.649999999999999pt;margin-top:790.35000000000002pt;width:50.149999999999999pt;height:8.6500000000000004pt;z-index:-188744059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5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rStyle w:val="CharStyle6"/>
                        <w:sz w:val="24"/>
                        <w:szCs w:val="24"/>
                      </w:rPr>
                      <w:t>2026-2621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russianLower"/>
      <w:lvlText w:val="%1)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ru-RU" w:eastAsia="ru-RU"/>
      </w:rPr>
    </w:lvl>
  </w:abstractNum>
  <w:abstractNum w:abstractNumId="2">
    <w:multiLevelType w:val="multilevel"/>
    <w:lvl w:ilvl="0">
      <w:start w:val="3"/>
      <w:numFmt w:val="decimal"/>
      <w:lvlText w:val="%1)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en-US" w:eastAsia="en-US"/>
      </w:rPr>
    </w:lvl>
  </w:abstractNum>
  <w:abstractNum w:abstractNumId="4">
    <w:multiLevelType w:val="multilevel"/>
    <w:lvl w:ilvl="0">
      <w:start w:val="1"/>
      <w:numFmt w:val="decimal"/>
      <w:lvlText w:val="%1)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en-US" w:eastAsia="en-US"/>
      </w:rPr>
    </w:lvl>
  </w:abstractNum>
  <w:abstractNum w:abstractNumId="6">
    <w:multiLevelType w:val="multilevel"/>
    <w:lvl w:ilvl="0">
      <w:start w:val="1"/>
      <w:numFmt w:val="russianLower"/>
      <w:lvlText w:val="%1)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ru-RU" w:eastAsia="ru-RU"/>
      </w:rPr>
    </w:lvl>
  </w:abstractNum>
  <w:abstractNum w:abstractNumId="8">
    <w:multiLevelType w:val="multilevel"/>
    <w:lvl w:ilvl="0">
      <w:start w:val="2"/>
      <w:numFmt w:val="decimal"/>
      <w:lvlText w:val="%1)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en-US" w:eastAsia="en-US"/>
      </w:rPr>
    </w:lvl>
  </w:abstractNum>
  <w:num w:numId="1">
    <w:abstractNumId w:val="0"/>
  </w:num>
  <w:num w:numId="3">
    <w:abstractNumId w:val="2"/>
  </w:num>
  <w:num w:numId="5">
    <w:abstractNumId w:val="4"/>
  </w:num>
  <w:num w:numId="7">
    <w:abstractNumId w:val="6"/>
  </w:num>
  <w:num w:numId="9">
    <w:abstractNumId w:val="8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/>
    </w:rPr>
  </w:style>
  <w:style w:type="character" w:default="1" w:styleId="DefaultParagraphFont">
    <w:name w:val="Default Paragraph Font"/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/>
    </w:rPr>
  </w:style>
  <w:style w:type="character" w:customStyle="1" w:styleId="CharStyle3">
    <w:name w:val="Body text (3)_"/>
    <w:basedOn w:val="DefaultParagraphFont"/>
    <w:link w:val="Style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86096"/>
      <w:sz w:val="16"/>
      <w:szCs w:val="16"/>
      <w:u w:val="none"/>
    </w:rPr>
  </w:style>
  <w:style w:type="character" w:customStyle="1" w:styleId="CharStyle6">
    <w:name w:val="Header or footer (2)_"/>
    <w:basedOn w:val="DefaultParagraphFont"/>
    <w:link w:val="Style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  <w:lang w:val="en-US" w:eastAsia="en-US"/>
    </w:rPr>
  </w:style>
  <w:style w:type="character" w:customStyle="1" w:styleId="CharStyle9">
    <w:name w:val="Heading #2_"/>
    <w:basedOn w:val="DefaultParagraphFont"/>
    <w:link w:val="Style8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30"/>
      <w:szCs w:val="30"/>
      <w:u w:val="none"/>
    </w:rPr>
  </w:style>
  <w:style w:type="character" w:customStyle="1" w:styleId="CharStyle12">
    <w:name w:val="Body text (5)_"/>
    <w:basedOn w:val="DefaultParagraphFont"/>
    <w:link w:val="Style1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86096"/>
      <w:sz w:val="18"/>
      <w:szCs w:val="18"/>
      <w:u w:val="none"/>
    </w:rPr>
  </w:style>
  <w:style w:type="character" w:customStyle="1" w:styleId="CharStyle14">
    <w:name w:val="Body text_"/>
    <w:basedOn w:val="DefaultParagraphFont"/>
    <w:link w:val="Style13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character" w:customStyle="1" w:styleId="CharStyle17">
    <w:name w:val="Heading #1_"/>
    <w:basedOn w:val="DefaultParagraphFont"/>
    <w:link w:val="Style16"/>
    <w:rPr>
      <w:rFonts w:ascii="Arial" w:eastAsia="Arial" w:hAnsi="Arial" w:cs="Arial"/>
      <w:b w:val="0"/>
      <w:bCs w:val="0"/>
      <w:i w:val="0"/>
      <w:iCs w:val="0"/>
      <w:smallCaps w:val="0"/>
      <w:strike w:val="0"/>
      <w:sz w:val="36"/>
      <w:szCs w:val="36"/>
      <w:u w:val="none"/>
      <w:lang w:val="en-US" w:eastAsia="en-US"/>
    </w:rPr>
  </w:style>
  <w:style w:type="character" w:customStyle="1" w:styleId="CharStyle24">
    <w:name w:val="Table caption_"/>
    <w:basedOn w:val="DefaultParagraphFont"/>
    <w:link w:val="Style23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character" w:customStyle="1" w:styleId="CharStyle26">
    <w:name w:val="Other_"/>
    <w:basedOn w:val="DefaultParagraphFont"/>
    <w:link w:val="Style2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character" w:customStyle="1" w:styleId="CharStyle28">
    <w:name w:val="Picture caption_"/>
    <w:basedOn w:val="DefaultParagraphFont"/>
    <w:link w:val="Style27"/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22272F"/>
      <w:sz w:val="11"/>
      <w:szCs w:val="11"/>
      <w:u w:val="none"/>
    </w:rPr>
  </w:style>
  <w:style w:type="character" w:customStyle="1" w:styleId="CharStyle33">
    <w:name w:val="Body text (4)_"/>
    <w:basedOn w:val="DefaultParagraphFont"/>
    <w:link w:val="Style32"/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EBEBEB"/>
      <w:sz w:val="12"/>
      <w:szCs w:val="12"/>
      <w:u w:val="none"/>
    </w:rPr>
  </w:style>
  <w:style w:type="character" w:customStyle="1" w:styleId="CharStyle35">
    <w:name w:val="Body text (2)_"/>
    <w:basedOn w:val="DefaultParagraphFont"/>
    <w:link w:val="Style34"/>
    <w:rPr>
      <w:rFonts w:ascii="Arial" w:eastAsia="Arial" w:hAnsi="Arial" w:cs="Arial"/>
      <w:b w:val="0"/>
      <w:bCs w:val="0"/>
      <w:i w:val="0"/>
      <w:iCs w:val="0"/>
      <w:smallCaps w:val="0"/>
      <w:strike w:val="0"/>
      <w:color w:val="414141"/>
      <w:sz w:val="12"/>
      <w:szCs w:val="12"/>
      <w:u w:val="none"/>
    </w:rPr>
  </w:style>
  <w:style w:type="paragraph" w:customStyle="1" w:styleId="Style2">
    <w:name w:val="Body text (3)"/>
    <w:basedOn w:val="Normal"/>
    <w:link w:val="CharStyle3"/>
    <w:pPr>
      <w:widowControl w:val="0"/>
      <w:shd w:val="clear" w:color="auto" w:fill="auto"/>
      <w:spacing w:after="140" w:line="276" w:lineRule="auto"/>
      <w:jc w:val="center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86096"/>
      <w:sz w:val="16"/>
      <w:szCs w:val="16"/>
      <w:u w:val="none"/>
    </w:rPr>
  </w:style>
  <w:style w:type="paragraph" w:customStyle="1" w:styleId="Style5">
    <w:name w:val="Header or footer (2)"/>
    <w:basedOn w:val="Normal"/>
    <w:link w:val="CharStyle6"/>
    <w:pPr>
      <w:widowControl w:val="0"/>
      <w:shd w:val="clear" w:color="auto" w:fill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  <w:lang w:val="en-US" w:eastAsia="en-US"/>
    </w:rPr>
  </w:style>
  <w:style w:type="paragraph" w:customStyle="1" w:styleId="Style8">
    <w:name w:val="Heading #2"/>
    <w:basedOn w:val="Normal"/>
    <w:link w:val="CharStyle9"/>
    <w:pPr>
      <w:widowControl w:val="0"/>
      <w:shd w:val="clear" w:color="auto" w:fill="auto"/>
      <w:spacing w:after="260"/>
      <w:outlineLvl w:val="1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30"/>
      <w:szCs w:val="30"/>
      <w:u w:val="none"/>
    </w:rPr>
  </w:style>
  <w:style w:type="paragraph" w:customStyle="1" w:styleId="Style11">
    <w:name w:val="Body text (5)"/>
    <w:basedOn w:val="Normal"/>
    <w:link w:val="CharStyle12"/>
    <w:pPr>
      <w:widowControl w:val="0"/>
      <w:shd w:val="clear" w:color="auto" w:fill="auto"/>
      <w:spacing w:after="620" w:line="264" w:lineRule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86096"/>
      <w:sz w:val="18"/>
      <w:szCs w:val="18"/>
      <w:u w:val="none"/>
    </w:rPr>
  </w:style>
  <w:style w:type="paragraph" w:styleId="Style13">
    <w:name w:val="Body text"/>
    <w:basedOn w:val="Normal"/>
    <w:link w:val="CharStyle14"/>
    <w:qFormat/>
    <w:pPr>
      <w:widowControl w:val="0"/>
      <w:shd w:val="clear" w:color="auto" w:fill="auto"/>
      <w:ind w:firstLine="40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paragraph" w:customStyle="1" w:styleId="Style16">
    <w:name w:val="Heading #1"/>
    <w:basedOn w:val="Normal"/>
    <w:link w:val="CharStyle17"/>
    <w:pPr>
      <w:widowControl w:val="0"/>
      <w:shd w:val="clear" w:color="auto" w:fill="auto"/>
      <w:spacing w:after="340"/>
      <w:outlineLvl w:val="0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36"/>
      <w:szCs w:val="36"/>
      <w:u w:val="none"/>
      <w:lang w:val="en-US" w:eastAsia="en-US"/>
    </w:rPr>
  </w:style>
  <w:style w:type="paragraph" w:customStyle="1" w:styleId="Style23">
    <w:name w:val="Table caption"/>
    <w:basedOn w:val="Normal"/>
    <w:link w:val="CharStyle24"/>
    <w:pPr>
      <w:widowControl w:val="0"/>
      <w:shd w:val="clear" w:color="auto" w:fill="auto"/>
      <w:spacing w:line="314" w:lineRule="auto"/>
      <w:ind w:firstLine="72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paragraph" w:customStyle="1" w:styleId="Style25">
    <w:name w:val="Other"/>
    <w:basedOn w:val="Normal"/>
    <w:link w:val="CharStyle26"/>
    <w:pPr>
      <w:widowControl w:val="0"/>
      <w:shd w:val="clear" w:color="auto" w:fill="auto"/>
      <w:ind w:firstLine="40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paragraph" w:customStyle="1" w:styleId="Style27">
    <w:name w:val="Picture caption"/>
    <w:basedOn w:val="Normal"/>
    <w:link w:val="CharStyle28"/>
    <w:pPr>
      <w:widowControl w:val="0"/>
      <w:shd w:val="clear" w:color="auto" w:fill="auto"/>
    </w:pPr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22272F"/>
      <w:sz w:val="11"/>
      <w:szCs w:val="11"/>
      <w:u w:val="none"/>
    </w:rPr>
  </w:style>
  <w:style w:type="paragraph" w:customStyle="1" w:styleId="Style32">
    <w:name w:val="Body text (4)"/>
    <w:basedOn w:val="Normal"/>
    <w:link w:val="CharStyle33"/>
    <w:pPr>
      <w:widowControl w:val="0"/>
      <w:shd w:val="clear" w:color="auto" w:fill="auto"/>
      <w:spacing w:after="100"/>
      <w:ind w:left="1910"/>
    </w:pPr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EBEBEB"/>
      <w:sz w:val="12"/>
      <w:szCs w:val="12"/>
      <w:u w:val="none"/>
    </w:rPr>
  </w:style>
  <w:style w:type="paragraph" w:customStyle="1" w:styleId="Style34">
    <w:name w:val="Body text (2)"/>
    <w:basedOn w:val="Normal"/>
    <w:link w:val="CharStyle35"/>
    <w:pPr>
      <w:widowControl w:val="0"/>
      <w:shd w:val="clear" w:color="auto" w:fill="auto"/>
      <w:ind w:left="3100"/>
    </w:pPr>
    <w:rPr>
      <w:rFonts w:ascii="Arial" w:eastAsia="Arial" w:hAnsi="Arial" w:cs="Arial"/>
      <w:b w:val="0"/>
      <w:bCs w:val="0"/>
      <w:i w:val="0"/>
      <w:iCs w:val="0"/>
      <w:smallCaps w:val="0"/>
      <w:strike w:val="0"/>
      <w:color w:val="414141"/>
      <w:sz w:val="12"/>
      <w:szCs w:val="12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footer" Target="footer1.xml"/><Relationship Id="rId6" Type="http://schemas.openxmlformats.org/officeDocument/2006/relationships/footer" Target="footer2.xml"/><Relationship Id="rId7" Type="http://schemas.openxmlformats.org/officeDocument/2006/relationships/footer" Target="footer3.xml"/><Relationship Id="rId8" Type="http://schemas.openxmlformats.org/officeDocument/2006/relationships/footer" Target="footer4.xml"/><Relationship Id="rId9" Type="http://schemas.openxmlformats.org/officeDocument/2006/relationships/image" Target="media/image1.jpeg"/><Relationship Id="rId10" Type="http://schemas.openxmlformats.org/officeDocument/2006/relationships/image" Target="media/image1.jpeg" TargetMode="External"/><Relationship Id="rId11" Type="http://schemas.openxmlformats.org/officeDocument/2006/relationships/image" Target="media/image2.jpeg"/><Relationship Id="rId12" Type="http://schemas.openxmlformats.org/officeDocument/2006/relationships/image" Target="media/image2.jpeg" TargetMode="External"/><Relationship Id="rId13" Type="http://schemas.openxmlformats.org/officeDocument/2006/relationships/image" Target="media/image3.jpeg"/><Relationship Id="rId14" Type="http://schemas.openxmlformats.org/officeDocument/2006/relationships/image" Target="media/image3.jpeg" TargetMode="External"/></Relationships>
</file>