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25780" cy="62166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25780" cy="62166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0" w:line="266" w:lineRule="auto"/>
        <w:ind w:left="0" w:right="0" w:firstLine="0"/>
        <w:jc w:val="center"/>
        <w:rPr>
          <w:sz w:val="17"/>
          <w:szCs w:val="17"/>
        </w:rPr>
      </w:pPr>
      <w:r>
        <w:rPr>
          <w:rStyle w:val="CharStyle6"/>
          <w:b/>
          <w:bCs/>
          <w:sz w:val="17"/>
          <w:szCs w:val="17"/>
        </w:rPr>
        <w:t>ФЕДЕРАЛЬНАЯ</w:t>
      </w:r>
    </w:p>
    <w:p>
      <w:pPr>
        <w:pStyle w:val="Style5"/>
        <w:keepNext w:val="0"/>
        <w:keepLines w:val="0"/>
        <w:widowControl w:val="0"/>
        <w:shd w:val="clear" w:color="auto" w:fill="auto"/>
        <w:bidi w:val="0"/>
        <w:spacing w:before="0" w:after="160" w:line="266" w:lineRule="auto"/>
        <w:ind w:left="0" w:right="0" w:firstLine="0"/>
        <w:jc w:val="center"/>
        <w:rPr>
          <w:sz w:val="17"/>
          <w:szCs w:val="17"/>
        </w:rPr>
      </w:pPr>
      <w:r>
        <w:rPr>
          <w:rStyle w:val="CharStyle6"/>
          <w:b/>
          <w:bCs/>
          <w:sz w:val="17"/>
          <w:szCs w:val="17"/>
        </w:rP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ангимонополыюй службы</w:t>
        <w:br/>
        <w:t>но Вологодской области</w:t>
      </w:r>
    </w:p>
    <w:p>
      <w:pPr>
        <w:pStyle w:val="Style5"/>
        <w:keepNext w:val="0"/>
        <w:keepLines w:val="0"/>
        <w:widowControl w:val="0"/>
        <w:shd w:val="clear" w:color="auto" w:fill="auto"/>
        <w:bidi w:val="0"/>
        <w:spacing w:before="0" w:after="0"/>
        <w:ind w:left="0" w:right="0" w:firstLine="0"/>
        <w:jc w:val="center"/>
      </w:pPr>
      <w:r>
        <w:rPr>
          <w:rStyle w:val="CharStyle6"/>
        </w:rPr>
        <w:t>ул. Пушкинская, 25, г. Вологда. 160000</w:t>
        <w:br/>
        <w:t>тел. (8172) 72-99-70, (499) 755-23-23 (доб. 035-103)</w:t>
        <w:br/>
      </w:r>
      <w:r>
        <w:rPr>
          <w:rStyle w:val="CharStyle6"/>
          <w:lang w:val="en-US" w:eastAsia="en-US"/>
        </w:rPr>
        <w:t xml:space="preserve">e-mail: </w:t>
      </w:r>
      <w:r>
        <w:fldChar w:fldCharType="begin"/>
      </w:r>
      <w:r>
        <w:rPr/>
        <w:instrText> HYPERLINK "mailto:to35@fas.gov.ro" </w:instrText>
      </w:r>
      <w:r>
        <w:fldChar w:fldCharType="separate"/>
      </w:r>
      <w:r>
        <w:rPr>
          <w:rStyle w:val="CharStyle6"/>
          <w:lang w:val="en-US" w:eastAsia="en-US"/>
        </w:rPr>
        <w:t>to35@fas.gov.ro</w:t>
      </w:r>
      <w:r>
        <w:fldChar w:fldCharType="end"/>
      </w:r>
      <w:r>
        <w:rPr>
          <w:rStyle w:val="CharStyle6"/>
          <w:lang w:val="en-US" w:eastAsia="en-US"/>
        </w:rPr>
        <w:br/>
      </w:r>
      <w:r>
        <w:fldChar w:fldCharType="begin"/>
      </w:r>
      <w:r>
        <w:rPr/>
        <w:instrText> HYPERLINK "https://vologda.fas.gov.ru" </w:instrText>
      </w:r>
      <w:r>
        <w:fldChar w:fldCharType="separate"/>
      </w:r>
      <w:r>
        <w:rPr>
          <w:rStyle w:val="CharStyle6"/>
          <w:lang w:val="en-US" w:eastAsia="en-US"/>
        </w:rPr>
        <w:t>https://vologda.fas.gov.ru</w:t>
      </w:r>
      <w:r>
        <w:fldChar w:fldCharType="end"/>
      </w:r>
    </w:p>
    <w:p>
      <w:pPr>
        <w:pStyle w:val="Style10"/>
        <w:keepNext w:val="0"/>
        <w:keepLines w:val="0"/>
        <w:widowControl w:val="0"/>
        <w:shd w:val="clear" w:color="auto" w:fill="auto"/>
        <w:bidi w:val="0"/>
        <w:spacing w:before="0" w:after="300" w:line="262" w:lineRule="auto"/>
        <w:ind w:left="0" w:right="0" w:firstLine="0"/>
        <w:jc w:val="both"/>
      </w:pPr>
      <w:r>
        <w:rPr>
          <w:rStyle w:val="CharStyle11"/>
        </w:rPr>
        <w:t>ООО «ЗЕЛЕНЫЙ ДВОР»</w:t>
      </w:r>
    </w:p>
    <w:p>
      <w:pPr>
        <w:pStyle w:val="Style10"/>
        <w:keepNext w:val="0"/>
        <w:keepLines w:val="0"/>
        <w:widowControl w:val="0"/>
        <w:shd w:val="clear" w:color="auto" w:fill="auto"/>
        <w:bidi w:val="0"/>
        <w:spacing w:before="0" w:after="300" w:line="262" w:lineRule="auto"/>
        <w:ind w:left="0" w:right="0" w:firstLine="0"/>
        <w:jc w:val="left"/>
      </w:pPr>
      <w:r>
        <w:rPr>
          <w:rStyle w:val="CharStyle11"/>
        </w:rPr>
        <w:t>Администрация Кирилловского муниципального округа Вологодской области</w:t>
      </w:r>
    </w:p>
    <w:p>
      <w:pPr>
        <w:pStyle w:val="Style10"/>
        <w:keepNext w:val="0"/>
        <w:keepLines w:val="0"/>
        <w:widowControl w:val="0"/>
        <w:shd w:val="clear" w:color="auto" w:fill="auto"/>
        <w:bidi w:val="0"/>
        <w:spacing w:before="0" w:after="0" w:line="262" w:lineRule="auto"/>
        <w:ind w:left="0" w:right="0" w:firstLine="0"/>
        <w:jc w:val="left"/>
        <w:sectPr>
          <w:footerReference w:type="default" r:id="rId7"/>
          <w:footerReference w:type="first" r:id="rId8"/>
          <w:footnotePr>
            <w:pos w:val="pageBottom"/>
            <w:numFmt w:val="decimal"/>
            <w:numRestart w:val="continuous"/>
          </w:footnotePr>
          <w:pgSz w:w="11900" w:h="16840"/>
          <w:pgMar w:top="255" w:right="1297" w:bottom="1264" w:left="1395" w:header="0" w:footer="3" w:gutter="0"/>
          <w:pgNumType w:start="1"/>
          <w:cols w:num="2" w:space="720" w:equalWidth="0">
            <w:col w:w="3650" w:space="1364"/>
            <w:col w:w="4194"/>
          </w:cols>
          <w:noEndnote/>
          <w:titlePg/>
          <w:rtlGutter w:val="0"/>
          <w:docGrid w:linePitch="360"/>
        </w:sectPr>
      </w:pPr>
      <w:r>
        <w:rPr>
          <w:rStyle w:val="CharStyle11"/>
        </w:rPr>
        <w:t>ГКУ ВО «Центр закупок»</w:t>
      </w:r>
    </w:p>
    <w:p>
      <w:pPr>
        <w:pStyle w:val="Style10"/>
        <w:keepNext w:val="0"/>
        <w:keepLines w:val="0"/>
        <w:widowControl w:val="0"/>
        <w:shd w:val="clear" w:color="auto" w:fill="auto"/>
        <w:tabs>
          <w:tab w:pos="1973" w:val="left"/>
          <w:tab w:pos="2664" w:val="left"/>
        </w:tabs>
        <w:bidi w:val="0"/>
        <w:spacing w:before="0" w:after="300" w:line="240" w:lineRule="auto"/>
        <w:ind w:left="0" w:right="0" w:firstLine="180"/>
        <w:jc w:val="both"/>
      </w:pPr>
      <w:r>
        <w:rPr>
          <w:rStyle w:val="CharStyle11"/>
        </w:rPr>
        <w:t>15.05.2026</w:t>
        <w:tab/>
        <w:t>№</w:t>
        <w:tab/>
        <w:t>2502/26</w:t>
      </w:r>
    </w:p>
    <w:p>
      <w:pPr>
        <w:pStyle w:val="Style12"/>
        <w:keepNext w:val="0"/>
        <w:keepLines w:val="0"/>
        <w:widowControl w:val="0"/>
        <w:shd w:val="clear" w:color="auto" w:fill="auto"/>
        <w:bidi w:val="0"/>
        <w:spacing w:before="0" w:line="240" w:lineRule="auto"/>
        <w:ind w:left="0" w:right="0" w:firstLine="0"/>
        <w:jc w:val="left"/>
      </w:pPr>
      <w:r>
        <w:rPr>
          <w:rStyle w:val="CharStyle13"/>
        </w:rPr>
        <w:t xml:space="preserve">На№  оз </w:t>
      </w:r>
    </w:p>
    <w:p>
      <w:pPr>
        <w:pStyle w:val="Style10"/>
        <w:keepNext w:val="0"/>
        <w:keepLines w:val="0"/>
        <w:widowControl w:val="0"/>
        <w:shd w:val="clear" w:color="auto" w:fill="auto"/>
        <w:bidi w:val="0"/>
        <w:spacing w:before="0" w:after="600"/>
        <w:ind w:left="0" w:right="0" w:firstLine="0"/>
        <w:jc w:val="center"/>
        <w:rPr>
          <w:sz w:val="22"/>
          <w:szCs w:val="22"/>
        </w:rPr>
      </w:pPr>
      <w:r>
        <w:rPr>
          <w:rStyle w:val="CharStyle11"/>
          <w:sz w:val="22"/>
          <w:szCs w:val="22"/>
        </w:rPr>
        <w:t>Решение по делу № 035/06/105-</w:t>
        <w:br/>
        <w:t>428/2026</w:t>
      </w:r>
    </w:p>
    <w:p>
      <w:pPr>
        <w:pStyle w:val="Style10"/>
        <w:keepNext w:val="0"/>
        <w:keepLines w:val="0"/>
        <w:widowControl w:val="0"/>
        <w:shd w:val="clear" w:color="auto" w:fill="auto"/>
        <w:bidi w:val="0"/>
        <w:spacing w:before="0" w:after="300" w:line="240" w:lineRule="auto"/>
        <w:ind w:left="0" w:right="0" w:firstLine="0"/>
        <w:jc w:val="center"/>
        <w:rPr>
          <w:sz w:val="26"/>
          <w:szCs w:val="26"/>
        </w:rPr>
      </w:pPr>
      <w:r>
        <w:rPr>
          <w:rStyle w:val="CharStyle11"/>
          <w:b/>
          <w:bCs/>
          <w:sz w:val="26"/>
          <w:szCs w:val="26"/>
        </w:rPr>
        <w:t>РЕШЕНИЕ № 035/06/105-428/2026</w:t>
      </w:r>
    </w:p>
    <w:p>
      <w:pPr>
        <w:pStyle w:val="Style10"/>
        <w:keepNext w:val="0"/>
        <w:keepLines w:val="0"/>
        <w:widowControl w:val="0"/>
        <w:shd w:val="clear" w:color="auto" w:fill="auto"/>
        <w:tabs>
          <w:tab w:pos="8978" w:val="left"/>
        </w:tabs>
        <w:bidi w:val="0"/>
        <w:spacing w:before="0" w:after="300"/>
        <w:ind w:left="0" w:right="0" w:firstLine="0"/>
        <w:jc w:val="left"/>
      </w:pPr>
      <w:r>
        <w:rPr>
          <w:rStyle w:val="CharStyle11"/>
        </w:rPr>
        <w:t>«12» мая 2026г.</w:t>
        <w:tab/>
        <w:t>г. Вологда</w:t>
      </w:r>
    </w:p>
    <w:p>
      <w:pPr>
        <w:pStyle w:val="Style10"/>
        <w:keepNext w:val="0"/>
        <w:keepLines w:val="0"/>
        <w:widowControl w:val="0"/>
        <w:shd w:val="clear" w:color="auto" w:fill="auto"/>
        <w:bidi w:val="0"/>
        <w:spacing w:before="0" w:after="0"/>
        <w:ind w:left="0" w:right="0" w:firstLine="700"/>
        <w:jc w:val="both"/>
      </w:pPr>
      <w:r>
        <w:rPr>
          <w:rStyle w:val="CharStyle11"/>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10"/>
        <w:keepNext w:val="0"/>
        <w:keepLines w:val="0"/>
        <w:widowControl w:val="0"/>
        <w:shd w:val="clear" w:color="auto" w:fill="auto"/>
        <w:bidi w:val="0"/>
        <w:spacing w:before="0" w:after="0"/>
        <w:ind w:left="0" w:right="0" w:firstLine="700"/>
        <w:jc w:val="both"/>
      </w:pPr>
      <w:r>
        <w:rPr>
          <w:rStyle w:val="CharStyle11"/>
        </w:rPr>
        <w:t>Смышляева И.А. - председатель комиссии Управления, начальник отдела контроля закупок Управления Федеральной антимонопольной службы по Вологодской области,</w:t>
      </w:r>
    </w:p>
    <w:p>
      <w:pPr>
        <w:pStyle w:val="Style10"/>
        <w:keepNext w:val="0"/>
        <w:keepLines w:val="0"/>
        <w:widowControl w:val="0"/>
        <w:shd w:val="clear" w:color="auto" w:fill="auto"/>
        <w:bidi w:val="0"/>
        <w:spacing w:before="0" w:after="0"/>
        <w:ind w:left="0" w:right="0" w:firstLine="700"/>
        <w:jc w:val="both"/>
      </w:pPr>
      <w:r>
        <w:rPr>
          <w:rStyle w:val="CharStyle11"/>
        </w:rPr>
        <w:t>Коробова К.А. - член комиссии Управления, старший государственный инспектор отдела контроля закупок Управления федеральной антимонопольной службы по Вологодской области,</w:t>
      </w:r>
    </w:p>
    <w:p>
      <w:pPr>
        <w:pStyle w:val="Style10"/>
        <w:keepNext w:val="0"/>
        <w:keepLines w:val="0"/>
        <w:widowControl w:val="0"/>
        <w:shd w:val="clear" w:color="auto" w:fill="auto"/>
        <w:bidi w:val="0"/>
        <w:spacing w:before="0" w:after="0"/>
        <w:ind w:left="0" w:right="0" w:firstLine="700"/>
        <w:jc w:val="both"/>
      </w:pPr>
      <w:r>
        <w:rPr>
          <w:rStyle w:val="CharStyle11"/>
        </w:rPr>
        <w:t>Косоногова Е.А. - член комиссии Управления, старший специалист 1 разряда отдела закупок Управления Федеральной антимонопольной службы по Вологодской области,</w:t>
      </w:r>
    </w:p>
    <w:p>
      <w:pPr>
        <w:pStyle w:val="Style10"/>
        <w:keepNext w:val="0"/>
        <w:keepLines w:val="0"/>
        <w:widowControl w:val="0"/>
        <w:shd w:val="clear" w:color="auto" w:fill="auto"/>
        <w:bidi w:val="0"/>
        <w:spacing w:before="0" w:after="300"/>
        <w:ind w:left="0" w:right="0" w:firstLine="700"/>
        <w:jc w:val="both"/>
      </w:pPr>
      <w:r>
        <w:rPr>
          <w:rStyle w:val="CharStyle11"/>
        </w:rPr>
        <w:t>рассмотрев с использованием видеоконференц-связи жалобу ООО «ЗЕЛЕНЫЙ ДВОР» (далее - Заявитель) на действия комиссии по осуществлению закупки, совершенные при рассмотрении заявок на участие в закупке (части заявок на участие в закупке) при проведении открытого конкурса в электронной форме, предмет закупки — выполнение работ по озеленению территории «Берег Дионисия». Парк на берегу «Ферагюнтовского озера», Заказчик - Администрация Кирилловского муниципального округа Вологодской области, Уполномоченное учреждение- ГКУ ВО «ЦЕНТР ЗАКУПОК», извещение № 0830500000226000955 (далее - конкурс, закупка), а также в рамках проведения внеплановой проверки в соответствии со статьей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w:t>
      </w:r>
    </w:p>
    <w:p>
      <w:pPr>
        <w:pStyle w:val="Style16"/>
        <w:keepNext/>
        <w:keepLines/>
        <w:widowControl w:val="0"/>
        <w:shd w:val="clear" w:color="auto" w:fill="auto"/>
        <w:bidi w:val="0"/>
        <w:spacing w:before="0" w:line="240" w:lineRule="auto"/>
        <w:ind w:left="0" w:right="0" w:firstLine="0"/>
        <w:jc w:val="left"/>
      </w:pPr>
      <w:bookmarkStart w:id="0" w:name="bookmark0"/>
      <w:r>
        <w:rPr>
          <w:rStyle w:val="CharStyle17"/>
        </w:rPr>
        <w:t>IIIIIIIIIIIIIIIIIIIIIIII</w:t>
      </w:r>
      <w:bookmarkEnd w:id="0"/>
    </w:p>
    <w:p>
      <w:pPr>
        <w:pStyle w:val="Style10"/>
        <w:keepNext w:val="0"/>
        <w:keepLines w:val="0"/>
        <w:widowControl w:val="0"/>
        <w:shd w:val="clear" w:color="auto" w:fill="auto"/>
        <w:bidi w:val="0"/>
        <w:spacing w:before="0" w:after="0"/>
        <w:ind w:left="0" w:right="0" w:firstLine="0"/>
        <w:jc w:val="both"/>
      </w:pPr>
      <w:r>
        <w:rPr>
          <w:rStyle w:val="CharStyle11"/>
        </w:rPr>
        <w:t>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утвержденными Постановлением Правительства РФ от 01.10.2020 № 1576 (далее - Правила № 1576),</w:t>
      </w:r>
    </w:p>
    <w:p>
      <w:pPr>
        <w:pStyle w:val="Style10"/>
        <w:keepNext w:val="0"/>
        <w:keepLines w:val="0"/>
        <w:widowControl w:val="0"/>
        <w:shd w:val="clear" w:color="auto" w:fill="auto"/>
        <w:bidi w:val="0"/>
        <w:spacing w:before="0" w:after="300"/>
        <w:ind w:left="0" w:right="0" w:firstLine="700"/>
        <w:jc w:val="both"/>
      </w:pPr>
      <w:r>
        <w:rPr>
          <w:rStyle w:val="CharStyle11"/>
        </w:rPr>
        <w:t>в присутствии представителей Заказчика, Уполномоченного учреждения.</w:t>
      </w:r>
    </w:p>
    <w:p>
      <w:pPr>
        <w:pStyle w:val="Style10"/>
        <w:keepNext w:val="0"/>
        <w:keepLines w:val="0"/>
        <w:widowControl w:val="0"/>
        <w:shd w:val="clear" w:color="auto" w:fill="auto"/>
        <w:bidi w:val="0"/>
        <w:spacing w:before="0" w:after="300" w:line="240" w:lineRule="auto"/>
        <w:ind w:left="0" w:right="0" w:firstLine="0"/>
        <w:jc w:val="center"/>
        <w:rPr>
          <w:sz w:val="26"/>
          <w:szCs w:val="26"/>
        </w:rPr>
      </w:pPr>
      <w:r>
        <w:rPr>
          <w:rStyle w:val="CharStyle11"/>
          <w:b/>
          <w:bCs/>
          <w:sz w:val="26"/>
          <w:szCs w:val="26"/>
        </w:rPr>
        <w:t>УСТАНОВИЛА:</w:t>
      </w:r>
    </w:p>
    <w:p>
      <w:pPr>
        <w:pStyle w:val="Style10"/>
        <w:keepNext w:val="0"/>
        <w:keepLines w:val="0"/>
        <w:widowControl w:val="0"/>
        <w:shd w:val="clear" w:color="auto" w:fill="auto"/>
        <w:bidi w:val="0"/>
        <w:spacing w:before="0" w:after="0" w:line="257" w:lineRule="auto"/>
        <w:ind w:left="0" w:right="0" w:firstLine="720"/>
        <w:jc w:val="both"/>
      </w:pPr>
      <w:r>
        <w:rPr>
          <w:rStyle w:val="CharStyle11"/>
        </w:rPr>
        <w:t>05.05.2026 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действия комиссии по осуществлению закупки, совершенные при рассмотрении заявок на участие в закупке (части заявок на участие в закупке) при проведении открытого конкурса в электронной форме,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0" w:line="257" w:lineRule="auto"/>
        <w:ind w:left="0" w:right="0" w:firstLine="720"/>
        <w:jc w:val="both"/>
      </w:pPr>
      <w:r>
        <w:rPr>
          <w:rStyle w:val="CharStyle11"/>
        </w:rPr>
        <w:t>Жалоба Заявителя подана в надлежащий срок, а также соответствует требованиям, предусмотренным ст. 105 Закона о контрактной системе.</w:t>
      </w:r>
    </w:p>
    <w:p>
      <w:pPr>
        <w:pStyle w:val="Style10"/>
        <w:keepNext w:val="0"/>
        <w:keepLines w:val="0"/>
        <w:widowControl w:val="0"/>
        <w:shd w:val="clear" w:color="auto" w:fill="auto"/>
        <w:bidi w:val="0"/>
        <w:spacing w:before="0" w:after="0" w:line="257" w:lineRule="auto"/>
        <w:ind w:left="0" w:right="0" w:firstLine="720"/>
        <w:jc w:val="both"/>
      </w:pPr>
      <w:r>
        <w:rPr>
          <w:rStyle w:val="CharStyle11"/>
        </w:rPr>
        <w:t>Заявитель обжалует действия комиссии по осуществлению закупки в части некорректного определения опыта в баллах при оценке второй части заявок.</w:t>
      </w:r>
    </w:p>
    <w:p>
      <w:pPr>
        <w:pStyle w:val="Style10"/>
        <w:keepNext w:val="0"/>
        <w:keepLines w:val="0"/>
        <w:widowControl w:val="0"/>
        <w:shd w:val="clear" w:color="auto" w:fill="auto"/>
        <w:bidi w:val="0"/>
        <w:spacing w:before="0" w:after="0" w:line="257" w:lineRule="auto"/>
        <w:ind w:left="0" w:right="0" w:firstLine="720"/>
        <w:jc w:val="both"/>
      </w:pPr>
      <w:r>
        <w:rPr>
          <w:rStyle w:val="CharStyle11"/>
        </w:rPr>
        <w:t>Заявитель в жалобе указал, что исходя из разъяснения комиссии, при определении опыта претендент, у которого сумма исполненного контракта даже на 1 рубль превышает сумму исполненного контракта второго претендента, получает 40 баллов, а второй претендент 0 баллов, чем фактически нивелируется предложение о цене контракта и тем самым ограничивается конкуренция при проведении конкурсных процедур.</w:t>
      </w:r>
    </w:p>
    <w:p>
      <w:pPr>
        <w:pStyle w:val="Style10"/>
        <w:keepNext w:val="0"/>
        <w:keepLines w:val="0"/>
        <w:widowControl w:val="0"/>
        <w:shd w:val="clear" w:color="auto" w:fill="auto"/>
        <w:bidi w:val="0"/>
        <w:spacing w:before="0" w:after="0" w:line="257" w:lineRule="auto"/>
        <w:ind w:left="0" w:right="0" w:firstLine="720"/>
        <w:jc w:val="both"/>
      </w:pPr>
      <w:r>
        <w:rPr>
          <w:rStyle w:val="CharStyle11"/>
        </w:rPr>
        <w:t>Субъекты контроля представили письменные пояснения, согласно которым довод жалобы считают необоснованным.</w:t>
      </w:r>
    </w:p>
    <w:p>
      <w:pPr>
        <w:pStyle w:val="Style10"/>
        <w:keepNext w:val="0"/>
        <w:keepLines w:val="0"/>
        <w:widowControl w:val="0"/>
        <w:shd w:val="clear" w:color="auto" w:fill="auto"/>
        <w:bidi w:val="0"/>
        <w:spacing w:before="0" w:after="0" w:line="257" w:lineRule="auto"/>
        <w:ind w:left="0" w:right="0" w:firstLine="720"/>
        <w:jc w:val="both"/>
      </w:pPr>
      <w:r>
        <w:rPr>
          <w:rStyle w:val="CharStyle11"/>
        </w:rPr>
        <w:t>Комиссия Управления, рассмотрев представленные материалы в их совокупности, заслушав представителей Заказчика, Уполномоченного учреждения, участвующих в рассмотрении жалобы, установила следующее.</w:t>
      </w:r>
    </w:p>
    <w:p>
      <w:pPr>
        <w:pStyle w:val="Style10"/>
        <w:keepNext w:val="0"/>
        <w:keepLines w:val="0"/>
        <w:widowControl w:val="0"/>
        <w:shd w:val="clear" w:color="auto" w:fill="auto"/>
        <w:bidi w:val="0"/>
        <w:spacing w:before="0" w:after="0" w:line="257" w:lineRule="auto"/>
        <w:ind w:left="0" w:right="0" w:firstLine="720"/>
        <w:jc w:val="both"/>
      </w:pPr>
      <w:r>
        <w:rPr>
          <w:rStyle w:val="CharStyle11"/>
        </w:rPr>
        <w:t>09.04.2026 в ЕИС размещено извещение о проведении конкурса.</w:t>
      </w:r>
    </w:p>
    <w:p>
      <w:pPr>
        <w:pStyle w:val="Style10"/>
        <w:keepNext w:val="0"/>
        <w:keepLines w:val="0"/>
        <w:widowControl w:val="0"/>
        <w:shd w:val="clear" w:color="auto" w:fill="auto"/>
        <w:bidi w:val="0"/>
        <w:spacing w:before="0" w:after="0" w:line="257" w:lineRule="auto"/>
        <w:ind w:left="0" w:right="0" w:firstLine="720"/>
        <w:jc w:val="both"/>
      </w:pPr>
      <w:r>
        <w:rPr>
          <w:rStyle w:val="CharStyle11"/>
        </w:rPr>
        <w:t>Дата и время начала срока подачи заявок 09.04.2026.</w:t>
      </w:r>
    </w:p>
    <w:p>
      <w:pPr>
        <w:pStyle w:val="Style10"/>
        <w:keepNext w:val="0"/>
        <w:keepLines w:val="0"/>
        <w:widowControl w:val="0"/>
        <w:shd w:val="clear" w:color="auto" w:fill="auto"/>
        <w:bidi w:val="0"/>
        <w:spacing w:before="0" w:after="0" w:line="257" w:lineRule="auto"/>
        <w:ind w:left="0" w:right="0" w:firstLine="720"/>
        <w:jc w:val="both"/>
      </w:pPr>
      <w:r>
        <w:rPr>
          <w:rStyle w:val="CharStyle11"/>
        </w:rPr>
        <w:t>Дата и время окончания срока подачи заявок 28.04.2026.</w:t>
      </w:r>
    </w:p>
    <w:p>
      <w:pPr>
        <w:pStyle w:val="Style10"/>
        <w:keepNext w:val="0"/>
        <w:keepLines w:val="0"/>
        <w:widowControl w:val="0"/>
        <w:shd w:val="clear" w:color="auto" w:fill="auto"/>
        <w:bidi w:val="0"/>
        <w:spacing w:before="0" w:after="0" w:line="257" w:lineRule="auto"/>
        <w:ind w:left="0" w:right="0" w:firstLine="720"/>
        <w:jc w:val="both"/>
      </w:pPr>
      <w:r>
        <w:rPr>
          <w:rStyle w:val="CharStyle11"/>
        </w:rPr>
        <w:t>Дата подведения итогов определения поставщика (подрядчика, исполнителя) 04.05.2026.</w:t>
      </w:r>
    </w:p>
    <w:p>
      <w:pPr>
        <w:pStyle w:val="Style10"/>
        <w:keepNext w:val="0"/>
        <w:keepLines w:val="0"/>
        <w:widowControl w:val="0"/>
        <w:shd w:val="clear" w:color="auto" w:fill="auto"/>
        <w:bidi w:val="0"/>
        <w:spacing w:before="0" w:after="0" w:line="257" w:lineRule="auto"/>
        <w:ind w:left="0" w:right="0" w:firstLine="720"/>
        <w:jc w:val="both"/>
      </w:pPr>
      <w:r>
        <w:rPr>
          <w:rStyle w:val="CharStyle11"/>
        </w:rPr>
        <w:t>Согласно части 6 статьи 106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Федерального закона №44-ФЗ критериями оценки этих заявок, окончательных предложений.</w:t>
      </w:r>
    </w:p>
    <w:p>
      <w:pPr>
        <w:pStyle w:val="Style10"/>
        <w:keepNext w:val="0"/>
        <w:keepLines w:val="0"/>
        <w:widowControl w:val="0"/>
        <w:shd w:val="clear" w:color="auto" w:fill="auto"/>
        <w:bidi w:val="0"/>
        <w:spacing w:before="0" w:after="0" w:line="257" w:lineRule="auto"/>
        <w:ind w:left="0" w:right="0" w:firstLine="720"/>
        <w:jc w:val="both"/>
      </w:pPr>
      <w:r>
        <w:rPr>
          <w:rStyle w:val="CharStyle11"/>
        </w:rPr>
        <w:t>В соответствии с частью 1 статьи 32 Закона о контрактной системе для оценки заявок участников закупки заказчик использует следующие критерии:</w:t>
      </w:r>
    </w:p>
    <w:p>
      <w:pPr>
        <w:pStyle w:val="Style10"/>
        <w:keepNext w:val="0"/>
        <w:keepLines w:val="0"/>
        <w:widowControl w:val="0"/>
        <w:numPr>
          <w:ilvl w:val="0"/>
          <w:numId w:val="1"/>
        </w:numPr>
        <w:shd w:val="clear" w:color="auto" w:fill="auto"/>
        <w:tabs>
          <w:tab w:pos="1026" w:val="left"/>
        </w:tabs>
        <w:bidi w:val="0"/>
        <w:spacing w:before="0" w:after="0" w:line="257" w:lineRule="auto"/>
        <w:ind w:left="0" w:right="0" w:firstLine="720"/>
        <w:jc w:val="both"/>
      </w:pPr>
      <w:r>
        <w:rPr>
          <w:rStyle w:val="CharStyle11"/>
        </w:rPr>
        <w:t>цена контракта, сумма цен единиц товара, работы, услуги;</w:t>
      </w:r>
    </w:p>
    <w:p>
      <w:pPr>
        <w:pStyle w:val="Style10"/>
        <w:keepNext w:val="0"/>
        <w:keepLines w:val="0"/>
        <w:widowControl w:val="0"/>
        <w:numPr>
          <w:ilvl w:val="0"/>
          <w:numId w:val="1"/>
        </w:numPr>
        <w:shd w:val="clear" w:color="auto" w:fill="auto"/>
        <w:tabs>
          <w:tab w:pos="1054" w:val="left"/>
        </w:tabs>
        <w:bidi w:val="0"/>
        <w:spacing w:before="0" w:after="0" w:line="257" w:lineRule="auto"/>
        <w:ind w:left="0" w:right="0" w:firstLine="720"/>
        <w:jc w:val="both"/>
      </w:pPr>
      <w:r>
        <w:rPr>
          <w:rStyle w:val="CharStyle11"/>
        </w:rPr>
        <w:t>расходы на эксплуатацию и ремонт товаров, использование результатов работ;</w:t>
      </w:r>
    </w:p>
    <w:p>
      <w:pPr>
        <w:pStyle w:val="Style10"/>
        <w:keepNext w:val="0"/>
        <w:keepLines w:val="0"/>
        <w:widowControl w:val="0"/>
        <w:numPr>
          <w:ilvl w:val="0"/>
          <w:numId w:val="1"/>
        </w:numPr>
        <w:shd w:val="clear" w:color="auto" w:fill="auto"/>
        <w:tabs>
          <w:tab w:pos="1051" w:val="left"/>
        </w:tabs>
        <w:bidi w:val="0"/>
        <w:spacing w:before="0" w:after="0" w:line="257" w:lineRule="auto"/>
        <w:ind w:left="0" w:right="0" w:firstLine="720"/>
        <w:jc w:val="both"/>
      </w:pPr>
      <w:r>
        <w:rPr>
          <w:rStyle w:val="CharStyle11"/>
        </w:rPr>
        <w:t>качественные, функциональные и экологические характеристики объекта закупки;</w:t>
      </w:r>
    </w:p>
    <w:p>
      <w:pPr>
        <w:pStyle w:val="Style10"/>
        <w:keepNext w:val="0"/>
        <w:keepLines w:val="0"/>
        <w:widowControl w:val="0"/>
        <w:numPr>
          <w:ilvl w:val="0"/>
          <w:numId w:val="1"/>
        </w:numPr>
        <w:shd w:val="clear" w:color="auto" w:fill="auto"/>
        <w:tabs>
          <w:tab w:pos="1073" w:val="left"/>
        </w:tabs>
        <w:bidi w:val="0"/>
        <w:spacing w:before="0" w:after="0"/>
        <w:ind w:left="0" w:right="0" w:firstLine="740"/>
        <w:jc w:val="both"/>
      </w:pPr>
      <w:r>
        <w:rPr>
          <w:rStyle w:val="CharStyle11"/>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0"/>
        <w:keepNext w:val="0"/>
        <w:keepLines w:val="0"/>
        <w:widowControl w:val="0"/>
        <w:shd w:val="clear" w:color="auto" w:fill="auto"/>
        <w:bidi w:val="0"/>
        <w:spacing w:before="0" w:after="0"/>
        <w:ind w:left="0" w:right="0" w:firstLine="740"/>
        <w:jc w:val="both"/>
      </w:pPr>
      <w:r>
        <w:rPr>
          <w:rStyle w:val="CharStyle11"/>
        </w:rPr>
        <w:t>В силу части 4 статьи 32 Закона о контрактной системе в извещении об осуществлении закупки, документации о закупке (в случае, если Законом о контрактной системе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Законом о контрактной системе предусмотрена документация о закупке) критерии и их величины значимости не могут применяться для целей оценки заявок.</w:t>
      </w:r>
    </w:p>
    <w:p>
      <w:pPr>
        <w:pStyle w:val="Style10"/>
        <w:keepNext w:val="0"/>
        <w:keepLines w:val="0"/>
        <w:widowControl w:val="0"/>
        <w:shd w:val="clear" w:color="auto" w:fill="auto"/>
        <w:bidi w:val="0"/>
        <w:spacing w:before="0" w:after="0"/>
        <w:ind w:left="0" w:right="0" w:firstLine="740"/>
        <w:jc w:val="both"/>
      </w:pPr>
      <w:r>
        <w:rPr>
          <w:rStyle w:val="CharStyle11"/>
        </w:rPr>
        <w:t>Заказчик на заседании Комиссии Управления указал, что оценка заявок на участие в конкурсе осуществлялась членами комиссии по осуществлению закупки в соответствии с электронным документом «Порядок рассмотрения и оценки заявок на участие в конкурсе» извещения об осуществлении закупки (далее - Порядок рассмотрения и оценки заявок).</w:t>
      </w:r>
    </w:p>
    <w:p>
      <w:pPr>
        <w:pStyle w:val="Style10"/>
        <w:keepNext w:val="0"/>
        <w:keepLines w:val="0"/>
        <w:widowControl w:val="0"/>
        <w:shd w:val="clear" w:color="auto" w:fill="auto"/>
        <w:bidi w:val="0"/>
        <w:spacing w:before="0" w:after="0"/>
        <w:ind w:left="0" w:right="0" w:firstLine="740"/>
        <w:jc w:val="both"/>
      </w:pPr>
      <w:r>
        <w:rPr>
          <w:rStyle w:val="CharStyle11"/>
        </w:rPr>
        <w:t>Порядок рассмотрения и оценки заявок разработан на основании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 об оценке заявок),</w:t>
      </w:r>
    </w:p>
    <w:p>
      <w:pPr>
        <w:pStyle w:val="Style10"/>
        <w:keepNext w:val="0"/>
        <w:keepLines w:val="0"/>
        <w:widowControl w:val="0"/>
        <w:shd w:val="clear" w:color="auto" w:fill="auto"/>
        <w:bidi w:val="0"/>
        <w:spacing w:before="0" w:after="0"/>
        <w:ind w:left="0" w:right="0" w:firstLine="800"/>
        <w:jc w:val="both"/>
      </w:pPr>
      <w:r>
        <w:rPr>
          <w:rStyle w:val="CharStyle11"/>
        </w:rPr>
        <w:t>На участие в закупке подано 3 заявки, одна из которых отклонена членами комиссии по осуществлению закупки на основании п. 2 и 3 ст. 48 Федерального закона № 44-ФЗ.</w:t>
      </w:r>
    </w:p>
    <w:p>
      <w:pPr>
        <w:pStyle w:val="Style10"/>
        <w:keepNext w:val="0"/>
        <w:keepLines w:val="0"/>
        <w:widowControl w:val="0"/>
        <w:shd w:val="clear" w:color="auto" w:fill="auto"/>
        <w:bidi w:val="0"/>
        <w:spacing w:before="0" w:after="0"/>
        <w:ind w:left="0" w:right="0" w:firstLine="740"/>
        <w:jc w:val="both"/>
      </w:pPr>
      <w:r>
        <w:rPr>
          <w:rStyle w:val="CharStyle11"/>
        </w:rPr>
        <w:t>Заявителем (идентификационный номер заявки 121073743)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выполнения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нраве собственности или ином законном основании, опыта работы, связанного с предметом контракта» представлен муниципальный ко игра кг №16-06-03/94-202 5 от 04.08.2025 года на выполнение работ на объекте: «Благоустройство набережной от ул. Университетской до Октябрьского моста» и акт о приемке выполненных работ № 2 от 18.12.2025 года, цена выполненных работ по которому составляет 32 666 169,89 рублей.</w:t>
      </w:r>
    </w:p>
    <w:p>
      <w:pPr>
        <w:pStyle w:val="Style10"/>
        <w:keepNext w:val="0"/>
        <w:keepLines w:val="0"/>
        <w:widowControl w:val="0"/>
        <w:shd w:val="clear" w:color="auto" w:fill="auto"/>
        <w:bidi w:val="0"/>
        <w:spacing w:before="0" w:after="0"/>
        <w:ind w:left="0" w:right="0" w:firstLine="740"/>
        <w:jc w:val="both"/>
      </w:pPr>
      <w:r>
        <w:rPr>
          <w:rStyle w:val="CharStyle11"/>
        </w:rPr>
        <w:t>Участником закупки с идентификационным номером заявки 121047483 представлен договор №10-Р от 28.04.2024 года на выполнение работ по благоустройству парка «Ветеранов труда» в городе Вологде. 2 очередь, цена выполненных работ по которому составляет 120 451 806,94 рублей.</w:t>
      </w:r>
    </w:p>
    <w:p>
      <w:pPr>
        <w:pStyle w:val="Style10"/>
        <w:keepNext w:val="0"/>
        <w:keepLines w:val="0"/>
        <w:widowControl w:val="0"/>
        <w:shd w:val="clear" w:color="auto" w:fill="auto"/>
        <w:bidi w:val="0"/>
        <w:spacing w:before="0" w:after="0"/>
        <w:ind w:left="0" w:right="0" w:firstLine="740"/>
        <w:jc w:val="both"/>
      </w:pPr>
      <w:r>
        <w:rPr>
          <w:rStyle w:val="CharStyle11"/>
        </w:rPr>
        <w:t>Значение по детализирующему показателю оценки «Наибольшая цена одного из исполненных участником закупки договоров», содержащееся в заявке заявителя, является минимальным значением из предложенных участниками закупки. Поэтому, согласно формуле расчета баллов, указанной в пункте 2 раздела II Порядка рассмотрения и оценки</w:t>
      </w:r>
      <w:r>
        <w:br w:type="page"/>
      </w:r>
    </w:p>
    <w:p>
      <w:pPr>
        <w:pStyle w:val="Style10"/>
        <w:keepNext w:val="0"/>
        <w:keepLines w:val="0"/>
        <w:widowControl w:val="0"/>
        <w:shd w:val="clear" w:color="auto" w:fill="auto"/>
        <w:bidi w:val="0"/>
        <w:spacing w:before="0" w:after="0" w:line="254" w:lineRule="auto"/>
        <w:ind w:left="0" w:right="0" w:firstLine="0"/>
        <w:jc w:val="both"/>
      </w:pPr>
      <w:r>
        <w:rPr>
          <w:rStyle w:val="CharStyle11"/>
        </w:rPr>
        <w:t>заявок, ООО «ЗЕЛЕНЫЙ ДВОР» было присвоено 0 баллов, участниц закупки с идентификационным номером заявки 121047483 - 40 баллов.</w:t>
      </w:r>
    </w:p>
    <w:p>
      <w:pPr>
        <w:pStyle w:val="Style10"/>
        <w:keepNext w:val="0"/>
        <w:keepLines w:val="0"/>
        <w:widowControl w:val="0"/>
        <w:numPr>
          <w:ilvl w:val="0"/>
          <w:numId w:val="3"/>
        </w:numPr>
        <w:shd w:val="clear" w:color="auto" w:fill="auto"/>
        <w:tabs>
          <w:tab w:pos="956" w:val="left"/>
        </w:tabs>
        <w:bidi w:val="0"/>
        <w:spacing w:before="0" w:after="0" w:line="254" w:lineRule="auto"/>
        <w:ind w:left="0" w:right="0" w:firstLine="720"/>
        <w:jc w:val="both"/>
      </w:pPr>
      <w:r>
        <w:rPr>
          <w:rStyle w:val="CharStyle11"/>
        </w:rPr>
        <w:t>0.04.2026 на электронную площадку от Заявителя поступил запрос на разъяснение информации, содержащейся в протоколе подведения итогов определения подрядчика, на который 04.05.2026 Уполномоченным учреждением был размещен ответ.</w:t>
      </w:r>
    </w:p>
    <w:p>
      <w:pPr>
        <w:pStyle w:val="Style10"/>
        <w:keepNext w:val="0"/>
        <w:keepLines w:val="0"/>
        <w:widowControl w:val="0"/>
        <w:shd w:val="clear" w:color="auto" w:fill="auto"/>
        <w:bidi w:val="0"/>
        <w:spacing w:before="0" w:after="0" w:line="257" w:lineRule="auto"/>
        <w:ind w:left="0" w:right="0" w:firstLine="720"/>
        <w:jc w:val="both"/>
      </w:pPr>
      <w:r>
        <w:rPr>
          <w:rStyle w:val="CharStyle11"/>
        </w:rPr>
        <w:t>На основании вышеизложенного Комиссия Управления считает, что довод жалобы Заявителя не нашел своего подтверждения.</w:t>
      </w:r>
    </w:p>
    <w:p>
      <w:pPr>
        <w:pStyle w:val="Style10"/>
        <w:keepNext w:val="0"/>
        <w:keepLines w:val="0"/>
        <w:widowControl w:val="0"/>
        <w:shd w:val="clear" w:color="auto" w:fill="auto"/>
        <w:bidi w:val="0"/>
        <w:spacing w:before="0" w:after="0" w:line="257" w:lineRule="auto"/>
        <w:ind w:left="0" w:right="0" w:firstLine="720"/>
        <w:jc w:val="both"/>
      </w:pPr>
      <w:r>
        <w:rPr>
          <w:rStyle w:val="CharStyle11"/>
        </w:rPr>
        <w:t>В соответствии с пунктом 1 части 15 статьи 99 Закона о контрактной системе Комиссия Управления провела внеплановую проверку, по результатам которой нарушений при проведении закупки не установлено.</w:t>
      </w:r>
    </w:p>
    <w:p>
      <w:pPr>
        <w:pStyle w:val="Style10"/>
        <w:keepNext w:val="0"/>
        <w:keepLines w:val="0"/>
        <w:widowControl w:val="0"/>
        <w:shd w:val="clear" w:color="auto" w:fill="auto"/>
        <w:bidi w:val="0"/>
        <w:spacing w:before="0" w:after="0" w:line="257" w:lineRule="auto"/>
        <w:ind w:left="0" w:right="0" w:firstLine="820"/>
        <w:jc w:val="both"/>
      </w:pPr>
      <w:r>
        <w:rPr>
          <w:rStyle w:val="CharStyle11"/>
        </w:rPr>
        <w:t>На основании вышеизложенного. Комиссия Управления, руководствуясь статьями 99, 106 Закона о контрактной системе,</w:t>
      </w:r>
    </w:p>
    <w:p>
      <w:pPr>
        <w:pStyle w:val="Style10"/>
        <w:keepNext w:val="0"/>
        <w:keepLines w:val="0"/>
        <w:widowControl w:val="0"/>
        <w:shd w:val="clear" w:color="auto" w:fill="auto"/>
        <w:bidi w:val="0"/>
        <w:spacing w:before="0" w:after="300" w:line="240" w:lineRule="auto"/>
        <w:ind w:left="0" w:right="0" w:firstLine="0"/>
        <w:jc w:val="center"/>
        <w:rPr>
          <w:sz w:val="26"/>
          <w:szCs w:val="26"/>
        </w:rPr>
      </w:pPr>
      <w:r>
        <w:rPr>
          <w:rStyle w:val="CharStyle11"/>
          <w:b/>
          <w:bCs/>
          <w:sz w:val="26"/>
          <w:szCs w:val="26"/>
        </w:rPr>
        <w:t>РЕШИЛА:</w:t>
      </w:r>
    </w:p>
    <w:p>
      <w:pPr>
        <w:pStyle w:val="Style10"/>
        <w:keepNext w:val="0"/>
        <w:keepLines w:val="0"/>
        <w:widowControl w:val="0"/>
        <w:numPr>
          <w:ilvl w:val="0"/>
          <w:numId w:val="5"/>
        </w:numPr>
        <w:shd w:val="clear" w:color="auto" w:fill="auto"/>
        <w:tabs>
          <w:tab w:pos="1134" w:val="left"/>
        </w:tabs>
        <w:bidi w:val="0"/>
        <w:spacing w:before="0" w:after="0" w:line="257" w:lineRule="auto"/>
        <w:ind w:left="0" w:right="0" w:firstLine="720"/>
        <w:jc w:val="both"/>
      </w:pPr>
      <w:r>
        <w:rPr>
          <w:rStyle w:val="CharStyle11"/>
        </w:rPr>
        <w:t>Признать жалобу ООО «ЗЕЛЕНЫЙ ДВОР» на действия комиссии но осуществлению закупки, совершенные при рассмотрении заявок на участие в закупке (части заявок на участие в закупке), предмет закупки - выполнение работ по озеленению территории «Берег Дионисия». Парк на берегу «Фсрапонтовского озера» при проведении открытого конкурса в электронной форме, извещение № 0830500000226000955, необоснованной.</w:t>
      </w:r>
    </w:p>
    <w:p>
      <w:pPr>
        <w:pStyle w:val="Style10"/>
        <w:keepNext w:val="0"/>
        <w:keepLines w:val="0"/>
        <w:widowControl w:val="0"/>
        <w:numPr>
          <w:ilvl w:val="0"/>
          <w:numId w:val="5"/>
        </w:numPr>
        <w:shd w:val="clear" w:color="auto" w:fill="auto"/>
        <w:tabs>
          <w:tab w:pos="1134" w:val="left"/>
        </w:tabs>
        <w:bidi w:val="0"/>
        <w:spacing w:before="0" w:after="0" w:line="257" w:lineRule="auto"/>
        <w:ind w:left="0" w:right="0" w:firstLine="720"/>
        <w:jc w:val="both"/>
      </w:pPr>
      <w:r>
        <w:rPr>
          <w:rStyle w:val="CharStyle11"/>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pPr>
        <w:pStyle w:val="Style10"/>
        <w:keepNext w:val="0"/>
        <w:keepLines w:val="0"/>
        <w:widowControl w:val="0"/>
        <w:shd w:val="clear" w:color="auto" w:fill="auto"/>
        <w:bidi w:val="0"/>
        <w:spacing w:before="0" w:after="880" w:line="276" w:lineRule="auto"/>
        <w:ind w:left="0" w:right="0" w:firstLine="720"/>
        <w:jc w:val="both"/>
      </w:pPr>
      <w:r>
        <w:rPr>
          <w:rStyle w:val="CharStyle11"/>
        </w:rPr>
        <w:t>Настоящее решение может быть обжаловано в судебном порядке в течение трех месяцев со дня его принятия.</w:t>
      </w:r>
    </w:p>
    <w:p>
      <w:pPr>
        <w:pStyle w:val="Style10"/>
        <w:keepNext w:val="0"/>
        <w:keepLines w:val="0"/>
        <w:widowControl w:val="0"/>
        <w:shd w:val="clear" w:color="auto" w:fill="auto"/>
        <w:tabs>
          <w:tab w:pos="8204" w:val="left"/>
        </w:tabs>
        <w:bidi w:val="0"/>
        <w:spacing w:before="0" w:after="760" w:line="240" w:lineRule="auto"/>
        <w:ind w:left="0" w:right="0" w:firstLine="0"/>
        <w:jc w:val="both"/>
      </w:pPr>
      <w:r>
        <w:rPr>
          <w:rStyle w:val="CharStyle11"/>
        </w:rPr>
        <w:t>Председатель комиссии</w:t>
        <w:tab/>
        <w:t>И.А. Смышляева</w:t>
      </w:r>
    </w:p>
    <w:p>
      <w:pPr>
        <w:pStyle w:val="Style10"/>
        <w:keepNext w:val="0"/>
        <w:keepLines w:val="0"/>
        <w:widowControl w:val="0"/>
        <w:shd w:val="clear" w:color="auto" w:fill="auto"/>
        <w:bidi w:val="0"/>
        <w:spacing w:before="0" w:after="760" w:line="240" w:lineRule="auto"/>
        <w:ind w:left="0" w:right="0" w:firstLine="0"/>
        <w:jc w:val="both"/>
      </w:pPr>
      <w:r>
        <w:rPr>
          <w:rStyle w:val="CharStyle11"/>
        </w:rPr>
        <w:t>Члены комиссии:</w:t>
      </w:r>
    </w:p>
    <w:p>
      <w:pPr>
        <w:pStyle w:val="Style10"/>
        <w:keepNext w:val="0"/>
        <w:keepLines w:val="0"/>
        <w:widowControl w:val="0"/>
        <w:shd w:val="clear" w:color="auto" w:fill="auto"/>
        <w:bidi w:val="0"/>
        <w:spacing w:before="0" w:after="160" w:line="240" w:lineRule="auto"/>
        <w:ind w:left="0" w:right="0" w:firstLine="0"/>
        <w:jc w:val="right"/>
      </w:pPr>
      <w:r>
        <w:drawing>
          <wp:anchor distT="0" distB="0" distL="0" distR="0" simplePos="0" relativeHeight="62914694" behindDoc="1" locked="0" layoutInCell="1" allowOverlap="1">
            <wp:simplePos x="0" y="0"/>
            <wp:positionH relativeFrom="margin">
              <wp:posOffset>3183255</wp:posOffset>
            </wp:positionH>
            <wp:positionV relativeFrom="margin">
              <wp:posOffset>6293485</wp:posOffset>
            </wp:positionV>
            <wp:extent cx="3086100" cy="181991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3086100" cy="1819910"/>
                    </a:xfrm>
                    <a:prstGeom prst="rect"/>
                  </pic:spPr>
                </pic:pic>
              </a:graphicData>
            </a:graphic>
          </wp:anchor>
        </w:drawing>
      </w:r>
      <w:r>
        <w:rPr>
          <w:rStyle w:val="CharStyle11"/>
        </w:rPr>
        <w:t>Е.А. Косоногова</w:t>
      </w:r>
    </w:p>
    <w:sectPr>
      <w:footnotePr>
        <w:pos w:val="pageBottom"/>
        <w:numFmt w:val="decimal"/>
        <w:numRestart w:val="continuous"/>
      </w:footnotePr>
      <w:type w:val="continuous"/>
      <w:pgSz w:w="11900" w:h="16840"/>
      <w:pgMar w:top="285" w:right="415" w:bottom="1235" w:left="114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755015</wp:posOffset>
              </wp:positionH>
              <wp:positionV relativeFrom="page">
                <wp:posOffset>10012680</wp:posOffset>
              </wp:positionV>
              <wp:extent cx="637540" cy="105410"/>
              <wp:wrapNone/>
              <wp:docPr id="2" name="Shape 2"/>
              <a:graphic xmlns:a="http://schemas.openxmlformats.org/drawingml/2006/main">
                <a:graphicData uri="http://schemas.microsoft.com/office/word/2010/wordprocessingShape">
                  <wps:wsp>
                    <wps:cNvSpPr txBox="1"/>
                    <wps:spPr>
                      <a:xfrm>
                        <a:ext cx="637540" cy="1054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2026-2605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9.450000000000003pt;margin-top:788.39999999999998pt;width:50.200000000000003pt;height:8.3000000000000007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2026-2605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764540</wp:posOffset>
              </wp:positionH>
              <wp:positionV relativeFrom="page">
                <wp:posOffset>9806940</wp:posOffset>
              </wp:positionV>
              <wp:extent cx="635635" cy="105410"/>
              <wp:wrapNone/>
              <wp:docPr id="4" name="Shape 4"/>
              <a:graphic xmlns:a="http://schemas.openxmlformats.org/drawingml/2006/main">
                <a:graphicData uri="http://schemas.microsoft.com/office/word/2010/wordprocessingShape">
                  <wps:wsp>
                    <wps:cNvSpPr txBox="1"/>
                    <wps:spPr>
                      <a:xfrm>
                        <a:ext cx="635635" cy="1054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2026-2605</w:t>
                          </w:r>
                        </w:p>
                      </w:txbxContent>
                    </wps:txbx>
                    <wps:bodyPr wrap="none" lIns="0" tIns="0" rIns="0" bIns="0">
                      <a:spAutoFit/>
                    </wps:bodyPr>
                  </wps:wsp>
                </a:graphicData>
              </a:graphic>
            </wp:anchor>
          </w:drawing>
        </mc:Choice>
        <mc:Fallback>
          <w:pict>
            <v:shape id="_x0000_s1030" type="#_x0000_t202" style="position:absolute;margin-left:60.200000000000003pt;margin-top:772.20000000000005pt;width:50.050000000000004pt;height:8.3000000000000007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Style w:val="CharStyle3"/>
                        <w:sz w:val="22"/>
                        <w:szCs w:val="22"/>
                      </w:rPr>
                      <w:t>2026-2605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sz w:val="19"/>
      <w:szCs w:val="19"/>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Body text (4)_"/>
    <w:basedOn w:val="DefaultParagraphFont"/>
    <w:link w:val="Style12"/>
    <w:rPr>
      <w:rFonts w:ascii="Arial" w:eastAsia="Arial" w:hAnsi="Arial" w:cs="Arial"/>
      <w:b w:val="0"/>
      <w:bCs w:val="0"/>
      <w:i w:val="0"/>
      <w:iCs w:val="0"/>
      <w:smallCaps w:val="0"/>
      <w:strike w:val="0"/>
      <w:sz w:val="18"/>
      <w:szCs w:val="18"/>
      <w:u w:val="none"/>
    </w:rPr>
  </w:style>
  <w:style w:type="character" w:customStyle="1" w:styleId="CharStyle17">
    <w:name w:val="Heading #1_"/>
    <w:basedOn w:val="DefaultParagraphFont"/>
    <w:link w:val="Style16"/>
    <w:rPr>
      <w:rFonts w:ascii="Arial" w:eastAsia="Arial" w:hAnsi="Arial" w:cs="Arial"/>
      <w:b w:val="0"/>
      <w:bCs w:val="0"/>
      <w:i w:val="0"/>
      <w:iCs w:val="0"/>
      <w:smallCaps w:val="0"/>
      <w:strike w:val="0"/>
      <w:sz w:val="50"/>
      <w:szCs w:val="50"/>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2)"/>
    <w:basedOn w:val="Normal"/>
    <w:link w:val="CharStyle6"/>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8">
    <w:name w:val="Body text (3)"/>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sz w:val="19"/>
      <w:szCs w:val="19"/>
      <w:u w:val="none"/>
    </w:rPr>
  </w:style>
  <w:style w:type="paragraph" w:styleId="Style10">
    <w:name w:val="Body text"/>
    <w:basedOn w:val="Normal"/>
    <w:link w:val="CharStyle11"/>
    <w:qFormat/>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Body text (4)"/>
    <w:basedOn w:val="Normal"/>
    <w:link w:val="CharStyle13"/>
    <w:pPr>
      <w:widowControl w:val="0"/>
      <w:shd w:val="clear" w:color="auto" w:fill="auto"/>
      <w:spacing w:after="660"/>
    </w:pPr>
    <w:rPr>
      <w:rFonts w:ascii="Arial" w:eastAsia="Arial" w:hAnsi="Arial" w:cs="Arial"/>
      <w:b w:val="0"/>
      <w:bCs w:val="0"/>
      <w:i w:val="0"/>
      <w:iCs w:val="0"/>
      <w:smallCaps w:val="0"/>
      <w:strike w:val="0"/>
      <w:sz w:val="18"/>
      <w:szCs w:val="18"/>
      <w:u w:val="none"/>
    </w:rPr>
  </w:style>
  <w:style w:type="paragraph" w:customStyle="1" w:styleId="Style16">
    <w:name w:val="Heading #1"/>
    <w:basedOn w:val="Normal"/>
    <w:link w:val="CharStyle17"/>
    <w:pPr>
      <w:widowControl w:val="0"/>
      <w:shd w:val="clear" w:color="auto" w:fill="auto"/>
      <w:spacing w:after="300"/>
      <w:outlineLvl w:val="0"/>
    </w:pPr>
    <w:rPr>
      <w:rFonts w:ascii="Arial" w:eastAsia="Arial" w:hAnsi="Arial" w:cs="Arial"/>
      <w:b w:val="0"/>
      <w:bCs w:val="0"/>
      <w:i w:val="0"/>
      <w:iCs w:val="0"/>
      <w:smallCaps w:val="0"/>
      <w:strike w:val="0"/>
      <w:sz w:val="50"/>
      <w:szCs w:val="5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