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718820</wp:posOffset>
                </wp:positionH>
                <wp:positionV relativeFrom="paragraph">
                  <wp:posOffset>12700</wp:posOffset>
                </wp:positionV>
                <wp:extent cx="2606040" cy="2727960"/>
                <wp:wrapSquare wrapText="right"/>
                <wp:docPr id="1" name="Shape 1"/>
                <a:graphic xmlns:a="http://schemas.openxmlformats.org/drawingml/2006/main">
                  <a:graphicData uri="http://schemas.microsoft.com/office/word/2010/wordprocessingShape">
                    <wps:wsp>
                      <wps:cNvSpPr txBox="1"/>
                      <wps:spPr>
                        <a:xfrm>
                          <a:ext cx="2606040" cy="27279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72"/>
                                <w:szCs w:val="72"/>
                              </w:rPr>
                            </w:pPr>
                            <w:r>
                              <w:rPr>
                                <w:rStyle w:val="CharStyle3"/>
                                <w:color w:val="46609A"/>
                                <w:sz w:val="72"/>
                                <w:szCs w:val="72"/>
                                <w:u w:val="single"/>
                              </w:rPr>
                              <w:t>ф</w:t>
                            </w:r>
                          </w:p>
                          <w:p>
                            <w:pPr>
                              <w:pStyle w:val="Style5"/>
                              <w:keepNext w:val="0"/>
                              <w:keepLines w:val="0"/>
                              <w:widowControl w:val="0"/>
                              <w:shd w:val="clear" w:color="auto" w:fill="auto"/>
                              <w:bidi w:val="0"/>
                              <w:spacing w:before="0" w:after="18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0"/>
                              <w:ind w:left="0" w:right="0" w:firstLine="0"/>
                              <w:jc w:val="center"/>
                            </w:pPr>
                            <w:r>
                              <w:rPr>
                                <w:rStyle w:val="CharStyle6"/>
                                <w:b/>
                                <w:bCs/>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after="0" w:line="240" w:lineRule="auto"/>
                              <w:ind w:left="0" w:right="0" w:firstLine="0"/>
                              <w:jc w:val="center"/>
                            </w:pPr>
                            <w:r>
                              <w:rPr>
                                <w:rStyle w:val="CharStyle6"/>
                              </w:rPr>
                              <w:t>ул. Мира, д. 27, Ханты-Мансийск, 628012</w:t>
                              <w:br/>
                              <w:t>телефон/факс +7 (3467) 38-80-81</w:t>
                            </w:r>
                          </w:p>
                          <w:p>
                            <w:pPr>
                              <w:pStyle w:val="Style2"/>
                              <w:keepNext w:val="0"/>
                              <w:keepLines w:val="0"/>
                              <w:widowControl w:val="0"/>
                              <w:shd w:val="clear" w:color="auto" w:fill="auto"/>
                              <w:bidi w:val="0"/>
                              <w:spacing w:before="0" w:after="0" w:line="288" w:lineRule="auto"/>
                              <w:ind w:left="0" w:right="0" w:firstLine="0"/>
                              <w:jc w:val="center"/>
                              <w:rPr>
                                <w:sz w:val="16"/>
                                <w:szCs w:val="16"/>
                              </w:rPr>
                            </w:pPr>
                            <w:r>
                              <w:rPr>
                                <w:rStyle w:val="CharStyle3"/>
                                <w:color w:val="46609A"/>
                                <w:sz w:val="16"/>
                                <w:szCs w:val="16"/>
                                <w:lang w:val="en-US" w:eastAsia="en-US"/>
                              </w:rPr>
                              <w:t xml:space="preserve">e-mail: </w:t>
                            </w:r>
                            <w:r>
                              <w:fldChar w:fldCharType="begin"/>
                            </w:r>
                            <w:r>
                              <w:rPr/>
                              <w:instrText> HYPERLINK "mailto:to86@fas.gov.ru" </w:instrText>
                            </w:r>
                            <w:r>
                              <w:fldChar w:fldCharType="separate"/>
                            </w:r>
                            <w:r>
                              <w:rPr>
                                <w:rStyle w:val="CharStyle3"/>
                                <w:color w:val="46609A"/>
                                <w:sz w:val="16"/>
                                <w:szCs w:val="16"/>
                                <w:lang w:val="en-US" w:eastAsia="en-US"/>
                              </w:rPr>
                              <w:t>to86@fas.gov.ru</w:t>
                            </w:r>
                            <w:r>
                              <w:fldChar w:fldCharType="end"/>
                            </w:r>
                            <w:r>
                              <w:rPr>
                                <w:rStyle w:val="CharStyle3"/>
                                <w:color w:val="46609A"/>
                                <w:sz w:val="16"/>
                                <w:szCs w:val="16"/>
                                <w:lang w:val="en-US" w:eastAsia="en-US"/>
                              </w:rPr>
                              <w:t xml:space="preserve">, </w:t>
                            </w:r>
                            <w:r>
                              <w:rPr>
                                <w:rStyle w:val="CharStyle3"/>
                                <w:color w:val="46609A"/>
                                <w:sz w:val="16"/>
                                <w:szCs w:val="16"/>
                              </w:rPr>
                              <w:t xml:space="preserve">сайт </w:t>
                            </w:r>
                            <w:r>
                              <w:fldChar w:fldCharType="begin"/>
                            </w:r>
                            <w:r>
                              <w:rPr/>
                              <w:instrText> HYPERLINK "http://hmao.fas.gov.ru" </w:instrText>
                            </w:r>
                            <w:r>
                              <w:fldChar w:fldCharType="separate"/>
                            </w:r>
                            <w:r>
                              <w:rPr>
                                <w:rStyle w:val="CharStyle3"/>
                                <w:color w:val="46609A"/>
                                <w:sz w:val="16"/>
                                <w:szCs w:val="16"/>
                                <w:lang w:val="en-US" w:eastAsia="en-US"/>
                              </w:rPr>
                              <w:t>http://hmao.fas.gov.ru</w:t>
                            </w:r>
                            <w:r>
                              <w:fldChar w:fldCharType="end"/>
                            </w:r>
                          </w:p>
                          <w:p>
                            <w:pPr>
                              <w:pStyle w:val="Style2"/>
                              <w:keepNext w:val="0"/>
                              <w:keepLines w:val="0"/>
                              <w:widowControl w:val="0"/>
                              <w:shd w:val="clear" w:color="auto" w:fill="auto"/>
                              <w:bidi w:val="0"/>
                              <w:spacing w:before="0" w:after="0" w:line="288" w:lineRule="auto"/>
                              <w:ind w:left="0" w:right="0" w:firstLine="0"/>
                              <w:jc w:val="center"/>
                              <w:rPr>
                                <w:sz w:val="16"/>
                                <w:szCs w:val="16"/>
                              </w:rPr>
                            </w:pPr>
                            <w:r>
                              <w:rPr>
                                <w:rStyle w:val="CharStyle3"/>
                                <w:color w:val="46609A"/>
                                <w:sz w:val="16"/>
                                <w:szCs w:val="16"/>
                              </w:rPr>
                              <w:t>ИНН 8601009316 КПП 860101001 ОГРН 1028600512093</w:t>
                            </w:r>
                          </w:p>
                          <w:p>
                            <w:pPr>
                              <w:pStyle w:val="Style2"/>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rStyle w:val="CharStyle3"/>
                                <w:sz w:val="30"/>
                                <w:szCs w:val="30"/>
                              </w:rPr>
                              <w:t>1</w:t>
                            </w:r>
                            <w:r>
                              <w:fldChar w:fldCharType="begin"/>
                            </w:r>
                            <w:r>
                              <w:rPr/>
                              <w:instrText> HYPERLINK "file://f207ca94-a13c-4ba0-b72d-f018c9eed8f1/" </w:instrText>
                            </w:r>
                            <w:r>
                              <w:fldChar w:fldCharType="separate"/>
                            </w:r>
                            <w:r>
                              <w:rPr>
                                <w:rStyle w:val="CharStyle3"/>
                                <w:sz w:val="30"/>
                                <w:szCs w:val="30"/>
                              </w:rPr>
                              <w:t>8.05.2026</w:t>
                              <w:tab/>
                            </w:r>
                            <w:r>
                              <w:fldChar w:fldCharType="end"/>
                            </w:r>
                            <w:r>
                              <w:rPr>
                                <w:rStyle w:val="CharStyle3"/>
                                <w:sz w:val="30"/>
                                <w:szCs w:val="30"/>
                              </w:rPr>
                              <w:t xml:space="preserve">№ </w:t>
                            </w:r>
                            <w:r>
                              <w:rPr>
                                <w:rStyle w:val="CharStyle3"/>
                                <w:sz w:val="30"/>
                                <w:szCs w:val="30"/>
                                <w:u w:val="single"/>
                              </w:rPr>
                              <w:t>03/3432/26</w:t>
                            </w:r>
                          </w:p>
                          <w:p>
                            <w:pPr>
                              <w:pStyle w:val="Style5"/>
                              <w:keepNext w:val="0"/>
                              <w:keepLines w:val="0"/>
                              <w:widowControl w:val="0"/>
                              <w:shd w:val="clear" w:color="auto" w:fill="auto"/>
                              <w:bidi w:val="0"/>
                              <w:spacing w:before="0" w:after="0"/>
                              <w:ind w:left="0" w:right="0" w:firstLine="0"/>
                              <w:jc w:val="center"/>
                            </w:pPr>
                            <w:r>
                              <w:rPr>
                                <w:rStyle w:val="CharStyle6"/>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00000000000001pt;margin-top:1.pt;width:205.20000000000002pt;height:214.8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72"/>
                          <w:szCs w:val="72"/>
                        </w:rPr>
                      </w:pPr>
                      <w:r>
                        <w:rPr>
                          <w:rStyle w:val="CharStyle3"/>
                          <w:color w:val="46609A"/>
                          <w:sz w:val="72"/>
                          <w:szCs w:val="72"/>
                          <w:u w:val="single"/>
                        </w:rPr>
                        <w:t>ф</w:t>
                      </w:r>
                    </w:p>
                    <w:p>
                      <w:pPr>
                        <w:pStyle w:val="Style5"/>
                        <w:keepNext w:val="0"/>
                        <w:keepLines w:val="0"/>
                        <w:widowControl w:val="0"/>
                        <w:shd w:val="clear" w:color="auto" w:fill="auto"/>
                        <w:bidi w:val="0"/>
                        <w:spacing w:before="0" w:after="18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0"/>
                        <w:ind w:left="0" w:right="0" w:firstLine="0"/>
                        <w:jc w:val="center"/>
                      </w:pPr>
                      <w:r>
                        <w:rPr>
                          <w:rStyle w:val="CharStyle6"/>
                          <w:b/>
                          <w:bCs/>
                        </w:rPr>
                        <w:t>Федеральной антимонопольной</w:t>
                        <w:br/>
                        <w:t>службы по Ханты-Мансийскому</w:t>
                        <w:br/>
                        <w:t>автономному округу - Югре</w:t>
                      </w:r>
                    </w:p>
                    <w:p>
                      <w:pPr>
                        <w:pStyle w:val="Style5"/>
                        <w:keepNext w:val="0"/>
                        <w:keepLines w:val="0"/>
                        <w:widowControl w:val="0"/>
                        <w:shd w:val="clear" w:color="auto" w:fill="auto"/>
                        <w:bidi w:val="0"/>
                        <w:spacing w:before="0" w:after="0" w:line="240" w:lineRule="auto"/>
                        <w:ind w:left="0" w:right="0" w:firstLine="0"/>
                        <w:jc w:val="center"/>
                      </w:pPr>
                      <w:r>
                        <w:rPr>
                          <w:rStyle w:val="CharStyle6"/>
                        </w:rPr>
                        <w:t>ул. Мира, д. 27, Ханты-Мансийск, 628012</w:t>
                        <w:br/>
                        <w:t>телефон/факс +7 (3467) 38-80-81</w:t>
                      </w:r>
                    </w:p>
                    <w:p>
                      <w:pPr>
                        <w:pStyle w:val="Style2"/>
                        <w:keepNext w:val="0"/>
                        <w:keepLines w:val="0"/>
                        <w:widowControl w:val="0"/>
                        <w:shd w:val="clear" w:color="auto" w:fill="auto"/>
                        <w:bidi w:val="0"/>
                        <w:spacing w:before="0" w:after="0" w:line="288" w:lineRule="auto"/>
                        <w:ind w:left="0" w:right="0" w:firstLine="0"/>
                        <w:jc w:val="center"/>
                        <w:rPr>
                          <w:sz w:val="16"/>
                          <w:szCs w:val="16"/>
                        </w:rPr>
                      </w:pPr>
                      <w:r>
                        <w:rPr>
                          <w:rStyle w:val="CharStyle3"/>
                          <w:color w:val="46609A"/>
                          <w:sz w:val="16"/>
                          <w:szCs w:val="16"/>
                          <w:lang w:val="en-US" w:eastAsia="en-US"/>
                        </w:rPr>
                        <w:t xml:space="preserve">e-mail: </w:t>
                      </w:r>
                      <w:r>
                        <w:fldChar w:fldCharType="begin"/>
                      </w:r>
                      <w:r>
                        <w:rPr/>
                        <w:instrText> HYPERLINK "mailto:to86@fas.gov.ru" </w:instrText>
                      </w:r>
                      <w:r>
                        <w:fldChar w:fldCharType="separate"/>
                      </w:r>
                      <w:r>
                        <w:rPr>
                          <w:rStyle w:val="CharStyle3"/>
                          <w:color w:val="46609A"/>
                          <w:sz w:val="16"/>
                          <w:szCs w:val="16"/>
                          <w:lang w:val="en-US" w:eastAsia="en-US"/>
                        </w:rPr>
                        <w:t>to86@fas.gov.ru</w:t>
                      </w:r>
                      <w:r>
                        <w:fldChar w:fldCharType="end"/>
                      </w:r>
                      <w:r>
                        <w:rPr>
                          <w:rStyle w:val="CharStyle3"/>
                          <w:color w:val="46609A"/>
                          <w:sz w:val="16"/>
                          <w:szCs w:val="16"/>
                          <w:lang w:val="en-US" w:eastAsia="en-US"/>
                        </w:rPr>
                        <w:t xml:space="preserve">, </w:t>
                      </w:r>
                      <w:r>
                        <w:rPr>
                          <w:rStyle w:val="CharStyle3"/>
                          <w:color w:val="46609A"/>
                          <w:sz w:val="16"/>
                          <w:szCs w:val="16"/>
                        </w:rPr>
                        <w:t xml:space="preserve">сайт </w:t>
                      </w:r>
                      <w:r>
                        <w:fldChar w:fldCharType="begin"/>
                      </w:r>
                      <w:r>
                        <w:rPr/>
                        <w:instrText> HYPERLINK "http://hmao.fas.gov.ru" </w:instrText>
                      </w:r>
                      <w:r>
                        <w:fldChar w:fldCharType="separate"/>
                      </w:r>
                      <w:r>
                        <w:rPr>
                          <w:rStyle w:val="CharStyle3"/>
                          <w:color w:val="46609A"/>
                          <w:sz w:val="16"/>
                          <w:szCs w:val="16"/>
                          <w:lang w:val="en-US" w:eastAsia="en-US"/>
                        </w:rPr>
                        <w:t>http://hmao.fas.gov.ru</w:t>
                      </w:r>
                      <w:r>
                        <w:fldChar w:fldCharType="end"/>
                      </w:r>
                    </w:p>
                    <w:p>
                      <w:pPr>
                        <w:pStyle w:val="Style2"/>
                        <w:keepNext w:val="0"/>
                        <w:keepLines w:val="0"/>
                        <w:widowControl w:val="0"/>
                        <w:shd w:val="clear" w:color="auto" w:fill="auto"/>
                        <w:bidi w:val="0"/>
                        <w:spacing w:before="0" w:after="0" w:line="288" w:lineRule="auto"/>
                        <w:ind w:left="0" w:right="0" w:firstLine="0"/>
                        <w:jc w:val="center"/>
                        <w:rPr>
                          <w:sz w:val="16"/>
                          <w:szCs w:val="16"/>
                        </w:rPr>
                      </w:pPr>
                      <w:r>
                        <w:rPr>
                          <w:rStyle w:val="CharStyle3"/>
                          <w:color w:val="46609A"/>
                          <w:sz w:val="16"/>
                          <w:szCs w:val="16"/>
                        </w:rPr>
                        <w:t>ИНН 8601009316 КПП 860101001 ОГРН 1028600512093</w:t>
                      </w:r>
                    </w:p>
                    <w:p>
                      <w:pPr>
                        <w:pStyle w:val="Style2"/>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rStyle w:val="CharStyle3"/>
                          <w:sz w:val="30"/>
                          <w:szCs w:val="30"/>
                        </w:rPr>
                        <w:t>1</w:t>
                      </w:r>
                      <w:r>
                        <w:fldChar w:fldCharType="begin"/>
                      </w:r>
                      <w:r>
                        <w:rPr/>
                        <w:instrText> HYPERLINK "file://f207ca94-a13c-4ba0-b72d-f018c9eed8f1/" </w:instrText>
                      </w:r>
                      <w:r>
                        <w:fldChar w:fldCharType="separate"/>
                      </w:r>
                      <w:r>
                        <w:rPr>
                          <w:rStyle w:val="CharStyle3"/>
                          <w:sz w:val="30"/>
                          <w:szCs w:val="30"/>
                        </w:rPr>
                        <w:t>8.05.2026</w:t>
                        <w:tab/>
                      </w:r>
                      <w:r>
                        <w:fldChar w:fldCharType="end"/>
                      </w:r>
                      <w:r>
                        <w:rPr>
                          <w:rStyle w:val="CharStyle3"/>
                          <w:sz w:val="30"/>
                          <w:szCs w:val="30"/>
                        </w:rPr>
                        <w:t xml:space="preserve">№ </w:t>
                      </w:r>
                      <w:r>
                        <w:rPr>
                          <w:rStyle w:val="CharStyle3"/>
                          <w:sz w:val="30"/>
                          <w:szCs w:val="30"/>
                          <w:u w:val="single"/>
                        </w:rPr>
                        <w:t>03/3432/26</w:t>
                      </w:r>
                    </w:p>
                    <w:p>
                      <w:pPr>
                        <w:pStyle w:val="Style5"/>
                        <w:keepNext w:val="0"/>
                        <w:keepLines w:val="0"/>
                        <w:widowControl w:val="0"/>
                        <w:shd w:val="clear" w:color="auto" w:fill="auto"/>
                        <w:bidi w:val="0"/>
                        <w:spacing w:before="0" w:after="0"/>
                        <w:ind w:left="0" w:right="0" w:firstLine="0"/>
                        <w:jc w:val="center"/>
                      </w:pPr>
                      <w:r>
                        <w:rPr>
                          <w:rStyle w:val="CharStyle6"/>
                        </w:rPr>
                        <w:t xml:space="preserve">На№  от</w:t>
                      </w:r>
                    </w:p>
                  </w:txbxContent>
                </v:textbox>
                <w10:wrap type="square" side="right" anchorx="page"/>
              </v:shape>
            </w:pict>
          </mc:Fallback>
        </mc:AlternateContent>
      </w:r>
      <w:r>
        <w:drawing>
          <wp:anchor distT="0" distB="0" distL="114300" distR="114300" simplePos="0" relativeHeight="125829380" behindDoc="0" locked="0" layoutInCell="1" allowOverlap="1">
            <wp:simplePos x="0" y="0"/>
            <wp:positionH relativeFrom="page">
              <wp:posOffset>715645</wp:posOffset>
            </wp:positionH>
            <wp:positionV relativeFrom="paragraph">
              <wp:posOffset>9213850</wp:posOffset>
            </wp:positionV>
            <wp:extent cx="1517650" cy="2927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1517650" cy="292735"/>
                    </a:xfrm>
                    <a:prstGeom prst="rect"/>
                  </pic:spPr>
                </pic:pic>
              </a:graphicData>
            </a:graphic>
          </wp:anchor>
        </w:drawing>
      </w:r>
    </w:p>
    <w:p>
      <w:pPr>
        <w:pStyle w:val="Style15"/>
        <w:keepNext/>
        <w:keepLines/>
        <w:widowControl w:val="0"/>
        <w:shd w:val="clear" w:color="auto" w:fill="auto"/>
        <w:bidi w:val="0"/>
        <w:spacing w:before="0" w:after="0" w:line="240" w:lineRule="auto"/>
        <w:ind w:left="0" w:right="0" w:firstLine="1000"/>
        <w:jc w:val="left"/>
      </w:pPr>
      <w:bookmarkStart w:id="0" w:name="bookmark0"/>
      <w:r>
        <w:rPr>
          <w:rStyle w:val="CharStyle16"/>
          <w:b/>
          <w:bCs/>
        </w:rPr>
        <w:t>Оператор ЭП:</w:t>
      </w:r>
      <w:bookmarkEnd w:id="0"/>
    </w:p>
    <w:p>
      <w:pPr>
        <w:pStyle w:val="Style11"/>
        <w:keepNext w:val="0"/>
        <w:keepLines w:val="0"/>
        <w:widowControl w:val="0"/>
        <w:shd w:val="clear" w:color="auto" w:fill="auto"/>
        <w:bidi w:val="0"/>
        <w:spacing w:before="0" w:after="240" w:line="240" w:lineRule="auto"/>
        <w:ind w:left="1000" w:right="0" w:firstLine="0"/>
        <w:jc w:val="left"/>
      </w:pPr>
      <w:r>
        <w:rPr>
          <w:rStyle w:val="CharStyle12"/>
        </w:rPr>
        <w:t xml:space="preserve">ООО «РТС-тендер» </w:t>
      </w:r>
      <w:r>
        <w:rPr>
          <w:rStyle w:val="CharStyle12"/>
          <w:lang w:val="en-US" w:eastAsia="en-US"/>
        </w:rPr>
        <w:t xml:space="preserve">e-mail: </w:t>
      </w:r>
      <w:r>
        <w:fldChar w:fldCharType="begin"/>
      </w:r>
      <w:r>
        <w:rPr/>
        <w:instrText> HYPERLINK "mailto:ko@rts-tender.ru" </w:instrText>
      </w:r>
      <w:r>
        <w:fldChar w:fldCharType="separate"/>
      </w:r>
      <w:r>
        <w:rPr>
          <w:rStyle w:val="CharStyle12"/>
          <w:lang w:val="en-US" w:eastAsia="en-US"/>
        </w:rPr>
        <w:t>ko@rts-tender.ru</w:t>
      </w:r>
      <w:r>
        <w:fldChar w:fldCharType="end"/>
      </w:r>
    </w:p>
    <w:p>
      <w:pPr>
        <w:pStyle w:val="Style15"/>
        <w:keepNext/>
        <w:keepLines/>
        <w:widowControl w:val="0"/>
        <w:shd w:val="clear" w:color="auto" w:fill="auto"/>
        <w:bidi w:val="0"/>
        <w:spacing w:before="0" w:after="0" w:line="240" w:lineRule="auto"/>
        <w:ind w:left="0" w:right="0" w:firstLine="1000"/>
        <w:jc w:val="left"/>
      </w:pPr>
      <w:bookmarkStart w:id="2" w:name="bookmark2"/>
      <w:r>
        <w:rPr>
          <w:rStyle w:val="CharStyle16"/>
          <w:b/>
          <w:bCs/>
        </w:rPr>
        <w:t>Заявитель:</w:t>
      </w:r>
      <w:bookmarkEnd w:id="2"/>
    </w:p>
    <w:p>
      <w:pPr>
        <w:pStyle w:val="Style11"/>
        <w:keepNext w:val="0"/>
        <w:keepLines w:val="0"/>
        <w:widowControl w:val="0"/>
        <w:shd w:val="clear" w:color="auto" w:fill="auto"/>
        <w:bidi w:val="0"/>
        <w:spacing w:before="0" w:after="0" w:line="240" w:lineRule="auto"/>
        <w:ind w:left="0" w:right="0" w:firstLine="1000"/>
        <w:jc w:val="left"/>
      </w:pPr>
      <w:r>
        <w:rPr>
          <w:rStyle w:val="CharStyle12"/>
        </w:rPr>
        <w:t>Индивидуальный предприниматель Кравченко</w:t>
      </w:r>
    </w:p>
    <w:p>
      <w:pPr>
        <w:pStyle w:val="Style11"/>
        <w:keepNext w:val="0"/>
        <w:keepLines w:val="0"/>
        <w:widowControl w:val="0"/>
        <w:shd w:val="clear" w:color="auto" w:fill="auto"/>
        <w:bidi w:val="0"/>
        <w:spacing w:before="0" w:after="0" w:line="240" w:lineRule="auto"/>
        <w:ind w:left="0" w:right="0" w:firstLine="1000"/>
        <w:jc w:val="left"/>
      </w:pPr>
      <w:r>
        <w:rPr>
          <w:rStyle w:val="CharStyle12"/>
        </w:rPr>
        <w:t>Алексей Викторович</w:t>
      </w:r>
    </w:p>
    <w:p>
      <w:pPr>
        <w:pStyle w:val="Style11"/>
        <w:keepNext w:val="0"/>
        <w:keepLines w:val="0"/>
        <w:widowControl w:val="0"/>
        <w:shd w:val="clear" w:color="auto" w:fill="auto"/>
        <w:bidi w:val="0"/>
        <w:spacing w:before="0" w:after="0" w:line="240" w:lineRule="auto"/>
        <w:ind w:left="0" w:right="0" w:firstLine="1000"/>
        <w:jc w:val="left"/>
      </w:pPr>
      <w:r>
        <w:rPr>
          <w:rStyle w:val="CharStyle12"/>
        </w:rPr>
        <w:t>188335, Ленинградская область, д. Ляды, ул.</w:t>
      </w:r>
    </w:p>
    <w:p>
      <w:pPr>
        <w:pStyle w:val="Style11"/>
        <w:keepNext w:val="0"/>
        <w:keepLines w:val="0"/>
        <w:widowControl w:val="0"/>
        <w:shd w:val="clear" w:color="auto" w:fill="auto"/>
        <w:bidi w:val="0"/>
        <w:spacing w:before="0" w:after="240" w:line="240" w:lineRule="auto"/>
        <w:ind w:left="0" w:right="0" w:firstLine="1000"/>
        <w:jc w:val="left"/>
      </w:pPr>
      <w:r>
        <w:rPr>
          <w:rStyle w:val="CharStyle12"/>
        </w:rPr>
        <w:t>Деревенская, д. 17</w:t>
      </w:r>
    </w:p>
    <w:p>
      <w:pPr>
        <w:pStyle w:val="Style15"/>
        <w:keepNext/>
        <w:keepLines/>
        <w:widowControl w:val="0"/>
        <w:shd w:val="clear" w:color="auto" w:fill="auto"/>
        <w:bidi w:val="0"/>
        <w:spacing w:before="0" w:after="0" w:line="240" w:lineRule="auto"/>
        <w:ind w:left="0" w:right="0" w:firstLine="1000"/>
        <w:jc w:val="left"/>
      </w:pPr>
      <w:bookmarkStart w:id="4" w:name="bookmark4"/>
      <w:r>
        <w:rPr>
          <w:rStyle w:val="CharStyle16"/>
          <w:b/>
          <w:bCs/>
        </w:rPr>
        <w:t>Заказчик:</w:t>
      </w:r>
      <w:bookmarkEnd w:id="4"/>
    </w:p>
    <w:p>
      <w:pPr>
        <w:pStyle w:val="Style11"/>
        <w:keepNext w:val="0"/>
        <w:keepLines w:val="0"/>
        <w:widowControl w:val="0"/>
        <w:shd w:val="clear" w:color="auto" w:fill="auto"/>
        <w:bidi w:val="0"/>
        <w:spacing w:before="0" w:after="0" w:line="240" w:lineRule="auto"/>
        <w:ind w:left="1000" w:right="0" w:firstLine="0"/>
        <w:jc w:val="left"/>
      </w:pPr>
      <w:r>
        <w:rPr>
          <w:rStyle w:val="CharStyle12"/>
        </w:rPr>
        <w:t>Казенное учреждение Ханты-Мансийского автономного округа — Югры «Центр лекарственного мониторинга»</w:t>
      </w:r>
    </w:p>
    <w:p>
      <w:pPr>
        <w:pStyle w:val="Style11"/>
        <w:keepNext w:val="0"/>
        <w:keepLines w:val="0"/>
        <w:widowControl w:val="0"/>
        <w:shd w:val="clear" w:color="auto" w:fill="auto"/>
        <w:bidi w:val="0"/>
        <w:spacing w:before="0" w:after="240" w:line="240" w:lineRule="auto"/>
        <w:ind w:left="5300" w:right="0" w:firstLine="20"/>
        <w:jc w:val="left"/>
      </w:pPr>
      <w:r>
        <w:rPr>
          <w:rStyle w:val="CharStyle12"/>
        </w:rPr>
        <w:t xml:space="preserve">628400, Ханты-Мансийский автономный округ — Югра, г. Сургут, пр-кт Набережный, д. 41 </w:t>
      </w:r>
      <w:r>
        <w:rPr>
          <w:rStyle w:val="CharStyle12"/>
          <w:lang w:val="en-US" w:eastAsia="en-US"/>
        </w:rPr>
        <w:t xml:space="preserve">e-mail: </w:t>
      </w:r>
      <w:r>
        <w:fldChar w:fldCharType="begin"/>
      </w:r>
      <w:r>
        <w:rPr/>
        <w:instrText> HYPERLINK "mailto:lab-hmao@clm86.ru" </w:instrText>
      </w:r>
      <w:r>
        <w:fldChar w:fldCharType="separate"/>
      </w:r>
      <w:r>
        <w:rPr>
          <w:rStyle w:val="CharStyle12"/>
          <w:lang w:val="en-US" w:eastAsia="en-US"/>
        </w:rPr>
        <w:t>lab-hmao@clm86.ru</w:t>
      </w:r>
      <w:r>
        <w:fldChar w:fldCharType="end"/>
      </w:r>
    </w:p>
    <w:p>
      <w:pPr>
        <w:pStyle w:val="Style15"/>
        <w:keepNext/>
        <w:keepLines/>
        <w:widowControl w:val="0"/>
        <w:shd w:val="clear" w:color="auto" w:fill="auto"/>
        <w:bidi w:val="0"/>
        <w:spacing w:before="0" w:after="0" w:line="240" w:lineRule="auto"/>
        <w:ind w:left="5300" w:right="0" w:firstLine="20"/>
        <w:jc w:val="left"/>
      </w:pPr>
      <w:bookmarkStart w:id="6" w:name="bookmark6"/>
      <w:r>
        <w:rPr>
          <w:rStyle w:val="CharStyle16"/>
          <w:b/>
          <w:bCs/>
        </w:rPr>
        <w:t>Уполномоченный орган:</w:t>
      </w:r>
      <w:bookmarkEnd w:id="6"/>
    </w:p>
    <w:p>
      <w:pPr>
        <w:pStyle w:val="Style11"/>
        <w:keepNext w:val="0"/>
        <w:keepLines w:val="0"/>
        <w:widowControl w:val="0"/>
        <w:shd w:val="clear" w:color="auto" w:fill="auto"/>
        <w:bidi w:val="0"/>
        <w:spacing w:before="0" w:after="0" w:line="240" w:lineRule="auto"/>
        <w:ind w:left="5300" w:right="0" w:firstLine="20"/>
        <w:jc w:val="left"/>
      </w:pPr>
      <w:r>
        <w:rPr>
          <w:rStyle w:val="CharStyle12"/>
        </w:rPr>
        <w:t>Департамент государственного заказа Ханты- Мансийского автономного округа — Югры 628011, Ханты-Мансийский автономный округ — Югра, г. Ханты-Мансийск, ул. Мира, д. 14, к. А</w:t>
      </w:r>
    </w:p>
    <w:p>
      <w:pPr>
        <w:pStyle w:val="Style11"/>
        <w:keepNext w:val="0"/>
        <w:keepLines w:val="0"/>
        <w:widowControl w:val="0"/>
        <w:shd w:val="clear" w:color="auto" w:fill="auto"/>
        <w:bidi w:val="0"/>
        <w:spacing w:before="0" w:after="300" w:line="240" w:lineRule="auto"/>
        <w:ind w:left="5300" w:right="0" w:firstLine="20"/>
        <w:jc w:val="left"/>
      </w:pPr>
      <w:r>
        <w:rPr>
          <w:rStyle w:val="CharStyle12"/>
          <w:lang w:val="en-US" w:eastAsia="en-US"/>
        </w:rPr>
        <w:t xml:space="preserve">e-mail: </w:t>
      </w:r>
      <w:r>
        <w:fldChar w:fldCharType="begin"/>
      </w:r>
      <w:r>
        <w:rPr/>
        <w:instrText> HYPERLINK "mailto:dgz@admhmao.ru" </w:instrText>
      </w:r>
      <w:r>
        <w:fldChar w:fldCharType="separate"/>
      </w:r>
      <w:r>
        <w:rPr>
          <w:rStyle w:val="CharStyle12"/>
          <w:lang w:val="en-US" w:eastAsia="en-US"/>
        </w:rPr>
        <w:t>dgz@admhmao.ru</w:t>
      </w:r>
      <w:r>
        <w:fldChar w:fldCharType="end"/>
      </w:r>
    </w:p>
    <w:p>
      <w:pPr>
        <w:pStyle w:val="Style11"/>
        <w:keepNext w:val="0"/>
        <w:keepLines w:val="0"/>
        <w:widowControl w:val="0"/>
        <w:shd w:val="clear" w:color="auto" w:fill="auto"/>
        <w:bidi w:val="0"/>
        <w:spacing w:before="0" w:after="0" w:line="262" w:lineRule="auto"/>
        <w:ind w:left="0" w:right="0" w:firstLine="0"/>
        <w:jc w:val="center"/>
        <w:rPr>
          <w:sz w:val="22"/>
          <w:szCs w:val="22"/>
        </w:rPr>
      </w:pPr>
      <w:r>
        <w:rPr>
          <w:rStyle w:val="CharStyle12"/>
          <w:b/>
          <w:bCs/>
          <w:sz w:val="22"/>
          <w:szCs w:val="22"/>
        </w:rPr>
        <w:t>РЕШЕНИЕ</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 086/06/33-896/2025</w:t>
      </w:r>
    </w:p>
    <w:p>
      <w:pPr>
        <w:pStyle w:val="Style11"/>
        <w:keepNext w:val="0"/>
        <w:keepLines w:val="0"/>
        <w:widowControl w:val="0"/>
        <w:shd w:val="clear" w:color="auto" w:fill="auto"/>
        <w:tabs>
          <w:tab w:pos="8170" w:val="left"/>
        </w:tabs>
        <w:bidi w:val="0"/>
        <w:spacing w:before="0" w:after="0" w:line="240" w:lineRule="auto"/>
        <w:ind w:left="0" w:right="0" w:firstLine="0"/>
        <w:jc w:val="left"/>
      </w:pPr>
      <w:r>
        <w:rPr>
          <w:rStyle w:val="CharStyle12"/>
        </w:rPr>
        <w:t>Резолютивная часть объявлена 13.05.2026</w:t>
        <w:tab/>
        <w:t>г. Ханты-Мансийск</w:t>
      </w:r>
    </w:p>
    <w:p>
      <w:pPr>
        <w:pStyle w:val="Style11"/>
        <w:keepNext w:val="0"/>
        <w:keepLines w:val="0"/>
        <w:widowControl w:val="0"/>
        <w:shd w:val="clear" w:color="auto" w:fill="auto"/>
        <w:bidi w:val="0"/>
        <w:spacing w:before="0" w:after="240" w:line="240" w:lineRule="auto"/>
        <w:ind w:left="0" w:right="0" w:firstLine="0"/>
        <w:jc w:val="left"/>
      </w:pPr>
      <w:r>
        <w:rPr>
          <w:rStyle w:val="CharStyle12"/>
        </w:rPr>
        <w:t>Изготовлено в полном объеме 18.05.2026</w:t>
      </w:r>
    </w:p>
    <w:p>
      <w:pPr>
        <w:pStyle w:val="Style11"/>
        <w:keepNext w:val="0"/>
        <w:keepLines w:val="0"/>
        <w:widowControl w:val="0"/>
        <w:shd w:val="clear" w:color="auto" w:fill="auto"/>
        <w:bidi w:val="0"/>
        <w:spacing w:before="0" w:after="240" w:line="240" w:lineRule="auto"/>
        <w:ind w:left="0" w:right="0" w:firstLine="740"/>
        <w:jc w:val="both"/>
      </w:pPr>
      <w:r>
        <w:rPr>
          <w:rStyle w:val="CharStyle12"/>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Председатель комиссии:</w:t>
      </w:r>
    </w:p>
    <w:p>
      <w:pPr>
        <w:pStyle w:val="Style11"/>
        <w:keepNext w:val="0"/>
        <w:keepLines w:val="0"/>
        <w:widowControl w:val="0"/>
        <w:numPr>
          <w:ilvl w:val="0"/>
          <w:numId w:val="1"/>
        </w:numPr>
        <w:shd w:val="clear" w:color="auto" w:fill="auto"/>
        <w:tabs>
          <w:tab w:pos="1002" w:val="left"/>
        </w:tabs>
        <w:bidi w:val="0"/>
        <w:spacing w:before="0" w:after="0" w:line="240" w:lineRule="auto"/>
        <w:ind w:left="0" w:right="0" w:firstLine="720"/>
        <w:jc w:val="left"/>
      </w:pPr>
      <w:r>
        <w:rPr>
          <w:rStyle w:val="CharStyle12"/>
        </w:rPr>
        <w:t>Вегеш Н.Ю. – Начальник отдела контроля закупок,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Членов комиссии:</w:t>
      </w:r>
    </w:p>
    <w:p>
      <w:pPr>
        <w:pStyle w:val="Style11"/>
        <w:keepNext w:val="0"/>
        <w:keepLines w:val="0"/>
        <w:widowControl w:val="0"/>
        <w:numPr>
          <w:ilvl w:val="0"/>
          <w:numId w:val="1"/>
        </w:numPr>
        <w:shd w:val="clear" w:color="auto" w:fill="auto"/>
        <w:tabs>
          <w:tab w:pos="1002" w:val="left"/>
        </w:tabs>
        <w:bidi w:val="0"/>
        <w:spacing w:before="0" w:after="0" w:line="240" w:lineRule="auto"/>
        <w:ind w:left="0" w:right="0" w:firstLine="720"/>
        <w:jc w:val="left"/>
      </w:pPr>
      <w:r>
        <w:rPr>
          <w:rStyle w:val="CharStyle12"/>
        </w:rPr>
        <w:t>Галиуллина Л.Г. – Главный специалист-эксперт отдела контроля закупок,</w:t>
      </w:r>
    </w:p>
    <w:p>
      <w:pPr>
        <w:pStyle w:val="Style11"/>
        <w:keepNext w:val="0"/>
        <w:keepLines w:val="0"/>
        <w:widowControl w:val="0"/>
        <w:numPr>
          <w:ilvl w:val="0"/>
          <w:numId w:val="1"/>
        </w:numPr>
        <w:shd w:val="clear" w:color="auto" w:fill="auto"/>
        <w:tabs>
          <w:tab w:pos="1002" w:val="left"/>
        </w:tabs>
        <w:bidi w:val="0"/>
        <w:spacing w:before="0" w:after="240" w:line="240" w:lineRule="auto"/>
        <w:ind w:left="0" w:right="0" w:firstLine="720"/>
        <w:jc w:val="left"/>
      </w:pPr>
      <w:r>
        <w:rPr>
          <w:rStyle w:val="CharStyle12"/>
        </w:rPr>
        <w:t>Шаврин А.В. – Эксперт отдела контроля закупок,</w:t>
      </w:r>
    </w:p>
    <w:p>
      <w:pPr>
        <w:pStyle w:val="Style11"/>
        <w:keepNext w:val="0"/>
        <w:keepLines w:val="0"/>
        <w:widowControl w:val="0"/>
        <w:shd w:val="clear" w:color="auto" w:fill="auto"/>
        <w:bidi w:val="0"/>
        <w:spacing w:before="0" w:after="0" w:line="240" w:lineRule="auto"/>
        <w:ind w:left="0" w:right="0" w:firstLine="720"/>
        <w:jc w:val="left"/>
      </w:pPr>
      <w:r>
        <w:rPr>
          <w:rStyle w:val="CharStyle12"/>
        </w:rPr>
        <w:t>от Заявителя – отсутствовали, уведомлены надлежащим образом,</w:t>
      </w:r>
    </w:p>
    <w:p>
      <w:pPr>
        <w:pStyle w:val="Style11"/>
        <w:keepNext w:val="0"/>
        <w:keepLines w:val="0"/>
        <w:widowControl w:val="0"/>
        <w:shd w:val="clear" w:color="auto" w:fill="auto"/>
        <w:bidi w:val="0"/>
        <w:spacing w:before="0" w:after="0" w:line="240" w:lineRule="auto"/>
        <w:ind w:left="0" w:right="0" w:firstLine="720"/>
        <w:jc w:val="left"/>
      </w:pPr>
      <w:r>
        <w:rPr>
          <w:rStyle w:val="CharStyle12"/>
        </w:rPr>
        <w:t>от Заказчика - отсутствовали, уведомлены надлежащим образом,</w:t>
      </w:r>
    </w:p>
    <w:p>
      <w:pPr>
        <w:pStyle w:val="Style11"/>
        <w:keepNext w:val="0"/>
        <w:keepLines w:val="0"/>
        <w:widowControl w:val="0"/>
        <w:shd w:val="clear" w:color="auto" w:fill="auto"/>
        <w:bidi w:val="0"/>
        <w:spacing w:before="0" w:after="240" w:line="240" w:lineRule="auto"/>
        <w:ind w:left="0" w:right="0" w:firstLine="720"/>
        <w:jc w:val="left"/>
      </w:pPr>
      <w:r>
        <w:rPr>
          <w:rStyle w:val="CharStyle12"/>
        </w:rPr>
        <w:t>от Уполномоченного органа - отсутствовали, уведомлены надлежащим образом,</w:t>
      </w:r>
    </w:p>
    <w:p>
      <w:pPr>
        <w:pStyle w:val="Style11"/>
        <w:keepNext w:val="0"/>
        <w:keepLines w:val="0"/>
        <w:widowControl w:val="0"/>
        <w:shd w:val="clear" w:color="auto" w:fill="auto"/>
        <w:bidi w:val="0"/>
        <w:spacing w:before="0" w:after="240" w:line="240" w:lineRule="auto"/>
        <w:ind w:left="0" w:right="0" w:firstLine="740"/>
        <w:jc w:val="both"/>
      </w:pPr>
      <w:r>
        <w:rPr>
          <w:rStyle w:val="CharStyle12"/>
        </w:rPr>
        <w:t>рассмотрев жалобу ИП Кравченко А.В. № 5217/26 от 08.05.2026, на действия Заказчика — Казенного учреждения Ханты-Мансийского автономного округа — Югры «Центр лекарственного мониторинга», Уполномоченного органа - Департамента государственного заказа Ханты- Мансийского автономного округа – Югры, при проведении электронного аукциона, предметом</w:t>
      </w:r>
    </w:p>
    <w:p>
      <w:pPr>
        <w:pStyle w:val="Style11"/>
        <w:keepNext w:val="0"/>
        <w:keepLines w:val="0"/>
        <w:widowControl w:val="0"/>
        <w:shd w:val="clear" w:color="auto" w:fill="auto"/>
        <w:bidi w:val="0"/>
        <w:spacing w:before="0" w:after="240" w:line="240" w:lineRule="auto"/>
        <w:ind w:left="0" w:right="0" w:firstLine="0"/>
        <w:jc w:val="both"/>
      </w:pPr>
      <w:r>
        <w:rPr>
          <w:rStyle w:val="CharStyle12"/>
        </w:rPr>
        <w:t xml:space="preserve">которого является поставка медицинских изделий: Система ультразвуковой визуализации универсальная, с питанием от сети для оснащения(дооснащения) детских больниц в рамках регионального проекта «Охрана материнства и детства» (извещение </w:t>
      </w:r>
      <w:r>
        <w:rPr>
          <w:rStyle w:val="CharStyle12"/>
          <w:lang w:val="en-US" w:eastAsia="en-US"/>
        </w:rPr>
        <w:t xml:space="preserve">№ 0187200001726000475) </w:t>
      </w:r>
      <w:r>
        <w:rPr>
          <w:rStyle w:val="CharStyle12"/>
        </w:rPr>
        <w:t xml:space="preserve">и в результате осуществления внеплановой проверки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 xml:space="preserve">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5"/>
        <w:keepNext/>
        <w:keepLines/>
        <w:widowControl w:val="0"/>
        <w:shd w:val="clear" w:color="auto" w:fill="auto"/>
        <w:bidi w:val="0"/>
        <w:spacing w:before="0" w:after="240" w:line="240" w:lineRule="auto"/>
        <w:ind w:left="0" w:right="0" w:firstLine="0"/>
        <w:jc w:val="center"/>
      </w:pPr>
      <w:bookmarkStart w:id="8" w:name="bookmark8"/>
      <w:r>
        <w:rPr>
          <w:rStyle w:val="CharStyle16"/>
          <w:b/>
          <w:bCs/>
        </w:rPr>
        <w:t>УСТАНОВИЛА:</w:t>
      </w:r>
      <w:bookmarkEnd w:id="8"/>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Управление Федеральной антимонопольной службы по Ханты-Мансийскому автономному округу </w:t>
      </w:r>
      <w:r>
        <w:rPr>
          <w:rStyle w:val="CharStyle12"/>
          <w:lang w:val="en-US" w:eastAsia="en-US"/>
        </w:rPr>
        <w:t xml:space="preserve">– </w:t>
      </w:r>
      <w:r>
        <w:rPr>
          <w:rStyle w:val="CharStyle12"/>
        </w:rPr>
        <w:t xml:space="preserve">Югре поступила жалоба от ИП Кравченко А.В. </w:t>
      </w:r>
      <w:r>
        <w:rPr>
          <w:rStyle w:val="CharStyle12"/>
          <w:lang w:val="en-US" w:eastAsia="en-US"/>
        </w:rPr>
        <w:t xml:space="preserve">№ 5217/26 </w:t>
      </w:r>
      <w:r>
        <w:rPr>
          <w:rStyle w:val="CharStyle12"/>
        </w:rPr>
        <w:t xml:space="preserve">от </w:t>
      </w:r>
      <w:r>
        <w:rPr>
          <w:rStyle w:val="CharStyle12"/>
          <w:lang w:val="en-US" w:eastAsia="en-US"/>
        </w:rPr>
        <w:t xml:space="preserve">08.05.2026, </w:t>
      </w:r>
      <w:r>
        <w:rPr>
          <w:rStyle w:val="CharStyle12"/>
        </w:rPr>
        <w:t xml:space="preserve">на действия Заказчика </w:t>
      </w:r>
      <w:r>
        <w:rPr>
          <w:rStyle w:val="CharStyle12"/>
          <w:lang w:val="en-US" w:eastAsia="en-US"/>
        </w:rPr>
        <w:t xml:space="preserve">— </w:t>
      </w:r>
      <w:r>
        <w:rPr>
          <w:rStyle w:val="CharStyle12"/>
        </w:rPr>
        <w:t xml:space="preserve">Казенного учреждения Ханты-Мансийского автономного округа </w:t>
      </w:r>
      <w:r>
        <w:rPr>
          <w:rStyle w:val="CharStyle12"/>
          <w:lang w:val="en-US" w:eastAsia="en-US"/>
        </w:rPr>
        <w:t xml:space="preserve">— </w:t>
      </w:r>
      <w:r>
        <w:rPr>
          <w:rStyle w:val="CharStyle12"/>
        </w:rPr>
        <w:t xml:space="preserve">Югры «Центр лекарственного мониторинга», Уполномоченного органа </w:t>
      </w:r>
      <w:r>
        <w:rPr>
          <w:rStyle w:val="CharStyle12"/>
          <w:lang w:val="en-US" w:eastAsia="en-US"/>
        </w:rPr>
        <w:t xml:space="preserve">- </w:t>
      </w:r>
      <w:r>
        <w:rPr>
          <w:rStyle w:val="CharStyle12"/>
        </w:rPr>
        <w:t xml:space="preserve">Департамента государственного заказа Ханты-Мансийского автономного округа </w:t>
      </w:r>
      <w:r>
        <w:rPr>
          <w:rStyle w:val="CharStyle12"/>
          <w:lang w:val="en-US" w:eastAsia="en-US"/>
        </w:rPr>
        <w:t xml:space="preserve">– </w:t>
      </w:r>
      <w:r>
        <w:rPr>
          <w:rStyle w:val="CharStyle12"/>
        </w:rPr>
        <w:t xml:space="preserve">Югры, при проведении электронного аукциона, предметом которого является поставка медицинских изделий: Система ультразвуковой визуализации универсальная, с питанием от сети для оснащения(дооснащения) детских больниц в рамках регионального проекта «Охрана материнства и детства» (извещение </w:t>
      </w:r>
      <w:r>
        <w:rPr>
          <w:rStyle w:val="CharStyle12"/>
          <w:lang w:val="en-US" w:eastAsia="en-US"/>
        </w:rPr>
        <w:t>№ 0187200001726000475).</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жалобе Заявитель указал, что Заказчик разработал извещение о проведении закупки (далее </w:t>
      </w:r>
      <w:r>
        <w:rPr>
          <w:rStyle w:val="CharStyle12"/>
          <w:lang w:val="en-US" w:eastAsia="en-US"/>
        </w:rPr>
        <w:t xml:space="preserve">- </w:t>
      </w:r>
      <w:r>
        <w:rPr>
          <w:rStyle w:val="CharStyle12"/>
        </w:rPr>
        <w:t>Извещение) не соответствующее требованиям Закона, а именно:</w:t>
      </w:r>
    </w:p>
    <w:p>
      <w:pPr>
        <w:pStyle w:val="Style11"/>
        <w:keepNext w:val="0"/>
        <w:keepLines w:val="0"/>
        <w:widowControl w:val="0"/>
        <w:numPr>
          <w:ilvl w:val="0"/>
          <w:numId w:val="3"/>
        </w:numPr>
        <w:shd w:val="clear" w:color="auto" w:fill="auto"/>
        <w:tabs>
          <w:tab w:pos="1121" w:val="left"/>
        </w:tabs>
        <w:bidi w:val="0"/>
        <w:spacing w:before="0" w:after="0" w:line="240" w:lineRule="auto"/>
        <w:ind w:left="0" w:right="0" w:firstLine="740"/>
        <w:jc w:val="both"/>
      </w:pPr>
      <w:r>
        <w:rPr>
          <w:rStyle w:val="CharStyle12"/>
        </w:rPr>
        <w:t>нарушены сроки и время окончания подачи заявок относительно размещения извещения.</w:t>
      </w:r>
    </w:p>
    <w:p>
      <w:pPr>
        <w:pStyle w:val="Style11"/>
        <w:keepNext w:val="0"/>
        <w:keepLines w:val="0"/>
        <w:widowControl w:val="0"/>
        <w:numPr>
          <w:ilvl w:val="0"/>
          <w:numId w:val="3"/>
        </w:numPr>
        <w:shd w:val="clear" w:color="auto" w:fill="auto"/>
        <w:tabs>
          <w:tab w:pos="1126" w:val="left"/>
        </w:tabs>
        <w:bidi w:val="0"/>
        <w:spacing w:before="0" w:after="0" w:line="240" w:lineRule="auto"/>
        <w:ind w:left="0" w:right="0" w:firstLine="740"/>
        <w:jc w:val="both"/>
      </w:pPr>
      <w:r>
        <w:rPr>
          <w:rStyle w:val="CharStyle12"/>
        </w:rPr>
        <w:t xml:space="preserve">Заказчик не установил ограничения по ПП </w:t>
      </w:r>
      <w:r>
        <w:rPr>
          <w:rStyle w:val="CharStyle12"/>
          <w:lang w:val="en-US" w:eastAsia="en-US"/>
        </w:rPr>
        <w:t xml:space="preserve">878 </w:t>
      </w:r>
      <w:r>
        <w:rPr>
          <w:rStyle w:val="CharStyle12"/>
        </w:rPr>
        <w:t xml:space="preserve">и </w:t>
      </w:r>
      <w:r>
        <w:rPr>
          <w:rStyle w:val="CharStyle12"/>
          <w:lang w:val="en-US" w:eastAsia="en-US"/>
        </w:rPr>
        <w:t>126.</w:t>
      </w:r>
    </w:p>
    <w:p>
      <w:pPr>
        <w:pStyle w:val="Style11"/>
        <w:keepNext w:val="0"/>
        <w:keepLines w:val="0"/>
        <w:widowControl w:val="0"/>
        <w:numPr>
          <w:ilvl w:val="0"/>
          <w:numId w:val="3"/>
        </w:numPr>
        <w:shd w:val="clear" w:color="auto" w:fill="auto"/>
        <w:tabs>
          <w:tab w:pos="1126" w:val="left"/>
        </w:tabs>
        <w:bidi w:val="0"/>
        <w:spacing w:before="0" w:after="0" w:line="240" w:lineRule="auto"/>
        <w:ind w:left="0" w:right="0" w:firstLine="740"/>
        <w:jc w:val="both"/>
      </w:pPr>
      <w:r>
        <w:rPr>
          <w:rStyle w:val="CharStyle12"/>
        </w:rPr>
        <w:t xml:space="preserve">Заказчик установил (не применил) ограничения допуска по Постановлению </w:t>
      </w:r>
      <w:r>
        <w:rPr>
          <w:rStyle w:val="CharStyle12"/>
          <w:lang w:val="en-US" w:eastAsia="en-US"/>
        </w:rPr>
        <w:t>№1875.</w:t>
      </w:r>
    </w:p>
    <w:p>
      <w:pPr>
        <w:pStyle w:val="Style11"/>
        <w:keepNext w:val="0"/>
        <w:keepLines w:val="0"/>
        <w:widowControl w:val="0"/>
        <w:numPr>
          <w:ilvl w:val="0"/>
          <w:numId w:val="3"/>
        </w:numPr>
        <w:shd w:val="clear" w:color="auto" w:fill="auto"/>
        <w:tabs>
          <w:tab w:pos="1115" w:val="left"/>
        </w:tabs>
        <w:bidi w:val="0"/>
        <w:spacing w:before="0" w:after="0" w:line="240" w:lineRule="auto"/>
        <w:ind w:left="0" w:right="0" w:firstLine="740"/>
        <w:jc w:val="both"/>
      </w:pPr>
      <w:r>
        <w:rPr>
          <w:rStyle w:val="CharStyle12"/>
        </w:rPr>
        <w:t xml:space="preserve">В соответствии с частью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 происхождения.</w:t>
      </w:r>
    </w:p>
    <w:p>
      <w:pPr>
        <w:pStyle w:val="Style11"/>
        <w:keepNext w:val="0"/>
        <w:keepLines w:val="0"/>
        <w:widowControl w:val="0"/>
        <w:numPr>
          <w:ilvl w:val="0"/>
          <w:numId w:val="3"/>
        </w:numPr>
        <w:shd w:val="clear" w:color="auto" w:fill="auto"/>
        <w:tabs>
          <w:tab w:pos="1120" w:val="left"/>
        </w:tabs>
        <w:bidi w:val="0"/>
        <w:spacing w:before="0" w:after="0" w:line="240" w:lineRule="auto"/>
        <w:ind w:left="0" w:right="0" w:firstLine="740"/>
        <w:jc w:val="both"/>
      </w:pPr>
      <w:r>
        <w:rPr>
          <w:rStyle w:val="CharStyle12"/>
        </w:rPr>
        <w:t xml:space="preserve">Заказчик не применил Постановление Правительства Российской Федерации от </w:t>
      </w:r>
      <w:r>
        <w:rPr>
          <w:rStyle w:val="CharStyle12"/>
          <w:lang w:val="en-US" w:eastAsia="en-US"/>
        </w:rPr>
        <w:t xml:space="preserve">16 </w:t>
      </w:r>
      <w:r>
        <w:rPr>
          <w:rStyle w:val="CharStyle12"/>
        </w:rPr>
        <w:t xml:space="preserve">ноября </w:t>
      </w:r>
      <w:r>
        <w:rPr>
          <w:rStyle w:val="CharStyle12"/>
          <w:lang w:val="en-US" w:eastAsia="en-US"/>
        </w:rPr>
        <w:t xml:space="preserve">2015 </w:t>
      </w:r>
      <w:r>
        <w:rPr>
          <w:rStyle w:val="CharStyle12"/>
        </w:rPr>
        <w:t xml:space="preserve">г. </w:t>
      </w:r>
      <w:r>
        <w:rPr>
          <w:rStyle w:val="CharStyle12"/>
          <w:lang w:val="en-US" w:eastAsia="en-US"/>
        </w:rPr>
        <w:t xml:space="preserve">№ 1236 </w:t>
      </w:r>
      <w:r>
        <w:rPr>
          <w:rStyle w:val="CharStyle12"/>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2"/>
          <w:lang w:val="en-US" w:eastAsia="en-US"/>
        </w:rPr>
        <w:t xml:space="preserve">- </w:t>
      </w:r>
      <w:r>
        <w:rPr>
          <w:rStyle w:val="CharStyle12"/>
        </w:rPr>
        <w:t xml:space="preserve">членов Евразийского экономического союза, за исключением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 1236).</w:t>
      </w:r>
    </w:p>
    <w:p>
      <w:pPr>
        <w:pStyle w:val="Style11"/>
        <w:keepNext w:val="0"/>
        <w:keepLines w:val="0"/>
        <w:widowControl w:val="0"/>
        <w:numPr>
          <w:ilvl w:val="0"/>
          <w:numId w:val="3"/>
        </w:numPr>
        <w:shd w:val="clear" w:color="auto" w:fill="auto"/>
        <w:tabs>
          <w:tab w:pos="1115" w:val="left"/>
        </w:tabs>
        <w:bidi w:val="0"/>
        <w:spacing w:before="0" w:after="0" w:line="240" w:lineRule="auto"/>
        <w:ind w:left="0" w:right="0" w:firstLine="740"/>
        <w:jc w:val="both"/>
      </w:pPr>
      <w:r>
        <w:rPr>
          <w:rStyle w:val="CharStyle12"/>
        </w:rPr>
        <w:t xml:space="preserve">Заказчик применил необязательную характеристику из КТРУ </w:t>
      </w:r>
      <w:r>
        <w:rPr>
          <w:rStyle w:val="CharStyle12"/>
          <w:lang w:val="en-US" w:eastAsia="en-US"/>
        </w:rPr>
        <w:t xml:space="preserve">– </w:t>
      </w:r>
      <w:r>
        <w:rPr>
          <w:rStyle w:val="CharStyle12"/>
        </w:rPr>
        <w:t xml:space="preserve">программа обмена данными по протоколу </w:t>
      </w:r>
      <w:r>
        <w:rPr>
          <w:rStyle w:val="CharStyle12"/>
          <w:lang w:val="en-US" w:eastAsia="en-US"/>
        </w:rPr>
        <w:t xml:space="preserve">DICOM, </w:t>
      </w:r>
      <w:r>
        <w:rPr>
          <w:rStyle w:val="CharStyle12"/>
        </w:rPr>
        <w:t xml:space="preserve">запись кадров и кинопетель в формате </w:t>
      </w:r>
      <w:r>
        <w:rPr>
          <w:rStyle w:val="CharStyle12"/>
          <w:lang w:val="en-US" w:eastAsia="en-US"/>
        </w:rPr>
        <w:t>DICOM.</w:t>
      </w:r>
    </w:p>
    <w:p>
      <w:pPr>
        <w:pStyle w:val="Style11"/>
        <w:keepNext w:val="0"/>
        <w:keepLines w:val="0"/>
        <w:widowControl w:val="0"/>
        <w:numPr>
          <w:ilvl w:val="0"/>
          <w:numId w:val="3"/>
        </w:numPr>
        <w:shd w:val="clear" w:color="auto" w:fill="auto"/>
        <w:tabs>
          <w:tab w:pos="1115" w:val="left"/>
        </w:tabs>
        <w:bidi w:val="0"/>
        <w:spacing w:before="0" w:after="0" w:line="240" w:lineRule="auto"/>
        <w:ind w:left="0" w:right="0" w:firstLine="740"/>
        <w:jc w:val="both"/>
      </w:pPr>
      <w:r>
        <w:rPr>
          <w:rStyle w:val="CharStyle12"/>
        </w:rPr>
        <w:t xml:space="preserve">При формировании описания объекта закупки Заказчиком нарушено положение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w:t>
      </w:r>
    </w:p>
    <w:p>
      <w:pPr>
        <w:pStyle w:val="Style11"/>
        <w:keepNext w:val="0"/>
        <w:keepLines w:val="0"/>
        <w:widowControl w:val="0"/>
        <w:numPr>
          <w:ilvl w:val="0"/>
          <w:numId w:val="3"/>
        </w:numPr>
        <w:shd w:val="clear" w:color="auto" w:fill="auto"/>
        <w:tabs>
          <w:tab w:pos="1111" w:val="left"/>
        </w:tabs>
        <w:bidi w:val="0"/>
        <w:spacing w:before="0" w:after="0" w:line="240" w:lineRule="auto"/>
        <w:ind w:left="0" w:right="0" w:firstLine="740"/>
        <w:jc w:val="both"/>
      </w:pPr>
      <w:r>
        <w:rPr>
          <w:rStyle w:val="CharStyle12"/>
        </w:rPr>
        <w:t>Нет технического задания в Файле, в четком соответствии со структурным вариантом в ЕИС.</w:t>
      </w:r>
    </w:p>
    <w:p>
      <w:pPr>
        <w:pStyle w:val="Style11"/>
        <w:keepNext w:val="0"/>
        <w:keepLines w:val="0"/>
        <w:widowControl w:val="0"/>
        <w:numPr>
          <w:ilvl w:val="0"/>
          <w:numId w:val="3"/>
        </w:numPr>
        <w:shd w:val="clear" w:color="auto" w:fill="auto"/>
        <w:tabs>
          <w:tab w:pos="1106" w:val="left"/>
        </w:tabs>
        <w:bidi w:val="0"/>
        <w:spacing w:before="0" w:after="0" w:line="240" w:lineRule="auto"/>
        <w:ind w:left="0" w:right="0" w:firstLine="740"/>
        <w:jc w:val="both"/>
      </w:pPr>
      <w:r>
        <w:rPr>
          <w:rStyle w:val="CharStyle12"/>
        </w:rPr>
        <w:t>В ЕИС не указаны контактные данные сотрудников конечного получателя и функционального заказчика ЛПУ.</w:t>
      </w:r>
    </w:p>
    <w:p>
      <w:pPr>
        <w:pStyle w:val="Style11"/>
        <w:keepNext w:val="0"/>
        <w:keepLines w:val="0"/>
        <w:widowControl w:val="0"/>
        <w:numPr>
          <w:ilvl w:val="0"/>
          <w:numId w:val="3"/>
        </w:numPr>
        <w:shd w:val="clear" w:color="auto" w:fill="auto"/>
        <w:tabs>
          <w:tab w:pos="1241" w:val="left"/>
        </w:tabs>
        <w:bidi w:val="0"/>
        <w:spacing w:before="0" w:after="0" w:line="240" w:lineRule="auto"/>
        <w:ind w:left="0" w:right="0" w:firstLine="740"/>
        <w:jc w:val="both"/>
      </w:pPr>
      <w:r>
        <w:rPr>
          <w:rStyle w:val="CharStyle12"/>
        </w:rPr>
        <w:t>В ЕИС/проекте контракта, не указан срок действия и окончания контракта.</w:t>
      </w:r>
    </w:p>
    <w:p>
      <w:pPr>
        <w:pStyle w:val="Style11"/>
        <w:keepNext w:val="0"/>
        <w:keepLines w:val="0"/>
        <w:widowControl w:val="0"/>
        <w:numPr>
          <w:ilvl w:val="0"/>
          <w:numId w:val="3"/>
        </w:numPr>
        <w:shd w:val="clear" w:color="auto" w:fill="auto"/>
        <w:tabs>
          <w:tab w:pos="1221" w:val="left"/>
        </w:tabs>
        <w:bidi w:val="0"/>
        <w:spacing w:before="0" w:after="0" w:line="240" w:lineRule="auto"/>
        <w:ind w:left="0" w:right="0" w:firstLine="740"/>
        <w:jc w:val="both"/>
      </w:pPr>
      <w:r>
        <w:rPr>
          <w:rStyle w:val="CharStyle12"/>
        </w:rPr>
        <w:t>Учитывая, что ограничена конкуренция, просит выделить в отдельное производство по 135ФЗ, назначить рассмотрение с участием Заявителя.</w:t>
      </w:r>
    </w:p>
    <w:p>
      <w:pPr>
        <w:pStyle w:val="Style11"/>
        <w:keepNext w:val="0"/>
        <w:keepLines w:val="0"/>
        <w:widowControl w:val="0"/>
        <w:shd w:val="clear" w:color="auto" w:fill="auto"/>
        <w:bidi w:val="0"/>
        <w:spacing w:before="0" w:after="240" w:line="240" w:lineRule="auto"/>
        <w:ind w:left="0" w:right="0" w:firstLine="740"/>
        <w:jc w:val="both"/>
      </w:pPr>
      <w:r>
        <w:rPr>
          <w:rStyle w:val="CharStyle12"/>
        </w:rPr>
        <w:t>Представители Заказчика и Уполномоченного органа жалобу Заявителя считают необоснованной, и полагают, что действия Заказчика не нарушают требований Закона.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результате рассмотрения жалобы Комиссия установила следующее.</w:t>
      </w:r>
    </w:p>
    <w:p>
      <w:pPr>
        <w:pStyle w:val="Style11"/>
        <w:keepNext w:val="0"/>
        <w:keepLines w:val="0"/>
        <w:widowControl w:val="0"/>
        <w:numPr>
          <w:ilvl w:val="0"/>
          <w:numId w:val="5"/>
        </w:numPr>
        <w:shd w:val="clear" w:color="auto" w:fill="auto"/>
        <w:tabs>
          <w:tab w:pos="1091" w:val="left"/>
        </w:tabs>
        <w:bidi w:val="0"/>
        <w:spacing w:before="0" w:after="0" w:line="240" w:lineRule="auto"/>
        <w:ind w:left="0" w:right="0" w:firstLine="740"/>
        <w:jc w:val="both"/>
      </w:pPr>
      <w:r>
        <w:rPr>
          <w:rStyle w:val="CharStyle12"/>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1"/>
        <w:keepNext w:val="0"/>
        <w:keepLines w:val="0"/>
        <w:widowControl w:val="0"/>
        <w:numPr>
          <w:ilvl w:val="0"/>
          <w:numId w:val="5"/>
        </w:numPr>
        <w:shd w:val="clear" w:color="auto" w:fill="auto"/>
        <w:tabs>
          <w:tab w:pos="1111" w:val="left"/>
        </w:tabs>
        <w:bidi w:val="0"/>
        <w:spacing w:before="0" w:after="240" w:line="240" w:lineRule="auto"/>
        <w:ind w:left="0" w:right="0" w:firstLine="740"/>
        <w:jc w:val="both"/>
      </w:pPr>
      <w:r>
        <w:rPr>
          <w:rStyle w:val="CharStyle12"/>
        </w:rPr>
        <w:t xml:space="preserve">извещение об осуществлении закупки (далее </w:t>
      </w:r>
      <w:r>
        <w:rPr>
          <w:rStyle w:val="CharStyle12"/>
          <w:lang w:val="en-US" w:eastAsia="en-US"/>
        </w:rPr>
        <w:t xml:space="preserve">- </w:t>
      </w:r>
      <w:r>
        <w:rPr>
          <w:rStyle w:val="CharStyle12"/>
        </w:rPr>
        <w:t xml:space="preserve">Извещение) размещено в единой информационной системе </w:t>
      </w:r>
      <w:r>
        <w:rPr>
          <w:rStyle w:val="CharStyle12"/>
          <w:lang w:val="en-US" w:eastAsia="en-US"/>
        </w:rPr>
        <w:t>zakupki.gov.ru</w:t>
      </w:r>
      <w:r>
        <w:rPr>
          <w:rStyle w:val="CharStyle12"/>
          <w:lang w:val="en-US" w:eastAsia="en-US"/>
        </w:rPr>
        <w:t xml:space="preserve"> – 28.04.2026;</w:t>
      </w:r>
    </w:p>
    <w:p>
      <w:pPr>
        <w:pStyle w:val="Style11"/>
        <w:keepNext w:val="0"/>
        <w:keepLines w:val="0"/>
        <w:widowControl w:val="0"/>
        <w:numPr>
          <w:ilvl w:val="0"/>
          <w:numId w:val="5"/>
        </w:numPr>
        <w:shd w:val="clear" w:color="auto" w:fill="auto"/>
        <w:tabs>
          <w:tab w:pos="1724" w:val="left"/>
        </w:tabs>
        <w:bidi w:val="0"/>
        <w:spacing w:before="0" w:after="0" w:line="240" w:lineRule="auto"/>
        <w:ind w:left="0" w:right="0" w:firstLine="740"/>
        <w:jc w:val="both"/>
      </w:pPr>
      <w:r>
        <w:rPr>
          <w:rStyle w:val="CharStyle12"/>
        </w:rPr>
        <w:t xml:space="preserve">способ определения поставщика (подрядчика, исполнителя) </w:t>
      </w:r>
      <w:r>
        <w:rPr>
          <w:rStyle w:val="CharStyle12"/>
          <w:lang w:val="en-US" w:eastAsia="en-US"/>
        </w:rPr>
        <w:t xml:space="preserve">– </w:t>
      </w:r>
      <w:r>
        <w:rPr>
          <w:rStyle w:val="CharStyle12"/>
        </w:rPr>
        <w:t>электронный аукцион;</w:t>
      </w:r>
    </w:p>
    <w:p>
      <w:pPr>
        <w:pStyle w:val="Style11"/>
        <w:keepNext w:val="0"/>
        <w:keepLines w:val="0"/>
        <w:widowControl w:val="0"/>
        <w:numPr>
          <w:ilvl w:val="0"/>
          <w:numId w:val="5"/>
        </w:numPr>
        <w:shd w:val="clear" w:color="auto" w:fill="auto"/>
        <w:tabs>
          <w:tab w:pos="1724" w:val="left"/>
        </w:tabs>
        <w:bidi w:val="0"/>
        <w:spacing w:before="0" w:after="0" w:line="240" w:lineRule="auto"/>
        <w:ind w:left="0" w:right="0" w:firstLine="740"/>
        <w:jc w:val="both"/>
      </w:pPr>
      <w:r>
        <w:rPr>
          <w:rStyle w:val="CharStyle12"/>
        </w:rPr>
        <w:t xml:space="preserve">начальная (максимальная) цена контракта </w:t>
      </w:r>
      <w:r>
        <w:rPr>
          <w:rStyle w:val="CharStyle12"/>
          <w:lang w:val="en-US" w:eastAsia="en-US"/>
        </w:rPr>
        <w:t xml:space="preserve">– 8 620 000,00 </w:t>
      </w:r>
      <w:r>
        <w:rPr>
          <w:rStyle w:val="CharStyle12"/>
        </w:rPr>
        <w:t>рублей;</w:t>
      </w:r>
    </w:p>
    <w:p>
      <w:pPr>
        <w:pStyle w:val="Style11"/>
        <w:keepNext w:val="0"/>
        <w:keepLines w:val="0"/>
        <w:widowControl w:val="0"/>
        <w:numPr>
          <w:ilvl w:val="0"/>
          <w:numId w:val="5"/>
        </w:numPr>
        <w:shd w:val="clear" w:color="auto" w:fill="auto"/>
        <w:tabs>
          <w:tab w:pos="1724" w:val="left"/>
        </w:tabs>
        <w:bidi w:val="0"/>
        <w:spacing w:before="0" w:after="0" w:line="240" w:lineRule="auto"/>
        <w:ind w:left="0" w:right="0" w:firstLine="740"/>
        <w:jc w:val="both"/>
      </w:pPr>
      <w:r>
        <w:rPr>
          <w:rStyle w:val="CharStyle12"/>
        </w:rPr>
        <w:t xml:space="preserve">дата и время окончания срока подачи заявок </w:t>
      </w:r>
      <w:r>
        <w:rPr>
          <w:rStyle w:val="CharStyle12"/>
          <w:lang w:val="en-US" w:eastAsia="en-US"/>
        </w:rPr>
        <w:t xml:space="preserve">– 06.05.2026 09:00 </w:t>
      </w:r>
      <w:r>
        <w:rPr>
          <w:rStyle w:val="CharStyle12"/>
        </w:rPr>
        <w:t>(МСК+2);</w:t>
      </w:r>
    </w:p>
    <w:p>
      <w:pPr>
        <w:pStyle w:val="Style11"/>
        <w:keepNext w:val="0"/>
        <w:keepLines w:val="0"/>
        <w:widowControl w:val="0"/>
        <w:numPr>
          <w:ilvl w:val="0"/>
          <w:numId w:val="5"/>
        </w:numPr>
        <w:shd w:val="clear" w:color="auto" w:fill="auto"/>
        <w:tabs>
          <w:tab w:pos="1046" w:val="left"/>
        </w:tabs>
        <w:bidi w:val="0"/>
        <w:spacing w:before="0" w:after="0" w:line="240" w:lineRule="auto"/>
        <w:ind w:left="0" w:right="0" w:firstLine="740"/>
        <w:jc w:val="both"/>
      </w:pPr>
      <w:r>
        <w:rPr>
          <w:rStyle w:val="CharStyle12"/>
        </w:rPr>
        <w:t xml:space="preserve">дата подведения итогов определения поставщика (подрядчика, исполнителя) </w:t>
      </w:r>
      <w:r>
        <w:rPr>
          <w:rStyle w:val="CharStyle12"/>
          <w:lang w:val="en-US" w:eastAsia="en-US"/>
        </w:rPr>
        <w:t>– 08.05.2026;</w:t>
      </w:r>
    </w:p>
    <w:p>
      <w:pPr>
        <w:pStyle w:val="Style11"/>
        <w:keepNext w:val="0"/>
        <w:keepLines w:val="0"/>
        <w:widowControl w:val="0"/>
        <w:numPr>
          <w:ilvl w:val="0"/>
          <w:numId w:val="5"/>
        </w:numPr>
        <w:shd w:val="clear" w:color="auto" w:fill="auto"/>
        <w:tabs>
          <w:tab w:pos="1070" w:val="left"/>
        </w:tabs>
        <w:bidi w:val="0"/>
        <w:spacing w:before="0" w:after="0" w:line="240" w:lineRule="auto"/>
        <w:ind w:left="0" w:right="0" w:firstLine="740"/>
        <w:jc w:val="both"/>
      </w:pPr>
      <w:r>
        <w:rPr>
          <w:rStyle w:val="CharStyle12"/>
        </w:rPr>
        <w:t xml:space="preserve">на участие в закупке была подана </w:t>
      </w:r>
      <w:r>
        <w:rPr>
          <w:rStyle w:val="CharStyle12"/>
          <w:lang w:val="en-US" w:eastAsia="en-US"/>
        </w:rPr>
        <w:t xml:space="preserve">1 </w:t>
      </w:r>
      <w:r>
        <w:rPr>
          <w:rStyle w:val="CharStyle12"/>
        </w:rPr>
        <w:t xml:space="preserve">заявка, которая </w:t>
      </w:r>
      <w:r>
        <w:rPr>
          <w:rStyle w:val="CharStyle12"/>
          <w:lang w:val="en-US" w:eastAsia="en-US"/>
        </w:rPr>
        <w:t xml:space="preserve">1 </w:t>
      </w:r>
      <w:r>
        <w:rPr>
          <w:rStyle w:val="CharStyle12"/>
        </w:rPr>
        <w:t xml:space="preserve">заявка была признана соответствующей;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52 </w:t>
      </w:r>
      <w:r>
        <w:rPr>
          <w:rStyle w:val="CharStyle12"/>
        </w:rPr>
        <w:t>Закона, электронная процедура признана несостоявшейся.</w:t>
      </w:r>
    </w:p>
    <w:p>
      <w:pPr>
        <w:pStyle w:val="Style11"/>
        <w:keepNext w:val="0"/>
        <w:keepLines w:val="0"/>
        <w:widowControl w:val="0"/>
        <w:numPr>
          <w:ilvl w:val="0"/>
          <w:numId w:val="7"/>
        </w:numPr>
        <w:shd w:val="clear" w:color="auto" w:fill="auto"/>
        <w:tabs>
          <w:tab w:pos="1051" w:val="left"/>
        </w:tabs>
        <w:bidi w:val="0"/>
        <w:spacing w:before="0" w:after="0" w:line="240" w:lineRule="auto"/>
        <w:ind w:left="0" w:right="0" w:firstLine="740"/>
        <w:jc w:val="both"/>
      </w:pPr>
      <w:r>
        <w:rPr>
          <w:rStyle w:val="CharStyle12"/>
        </w:rPr>
        <w:t>Относительно довода Заявителя о нарушении сроков и времени окончания подачи заявок относительно размещения извещения, Комиссия отмечает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пункту </w:t>
      </w:r>
      <w:r>
        <w:rPr>
          <w:rStyle w:val="CharStyle12"/>
          <w:lang w:val="en-US" w:eastAsia="en-US"/>
        </w:rPr>
        <w:t xml:space="preserve">2 </w:t>
      </w:r>
      <w:r>
        <w:rPr>
          <w:rStyle w:val="CharStyle12"/>
        </w:rPr>
        <w:t xml:space="preserve">части </w:t>
      </w:r>
      <w:r>
        <w:rPr>
          <w:rStyle w:val="CharStyle12"/>
          <w:lang w:val="en-US" w:eastAsia="en-US"/>
        </w:rPr>
        <w:t xml:space="preserve">3 </w:t>
      </w:r>
      <w:r>
        <w:rPr>
          <w:rStyle w:val="CharStyle12"/>
        </w:rPr>
        <w:t xml:space="preserve">статьи </w:t>
      </w:r>
      <w:r>
        <w:rPr>
          <w:rStyle w:val="CharStyle12"/>
          <w:lang w:val="en-US" w:eastAsia="en-US"/>
        </w:rPr>
        <w:t xml:space="preserve">42 </w:t>
      </w:r>
      <w:r>
        <w:rPr>
          <w:rStyle w:val="CharStyle12"/>
        </w:rPr>
        <w:t>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Вышеуказанное извещение размещено 28.04.2026г.</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Срок окончания подачи заявок должен был быть установлен не ранее чем 06.05.2026г.</w:t>
      </w:r>
    </w:p>
    <w:p>
      <w:pPr>
        <w:pStyle w:val="Style11"/>
        <w:keepNext w:val="0"/>
        <w:keepLines w:val="0"/>
        <w:widowControl w:val="0"/>
        <w:shd w:val="clear" w:color="auto" w:fill="auto"/>
        <w:bidi w:val="0"/>
        <w:spacing w:before="0" w:after="0" w:line="240" w:lineRule="auto"/>
        <w:ind w:left="0" w:right="0" w:firstLine="740"/>
        <w:jc w:val="both"/>
      </w:pPr>
      <w:r>
        <w:rPr>
          <w:rStyle w:val="CharStyle12"/>
        </w:rPr>
        <w:t>Дата и время окончания срока подачи заявок, установленная в извещении, 06.05.2026г.</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Таким образом, Заказчиком соблюден срок окончания подачи заявок относительно размещения извещения.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Довод является необоснованным.</w:t>
      </w:r>
    </w:p>
    <w:p>
      <w:pPr>
        <w:pStyle w:val="Style11"/>
        <w:keepNext w:val="0"/>
        <w:keepLines w:val="0"/>
        <w:widowControl w:val="0"/>
        <w:numPr>
          <w:ilvl w:val="0"/>
          <w:numId w:val="7"/>
        </w:numPr>
        <w:shd w:val="clear" w:color="auto" w:fill="auto"/>
        <w:tabs>
          <w:tab w:pos="1042" w:val="left"/>
        </w:tabs>
        <w:bidi w:val="0"/>
        <w:spacing w:before="0" w:after="0" w:line="240" w:lineRule="auto"/>
        <w:ind w:left="0" w:right="0" w:firstLine="740"/>
        <w:jc w:val="both"/>
      </w:pPr>
      <w:r>
        <w:rPr>
          <w:rStyle w:val="CharStyle12"/>
        </w:rPr>
        <w:t xml:space="preserve">Относительно довода Заявителя, о не установлении Заказчиком ограничения по ПП </w:t>
      </w:r>
      <w:r>
        <w:rPr>
          <w:rStyle w:val="CharStyle12"/>
          <w:lang w:val="en-US" w:eastAsia="en-US"/>
        </w:rPr>
        <w:t xml:space="preserve">878 </w:t>
      </w:r>
      <w:r>
        <w:rPr>
          <w:rStyle w:val="CharStyle12"/>
        </w:rPr>
        <w:t xml:space="preserve">и </w:t>
      </w:r>
      <w:r>
        <w:rPr>
          <w:rStyle w:val="CharStyle12"/>
          <w:lang w:val="en-US" w:eastAsia="en-US"/>
        </w:rPr>
        <w:t xml:space="preserve">126, </w:t>
      </w:r>
      <w:r>
        <w:rPr>
          <w:rStyle w:val="CharStyle12"/>
        </w:rPr>
        <w:t>Комиссия отмечает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пункту </w:t>
      </w:r>
      <w:r>
        <w:rPr>
          <w:rStyle w:val="CharStyle12"/>
          <w:lang w:val="en-US" w:eastAsia="en-US"/>
        </w:rPr>
        <w:t xml:space="preserve">8 </w:t>
      </w:r>
      <w:r>
        <w:rPr>
          <w:rStyle w:val="CharStyle12"/>
        </w:rPr>
        <w:t xml:space="preserve">Перечня утративших силу актов и отдельных положений актов Правительства Российской Федерации (далее </w:t>
      </w:r>
      <w:r>
        <w:rPr>
          <w:rStyle w:val="CharStyle12"/>
          <w:lang w:val="en-US" w:eastAsia="en-US"/>
        </w:rPr>
        <w:t xml:space="preserve">– </w:t>
      </w:r>
      <w:r>
        <w:rPr>
          <w:rStyle w:val="CharStyle12"/>
        </w:rPr>
        <w:t xml:space="preserve">Перечень утративших силу актов), утвержденных Постановлением Правительства РФ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установлено, что с </w:t>
      </w:r>
      <w:r>
        <w:rPr>
          <w:rStyle w:val="CharStyle12"/>
          <w:lang w:val="en-US" w:eastAsia="en-US"/>
        </w:rPr>
        <w:t xml:space="preserve">01.01.2025 </w:t>
      </w:r>
      <w:r>
        <w:rPr>
          <w:rStyle w:val="CharStyle12"/>
        </w:rPr>
        <w:t xml:space="preserve">утратили силу абзацы четвертый и пятый пункта </w:t>
      </w:r>
      <w:r>
        <w:rPr>
          <w:rStyle w:val="CharStyle12"/>
          <w:lang w:val="en-US" w:eastAsia="en-US"/>
        </w:rPr>
        <w:t xml:space="preserve">2, </w:t>
      </w:r>
      <w:r>
        <w:rPr>
          <w:rStyle w:val="CharStyle12"/>
        </w:rPr>
        <w:t xml:space="preserve">пункты </w:t>
      </w:r>
      <w:r>
        <w:rPr>
          <w:rStyle w:val="CharStyle12"/>
          <w:lang w:val="en-US" w:eastAsia="en-US"/>
        </w:rPr>
        <w:t xml:space="preserve">3 - 3(3), 6 - 8 </w:t>
      </w:r>
      <w:r>
        <w:rPr>
          <w:rStyle w:val="CharStyle12"/>
        </w:rPr>
        <w:t xml:space="preserve">и </w:t>
      </w:r>
      <w:r>
        <w:rPr>
          <w:rStyle w:val="CharStyle12"/>
          <w:lang w:val="en-US" w:eastAsia="en-US"/>
        </w:rPr>
        <w:t xml:space="preserve">10 </w:t>
      </w:r>
      <w:r>
        <w:rPr>
          <w:rStyle w:val="CharStyle12"/>
        </w:rPr>
        <w:t xml:space="preserve">постановления Правительства Российской Федерации от </w:t>
      </w:r>
      <w:r>
        <w:rPr>
          <w:rStyle w:val="CharStyle12"/>
          <w:lang w:val="en-US" w:eastAsia="en-US"/>
        </w:rPr>
        <w:t xml:space="preserve">10 </w:t>
      </w:r>
      <w:r>
        <w:rPr>
          <w:rStyle w:val="CharStyle12"/>
        </w:rPr>
        <w:t xml:space="preserve">июля </w:t>
      </w:r>
      <w:r>
        <w:rPr>
          <w:rStyle w:val="CharStyle12"/>
          <w:lang w:val="en-US" w:eastAsia="en-US"/>
        </w:rPr>
        <w:t xml:space="preserve">2019 </w:t>
      </w:r>
      <w:r>
        <w:rPr>
          <w:rStyle w:val="CharStyle12"/>
        </w:rPr>
        <w:t xml:space="preserve">г. </w:t>
      </w:r>
      <w:r>
        <w:rPr>
          <w:rStyle w:val="CharStyle12"/>
          <w:lang w:val="en-US" w:eastAsia="en-US"/>
        </w:rPr>
        <w:t xml:space="preserve">№ 878 </w:t>
      </w:r>
      <w:r>
        <w:rPr>
          <w:rStyle w:val="CharStyle12"/>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 925 </w:t>
      </w:r>
      <w:r>
        <w:rPr>
          <w:rStyle w:val="CharStyle12"/>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12"/>
          <w:lang w:val="en-US" w:eastAsia="en-US"/>
        </w:rPr>
        <w:t xml:space="preserve">2019, №29, </w:t>
      </w:r>
      <w:r>
        <w:rPr>
          <w:rStyle w:val="CharStyle12"/>
        </w:rPr>
        <w:t xml:space="preserve">ст. </w:t>
      </w:r>
      <w:r>
        <w:rPr>
          <w:rStyle w:val="CharStyle12"/>
          <w:lang w:val="en-US" w:eastAsia="en-US"/>
        </w:rPr>
        <w:t xml:space="preserve">4023; 2021, № 50, </w:t>
      </w:r>
      <w:r>
        <w:rPr>
          <w:rStyle w:val="CharStyle12"/>
        </w:rPr>
        <w:t xml:space="preserve">ст. </w:t>
      </w:r>
      <w:r>
        <w:rPr>
          <w:rStyle w:val="CharStyle12"/>
          <w:lang w:val="en-US" w:eastAsia="en-US"/>
        </w:rPr>
        <w:t xml:space="preserve">8596; 2023, № 14, </w:t>
      </w:r>
      <w:r>
        <w:rPr>
          <w:rStyle w:val="CharStyle12"/>
        </w:rPr>
        <w:t xml:space="preserve">ст. </w:t>
      </w:r>
      <w:r>
        <w:rPr>
          <w:rStyle w:val="CharStyle12"/>
          <w:lang w:val="en-US" w:eastAsia="en-US"/>
        </w:rPr>
        <w:t xml:space="preserve">2452), </w:t>
      </w:r>
      <w:r>
        <w:rPr>
          <w:rStyle w:val="CharStyle12"/>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 925, </w:t>
      </w:r>
      <w:r>
        <w:rPr>
          <w:rStyle w:val="CharStyle12"/>
        </w:rPr>
        <w:t>утвержденные указанным постановлением.</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с Приказом Минфина России от </w:t>
      </w:r>
      <w:r>
        <w:rPr>
          <w:rStyle w:val="CharStyle12"/>
          <w:lang w:val="en-US" w:eastAsia="en-US"/>
        </w:rPr>
        <w:t xml:space="preserve">08.10.2024 № 149 </w:t>
      </w:r>
      <w:r>
        <w:rPr>
          <w:rStyle w:val="CharStyle12"/>
        </w:rPr>
        <w:t xml:space="preserve">«О признании утратившими силу Приказа Министерства финансов Российской Федерации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 xml:space="preserve">г. </w:t>
      </w:r>
      <w:r>
        <w:rPr>
          <w:rStyle w:val="CharStyle12"/>
          <w:lang w:val="en-US" w:eastAsia="en-US"/>
        </w:rPr>
        <w:t xml:space="preserve">№ </w:t>
      </w:r>
      <w:r>
        <w:rPr>
          <w:rStyle w:val="CharStyle12"/>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с </w:t>
      </w:r>
      <w:r>
        <w:rPr>
          <w:rStyle w:val="CharStyle12"/>
          <w:lang w:val="en-US" w:eastAsia="en-US"/>
        </w:rPr>
        <w:t xml:space="preserve">01.01.2025 </w:t>
      </w:r>
      <w:r>
        <w:rPr>
          <w:rStyle w:val="CharStyle12"/>
        </w:rPr>
        <w:t xml:space="preserve">Приказ </w:t>
      </w:r>
      <w:r>
        <w:rPr>
          <w:rStyle w:val="CharStyle12"/>
          <w:lang w:val="en-US" w:eastAsia="en-US"/>
        </w:rPr>
        <w:t xml:space="preserve">№ </w:t>
      </w:r>
      <w:r>
        <w:rPr>
          <w:rStyle w:val="CharStyle12"/>
        </w:rPr>
        <w:t>126н признан утратившим силу.</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Таким образом, Заказчик, размещая </w:t>
      </w:r>
      <w:r>
        <w:rPr>
          <w:rStyle w:val="CharStyle12"/>
          <w:lang w:val="en-US" w:eastAsia="en-US"/>
        </w:rPr>
        <w:t xml:space="preserve">28.04.2026 </w:t>
      </w:r>
      <w:r>
        <w:rPr>
          <w:rStyle w:val="CharStyle12"/>
        </w:rPr>
        <w:t xml:space="preserve">в ЕИС извещение о проведении Аукциона, не мог применить (не должен был руководствоваться) положениями Постановления </w:t>
      </w:r>
      <w:r>
        <w:rPr>
          <w:rStyle w:val="CharStyle12"/>
          <w:lang w:val="en-US" w:eastAsia="en-US"/>
        </w:rPr>
        <w:t xml:space="preserve">№ 878 </w:t>
      </w:r>
      <w:r>
        <w:rPr>
          <w:rStyle w:val="CharStyle12"/>
        </w:rPr>
        <w:t xml:space="preserve">и Приказа </w:t>
      </w:r>
      <w:r>
        <w:rPr>
          <w:rStyle w:val="CharStyle12"/>
          <w:lang w:val="en-US" w:eastAsia="en-US"/>
        </w:rPr>
        <w:t xml:space="preserve">№ </w:t>
      </w:r>
      <w:r>
        <w:rPr>
          <w:rStyle w:val="CharStyle12"/>
        </w:rPr>
        <w:t xml:space="preserve">126н, поскольку они были признаны утратившими силу с </w:t>
      </w:r>
      <w:r>
        <w:rPr>
          <w:rStyle w:val="CharStyle12"/>
          <w:lang w:val="en-US" w:eastAsia="en-US"/>
        </w:rPr>
        <w:t>01.01.2025.</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Следовательно, данный довод Жалобы является необоснованным.</w:t>
      </w:r>
    </w:p>
    <w:p>
      <w:pPr>
        <w:pStyle w:val="Style11"/>
        <w:keepNext w:val="0"/>
        <w:keepLines w:val="0"/>
        <w:widowControl w:val="0"/>
        <w:numPr>
          <w:ilvl w:val="0"/>
          <w:numId w:val="7"/>
        </w:numPr>
        <w:shd w:val="clear" w:color="auto" w:fill="auto"/>
        <w:tabs>
          <w:tab w:pos="1038" w:val="left"/>
        </w:tabs>
        <w:bidi w:val="0"/>
        <w:spacing w:before="0" w:after="0" w:line="240" w:lineRule="auto"/>
        <w:ind w:left="0" w:right="0" w:firstLine="740"/>
        <w:jc w:val="both"/>
      </w:pPr>
      <w:r>
        <w:rPr>
          <w:rStyle w:val="CharStyle12"/>
        </w:rPr>
        <w:t xml:space="preserve">Относительно довода Заявителя, о не установлении (не применении) Заказчиком ограничения по Постановлению </w:t>
      </w:r>
      <w:r>
        <w:rPr>
          <w:rStyle w:val="CharStyle12"/>
          <w:lang w:val="en-US" w:eastAsia="en-US"/>
        </w:rPr>
        <w:t xml:space="preserve">№ 1875, </w:t>
      </w:r>
      <w:r>
        <w:rPr>
          <w:rStyle w:val="CharStyle12"/>
        </w:rPr>
        <w:t>Комиссия отмечает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соответствии с пунктом </w:t>
      </w:r>
      <w:r>
        <w:rPr>
          <w:rStyle w:val="CharStyle12"/>
          <w:lang w:val="en-US" w:eastAsia="en-US"/>
        </w:rPr>
        <w:t xml:space="preserve">15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части </w:t>
      </w:r>
      <w:r>
        <w:rPr>
          <w:rStyle w:val="CharStyle12"/>
          <w:lang w:val="en-US" w:eastAsia="en-US"/>
        </w:rPr>
        <w:t xml:space="preserve">1 </w:t>
      </w:r>
      <w:r>
        <w:rPr>
          <w:rStyle w:val="CharStyle12"/>
        </w:rPr>
        <w:t xml:space="preserve">статьи </w:t>
      </w:r>
      <w:r>
        <w:rPr>
          <w:rStyle w:val="CharStyle12"/>
          <w:lang w:val="en-US" w:eastAsia="en-US"/>
        </w:rPr>
        <w:t xml:space="preserve">14 </w:t>
      </w:r>
      <w:r>
        <w:rPr>
          <w:rStyle w:val="CharStyle12"/>
        </w:rPr>
        <w:t xml:space="preserve">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 xml:space="preserve">российское лицо), за исключением случаев принятия Правительством Российской Федерации мер,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Частью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Закона установлено, что Правительство Российской Федерации:</w:t>
      </w:r>
    </w:p>
    <w:p>
      <w:pPr>
        <w:pStyle w:val="Style11"/>
        <w:keepNext w:val="0"/>
        <w:keepLines w:val="0"/>
        <w:widowControl w:val="0"/>
        <w:numPr>
          <w:ilvl w:val="0"/>
          <w:numId w:val="9"/>
        </w:numPr>
        <w:shd w:val="clear" w:color="auto" w:fill="auto"/>
        <w:tabs>
          <w:tab w:pos="1176" w:val="left"/>
        </w:tabs>
        <w:bidi w:val="0"/>
        <w:spacing w:before="0" w:after="0" w:line="240" w:lineRule="auto"/>
        <w:ind w:left="0" w:right="0" w:firstLine="740"/>
        <w:jc w:val="both"/>
      </w:pPr>
      <w:r>
        <w:rPr>
          <w:rStyle w:val="CharStyle12"/>
        </w:rPr>
        <w:t xml:space="preserve">вправе с учетом положений части </w:t>
      </w:r>
      <w:r>
        <w:rPr>
          <w:rStyle w:val="CharStyle12"/>
          <w:lang w:val="en-US" w:eastAsia="en-US"/>
        </w:rPr>
        <w:t xml:space="preserve">3 </w:t>
      </w:r>
      <w:r>
        <w:rPr>
          <w:rStyle w:val="CharStyle12"/>
        </w:rPr>
        <w:t>настоящей статьи принимать меры, устанавливающие:</w:t>
      </w:r>
    </w:p>
    <w:p>
      <w:pPr>
        <w:pStyle w:val="Style11"/>
        <w:keepNext w:val="0"/>
        <w:keepLines w:val="0"/>
        <w:widowControl w:val="0"/>
        <w:numPr>
          <w:ilvl w:val="0"/>
          <w:numId w:val="11"/>
        </w:numPr>
        <w:shd w:val="clear" w:color="auto" w:fill="auto"/>
        <w:tabs>
          <w:tab w:pos="1042" w:val="left"/>
        </w:tabs>
        <w:bidi w:val="0"/>
        <w:spacing w:before="0" w:after="0" w:line="240" w:lineRule="auto"/>
        <w:ind w:left="0" w:right="0" w:firstLine="74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1"/>
        </w:numPr>
        <w:shd w:val="clear" w:color="auto" w:fill="auto"/>
        <w:tabs>
          <w:tab w:pos="1071" w:val="left"/>
        </w:tabs>
        <w:bidi w:val="0"/>
        <w:spacing w:before="0" w:after="0" w:line="240" w:lineRule="auto"/>
        <w:ind w:left="0" w:right="0" w:firstLine="74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1"/>
        </w:numPr>
        <w:shd w:val="clear" w:color="auto" w:fill="auto"/>
        <w:tabs>
          <w:tab w:pos="1052" w:val="left"/>
        </w:tabs>
        <w:bidi w:val="0"/>
        <w:spacing w:before="0" w:after="0" w:line="240" w:lineRule="auto"/>
        <w:ind w:left="0" w:right="0" w:firstLine="74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numPr>
          <w:ilvl w:val="0"/>
          <w:numId w:val="9"/>
        </w:numPr>
        <w:shd w:val="clear" w:color="auto" w:fill="auto"/>
        <w:tabs>
          <w:tab w:pos="1176" w:val="left"/>
        </w:tabs>
        <w:bidi w:val="0"/>
        <w:spacing w:before="0" w:after="0" w:line="240" w:lineRule="auto"/>
        <w:ind w:left="0" w:right="0" w:firstLine="740"/>
        <w:jc w:val="both"/>
      </w:pPr>
      <w:r>
        <w:rPr>
          <w:rStyle w:val="CharStyle12"/>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2"/>
          <w:lang w:val="en-US" w:eastAsia="en-US"/>
        </w:rPr>
        <w:t xml:space="preserve">1 </w:t>
      </w:r>
      <w:r>
        <w:rPr>
          <w:rStyle w:val="CharStyle12"/>
        </w:rPr>
        <w:t>настоящей части.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пункту </w:t>
      </w:r>
      <w:r>
        <w:rPr>
          <w:rStyle w:val="CharStyle12"/>
          <w:lang w:val="en-US" w:eastAsia="en-US"/>
        </w:rPr>
        <w:t xml:space="preserve">2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 xml:space="preserve">Закона при осуществлении закупки товара, если Правительством Российской Федерации установлено предусмотренное подпунктом «б» пункта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 ограничение закупок товара:</w:t>
      </w:r>
    </w:p>
    <w:p>
      <w:pPr>
        <w:pStyle w:val="Style11"/>
        <w:keepNext w:val="0"/>
        <w:keepLines w:val="0"/>
        <w:widowControl w:val="0"/>
        <w:numPr>
          <w:ilvl w:val="0"/>
          <w:numId w:val="13"/>
        </w:numPr>
        <w:shd w:val="clear" w:color="auto" w:fill="auto"/>
        <w:tabs>
          <w:tab w:pos="1042" w:val="left"/>
        </w:tabs>
        <w:bidi w:val="0"/>
        <w:spacing w:before="0" w:after="0" w:line="240" w:lineRule="auto"/>
        <w:ind w:left="0" w:right="0" w:firstLine="740"/>
        <w:jc w:val="both"/>
      </w:pPr>
      <w:r>
        <w:rPr>
          <w:rStyle w:val="CharStyle12"/>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w:t>
      </w:r>
    </w:p>
    <w:p>
      <w:pPr>
        <w:pStyle w:val="Style11"/>
        <w:keepNext w:val="0"/>
        <w:keepLines w:val="0"/>
        <w:widowControl w:val="0"/>
        <w:shd w:val="clear" w:color="auto" w:fill="auto"/>
        <w:bidi w:val="0"/>
        <w:spacing w:before="0" w:after="0" w:line="240" w:lineRule="auto"/>
        <w:ind w:left="0" w:right="0" w:firstLine="0"/>
        <w:jc w:val="both"/>
      </w:pPr>
      <w:r>
        <w:rPr>
          <w:rStyle w:val="CharStyle12"/>
        </w:rPr>
        <w:t>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1"/>
        <w:keepNext w:val="0"/>
        <w:keepLines w:val="0"/>
        <w:widowControl w:val="0"/>
        <w:numPr>
          <w:ilvl w:val="0"/>
          <w:numId w:val="13"/>
        </w:numPr>
        <w:shd w:val="clear" w:color="auto" w:fill="auto"/>
        <w:tabs>
          <w:tab w:pos="1066" w:val="left"/>
        </w:tabs>
        <w:bidi w:val="0"/>
        <w:spacing w:before="0" w:after="0" w:line="240" w:lineRule="auto"/>
        <w:ind w:left="0" w:right="0" w:firstLine="740"/>
        <w:jc w:val="both"/>
      </w:pPr>
      <w:r>
        <w:rPr>
          <w:rStyle w:val="CharStyle12"/>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целях реализации данных норм Правительством Российской Федерации принято Постановление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Согласно Извещения объектом закупки является поставка медицинских изделий (Система ультразвуковой визуализации универсальная, с питанием от сети).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структурированной форме Извещения, Заказчиком в рамках закупки установлено предоставление национального режима при осуществлении закупок, а именно </w:t>
      </w:r>
      <w:r>
        <w:rPr>
          <w:rStyle w:val="CharStyle12"/>
          <w:lang w:val="en-US" w:eastAsia="en-US"/>
        </w:rPr>
        <w:t xml:space="preserve">– </w:t>
      </w:r>
      <w:r>
        <w:rPr>
          <w:rStyle w:val="CharStyle12"/>
        </w:rPr>
        <w:t>ограничение закупок товаров, происходящих из иностранных государств, выполняемых работ, оказываемых услуг иностранными лицами.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Подпунктом «а» пункта </w:t>
      </w:r>
      <w:r>
        <w:rPr>
          <w:rStyle w:val="CharStyle12"/>
          <w:lang w:val="en-US" w:eastAsia="en-US"/>
        </w:rPr>
        <w:t xml:space="preserve">3 </w:t>
      </w:r>
      <w:r>
        <w:rPr>
          <w:rStyle w:val="CharStyle12"/>
        </w:rPr>
        <w:t xml:space="preserve">Постановления </w:t>
      </w:r>
      <w:r>
        <w:rPr>
          <w:rStyle w:val="CharStyle12"/>
          <w:lang w:val="en-US" w:eastAsia="en-US"/>
        </w:rPr>
        <w:t xml:space="preserve">№ 1875 </w:t>
      </w:r>
      <w:r>
        <w:rPr>
          <w:rStyle w:val="CharStyle12"/>
        </w:rPr>
        <w:t xml:space="preserve">установлено, что </w:t>
      </w:r>
      <w:r>
        <w:rPr>
          <w:rStyle w:val="CharStyle12"/>
          <w:u w:val="single"/>
        </w:rPr>
        <w:t>информацией и документами, подтверждающими страну происхождения товара для целей настоящего постановления, являются: для подтверждения происхождения товаров, указанных в</w:t>
      </w:r>
      <w:r>
        <w:rPr>
          <w:rStyle w:val="CharStyle12"/>
        </w:rPr>
        <w:t xml:space="preserve">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 1 </w:t>
      </w:r>
      <w:r>
        <w:rPr>
          <w:rStyle w:val="CharStyle12"/>
        </w:rPr>
        <w:t xml:space="preserve">к настоящему постановлению, </w:t>
      </w:r>
      <w:r>
        <w:rPr>
          <w:rStyle w:val="CharStyle12"/>
          <w:u w:val="single"/>
        </w:rPr>
        <w:t xml:space="preserve">позициях </w:t>
      </w:r>
      <w:r>
        <w:rPr>
          <w:rStyle w:val="CharStyle12"/>
          <w:u w:val="single"/>
          <w:lang w:val="en-US" w:eastAsia="en-US"/>
        </w:rPr>
        <w:t xml:space="preserve">1 - 433 </w:t>
      </w:r>
      <w:r>
        <w:rPr>
          <w:rStyle w:val="CharStyle12"/>
          <w:u w:val="single"/>
        </w:rPr>
        <w:t xml:space="preserve">приложения </w:t>
      </w:r>
      <w:r>
        <w:rPr>
          <w:rStyle w:val="CharStyle12"/>
          <w:u w:val="single"/>
          <w:lang w:val="en-US" w:eastAsia="en-US"/>
        </w:rPr>
        <w:t xml:space="preserve">№ 2 </w:t>
      </w:r>
      <w:r>
        <w:rPr>
          <w:rStyle w:val="CharStyle12"/>
          <w:u w:val="single"/>
        </w:rPr>
        <w:t>к настоящему постановлению</w:t>
      </w:r>
      <w:r>
        <w:rPr>
          <w:rStyle w:val="CharStyle12"/>
        </w:rPr>
        <w:t xml:space="preserve">, приложении </w:t>
      </w:r>
      <w:r>
        <w:rPr>
          <w:rStyle w:val="CharStyle12"/>
          <w:lang w:val="en-US" w:eastAsia="en-US"/>
        </w:rPr>
        <w:t xml:space="preserve">№ 3 </w:t>
      </w:r>
      <w:r>
        <w:rPr>
          <w:rStyle w:val="CharStyle12"/>
        </w:rPr>
        <w:t xml:space="preserve">к настоящему постановлению, из Российской Федерации </w:t>
      </w:r>
      <w:r>
        <w:rPr>
          <w:rStyle w:val="CharStyle12"/>
          <w:u w:val="single"/>
          <w:lang w:val="en-US" w:eastAsia="en-US"/>
        </w:rPr>
        <w:t xml:space="preserve">- </w:t>
      </w:r>
      <w:r>
        <w:rPr>
          <w:rStyle w:val="CharStyle12"/>
          <w:u w:val="single"/>
        </w:rPr>
        <w:t xml:space="preserve">номер реестровой записи из реестра российской промышленной продукции, </w:t>
      </w:r>
      <w:r>
        <w:rPr>
          <w:rStyle w:val="CharStyle12"/>
        </w:rPr>
        <w:t xml:space="preserve">предусмотренного статьей </w:t>
      </w:r>
      <w:r>
        <w:rPr>
          <w:rStyle w:val="CharStyle12"/>
          <w:lang w:val="en-US" w:eastAsia="en-US"/>
        </w:rPr>
        <w:t xml:space="preserve">17.1 </w:t>
      </w:r>
      <w:r>
        <w:rPr>
          <w:rStyle w:val="CharStyle12"/>
        </w:rPr>
        <w:t>Федерального закона «О промышленной политике в Российской Федерации», содержащей в том числе:</w:t>
      </w:r>
    </w:p>
    <w:p>
      <w:pPr>
        <w:pStyle w:val="Style11"/>
        <w:keepNext w:val="0"/>
        <w:keepLines w:val="0"/>
        <w:widowControl w:val="0"/>
        <w:numPr>
          <w:ilvl w:val="0"/>
          <w:numId w:val="15"/>
        </w:numPr>
        <w:shd w:val="clear" w:color="auto" w:fill="auto"/>
        <w:tabs>
          <w:tab w:pos="942" w:val="left"/>
        </w:tabs>
        <w:bidi w:val="0"/>
        <w:spacing w:before="0" w:after="0" w:line="240" w:lineRule="auto"/>
        <w:ind w:left="0" w:right="0" w:firstLine="740"/>
        <w:jc w:val="both"/>
      </w:pPr>
      <w:r>
        <w:rPr>
          <w:rStyle w:val="CharStyle12"/>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 719 </w:t>
      </w:r>
      <w:r>
        <w:rPr>
          <w:rStyle w:val="CharStyle12"/>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 719 </w:t>
      </w:r>
      <w:r>
        <w:rPr>
          <w:rStyle w:val="CharStyle12"/>
        </w:rPr>
        <w:t>«О подтверждении производства российской промышленной продукции» для целей осуществления закупок;</w:t>
      </w:r>
    </w:p>
    <w:p>
      <w:pPr>
        <w:pStyle w:val="Style11"/>
        <w:keepNext w:val="0"/>
        <w:keepLines w:val="0"/>
        <w:widowControl w:val="0"/>
        <w:numPr>
          <w:ilvl w:val="0"/>
          <w:numId w:val="15"/>
        </w:numPr>
        <w:shd w:val="clear" w:color="auto" w:fill="auto"/>
        <w:tabs>
          <w:tab w:pos="942" w:val="left"/>
        </w:tabs>
        <w:bidi w:val="0"/>
        <w:spacing w:before="0" w:after="0" w:line="240" w:lineRule="auto"/>
        <w:ind w:left="0" w:right="0" w:firstLine="740"/>
        <w:jc w:val="both"/>
      </w:pPr>
      <w:r>
        <w:rPr>
          <w:rStyle w:val="CharStyle12"/>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 719 </w:t>
      </w:r>
      <w:r>
        <w:rPr>
          <w:rStyle w:val="CharStyle12"/>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Закупаемый Заказчиком товар включен в позицию </w:t>
      </w:r>
      <w:r>
        <w:rPr>
          <w:rStyle w:val="CharStyle12"/>
          <w:lang w:val="en-US" w:eastAsia="en-US"/>
        </w:rPr>
        <w:t xml:space="preserve">314 </w:t>
      </w:r>
      <w:r>
        <w:rPr>
          <w:rStyle w:val="CharStyle12"/>
        </w:rPr>
        <w:t xml:space="preserve">приложения </w:t>
      </w:r>
      <w:r>
        <w:rPr>
          <w:rStyle w:val="CharStyle12"/>
          <w:lang w:val="en-US" w:eastAsia="en-US"/>
        </w:rPr>
        <w:t xml:space="preserve">№ 2 </w:t>
      </w:r>
      <w:r>
        <w:rPr>
          <w:rStyle w:val="CharStyle12"/>
        </w:rPr>
        <w:t xml:space="preserve">«Приборы и аппараты для функциональной диагностики прочие, применяемые в медицинских целях, не включенные в другие группировки» Постановления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Проанализировав Извещение и прикрепленные к нему документы Комиссией Управления установлено, что Заказчиком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Таким образом, довод Заявителя о том, что Заказчиком при проведении закупки не установлено ограничение допуска, предусмотренное Постановлением </w:t>
      </w:r>
      <w:r>
        <w:rPr>
          <w:rStyle w:val="CharStyle12"/>
          <w:lang w:val="en-US" w:eastAsia="en-US"/>
        </w:rPr>
        <w:t xml:space="preserve">№ 1875 </w:t>
      </w:r>
      <w:r>
        <w:rPr>
          <w:rStyle w:val="CharStyle12"/>
        </w:rPr>
        <w:t xml:space="preserve">является несостоятельным, поскольку закупаемый товар включен в позицию </w:t>
      </w:r>
      <w:r>
        <w:rPr>
          <w:rStyle w:val="CharStyle12"/>
          <w:lang w:val="en-US" w:eastAsia="en-US"/>
        </w:rPr>
        <w:t xml:space="preserve">314 </w:t>
      </w:r>
      <w:r>
        <w:rPr>
          <w:rStyle w:val="CharStyle12"/>
        </w:rPr>
        <w:t xml:space="preserve">приложения </w:t>
      </w:r>
      <w:r>
        <w:rPr>
          <w:rStyle w:val="CharStyle12"/>
          <w:lang w:val="en-US" w:eastAsia="en-US"/>
        </w:rPr>
        <w:t xml:space="preserve">№ 2 </w:t>
      </w:r>
      <w:r>
        <w:rPr>
          <w:rStyle w:val="CharStyle12"/>
        </w:rPr>
        <w:t xml:space="preserve">Постановления </w:t>
      </w:r>
      <w:r>
        <w:rPr>
          <w:rStyle w:val="CharStyle12"/>
          <w:lang w:val="en-US" w:eastAsia="en-US"/>
        </w:rPr>
        <w:t xml:space="preserve">№ 1875; </w:t>
      </w:r>
      <w:r>
        <w:rPr>
          <w:rStyle w:val="CharStyle12"/>
        </w:rPr>
        <w:t xml:space="preserve">в структурированной форме Извещения, а также в приложении </w:t>
      </w:r>
      <w:r>
        <w:rPr>
          <w:rStyle w:val="CharStyle12"/>
          <w:lang w:val="en-US" w:eastAsia="en-US"/>
        </w:rPr>
        <w:t xml:space="preserve">4 </w:t>
      </w:r>
      <w:r>
        <w:rPr>
          <w:rStyle w:val="CharStyle12"/>
        </w:rPr>
        <w:t xml:space="preserve">к Извещению Заказчиком установлено требование о применении ограничения, предусмотренного Постановлением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Следовательно, довод Заявителя не находит своего подтверждения.</w:t>
      </w:r>
    </w:p>
    <w:p>
      <w:pPr>
        <w:pStyle w:val="Style11"/>
        <w:keepNext w:val="0"/>
        <w:keepLines w:val="0"/>
        <w:widowControl w:val="0"/>
        <w:numPr>
          <w:ilvl w:val="0"/>
          <w:numId w:val="17"/>
        </w:numPr>
        <w:shd w:val="clear" w:color="auto" w:fill="auto"/>
        <w:tabs>
          <w:tab w:pos="1033" w:val="left"/>
        </w:tabs>
        <w:bidi w:val="0"/>
        <w:spacing w:before="0" w:after="0" w:line="240" w:lineRule="auto"/>
        <w:ind w:left="0" w:right="0" w:firstLine="740"/>
        <w:jc w:val="both"/>
      </w:pPr>
      <w:r>
        <w:rPr>
          <w:rStyle w:val="CharStyle12"/>
        </w:rPr>
        <w:t xml:space="preserve">В части довода Заявителя о том, что: «В соответствии с частью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происхождения», Комиссия отмечает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Частью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Закона определено,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Из буквального толкования положений 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Закона, требования к описанию объекта закупки, установленные положениями настоящей статьи применяются вне зависимости от применения либо неприменения мер, предусмотренных Постановлением Правительства Российской Федерации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1875) </w:t>
      </w:r>
      <w:r>
        <w:rPr>
          <w:rStyle w:val="CharStyle12"/>
        </w:rPr>
        <w:t xml:space="preserve">в случае их установления Правительством Российской Федерации на основании 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Закона.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пункта </w:t>
      </w:r>
      <w:r>
        <w:rPr>
          <w:rStyle w:val="CharStyle12"/>
          <w:lang w:val="en-US" w:eastAsia="en-US"/>
        </w:rPr>
        <w:t xml:space="preserve">10.1 </w:t>
      </w:r>
      <w:r>
        <w:rPr>
          <w:rStyle w:val="CharStyle12"/>
        </w:rPr>
        <w:t xml:space="preserve">информационного письма Минфина России от </w:t>
      </w:r>
      <w:r>
        <w:rPr>
          <w:rStyle w:val="CharStyle12"/>
          <w:lang w:val="en-US" w:eastAsia="en-US"/>
        </w:rPr>
        <w:t>31.01.2025 № 24-01</w:t>
        <w:softHyphen/>
        <w:t xml:space="preserve">06/8697 </w:t>
      </w:r>
      <w:r>
        <w:rPr>
          <w:rStyle w:val="CharStyle12"/>
        </w:rPr>
        <w:t xml:space="preserve">«О применении положений постановления Правительства Российской Федерации от </w:t>
      </w:r>
      <w:r>
        <w:rPr>
          <w:rStyle w:val="CharStyle12"/>
          <w:lang w:val="en-US" w:eastAsia="en-US"/>
        </w:rPr>
        <w:t xml:space="preserve">23 </w:t>
      </w:r>
      <w:r>
        <w:rPr>
          <w:rStyle w:val="CharStyle12"/>
        </w:rPr>
        <w:t xml:space="preserve">декабря </w:t>
      </w:r>
      <w:r>
        <w:rPr>
          <w:rStyle w:val="CharStyle12"/>
          <w:lang w:val="en-US" w:eastAsia="en-US"/>
        </w:rPr>
        <w:t xml:space="preserve">2024 </w:t>
      </w:r>
      <w:r>
        <w:rPr>
          <w:rStyle w:val="CharStyle12"/>
        </w:rPr>
        <w:t xml:space="preserve">г. </w:t>
      </w:r>
      <w:r>
        <w:rPr>
          <w:rStyle w:val="CharStyle12"/>
          <w:lang w:val="en-US" w:eastAsia="en-US"/>
        </w:rPr>
        <w:t xml:space="preserve">№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письмо Минфина России от </w:t>
      </w:r>
      <w:r>
        <w:rPr>
          <w:rStyle w:val="CharStyle12"/>
          <w:lang w:val="en-US" w:eastAsia="en-US"/>
        </w:rPr>
        <w:t xml:space="preserve">31.01.2025 № 24-01-06/8697) </w:t>
      </w:r>
      <w:r>
        <w:rPr>
          <w:rStyle w:val="CharStyle12"/>
        </w:rPr>
        <w:t xml:space="preserve">Постановление </w:t>
      </w:r>
      <w:r>
        <w:rPr>
          <w:rStyle w:val="CharStyle12"/>
          <w:lang w:val="en-US" w:eastAsia="en-US"/>
        </w:rPr>
        <w:t xml:space="preserve">№ 1875 </w:t>
      </w:r>
      <w:r>
        <w:rPr>
          <w:rStyle w:val="CharStyle12"/>
        </w:rPr>
        <w:t xml:space="preserve">содержит случаи, при которых установленные им «защитные» меры не применяются. Вместе с тем применение установленной Постановлением </w:t>
      </w:r>
      <w:r>
        <w:rPr>
          <w:rStyle w:val="CharStyle12"/>
          <w:lang w:val="en-US" w:eastAsia="en-US"/>
        </w:rPr>
        <w:t xml:space="preserve">№ 1875 </w:t>
      </w:r>
      <w:r>
        <w:rPr>
          <w:rStyle w:val="CharStyle12"/>
        </w:rPr>
        <w:t xml:space="preserve">«защитной» меры условием применения 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Закона не является.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положения 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Закона применяются при описании товара, в отношении которого Постановлением </w:t>
      </w:r>
      <w:r>
        <w:rPr>
          <w:rStyle w:val="CharStyle12"/>
          <w:lang w:val="en-US" w:eastAsia="en-US"/>
        </w:rPr>
        <w:t xml:space="preserve">№ 1875 </w:t>
      </w:r>
      <w:r>
        <w:rPr>
          <w:rStyle w:val="CharStyle12"/>
        </w:rPr>
        <w:t>установлены «защитные» меры, вне зависимости от применения либо неприменения соответствующей «защитной» меры при осуществлении закупки такого товара.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пояснений представителей Заказчика, характеристики товара соответствуют потребностям медицинского учреждения.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пунктом </w:t>
      </w:r>
      <w:r>
        <w:rPr>
          <w:rStyle w:val="CharStyle12"/>
          <w:lang w:val="en-US" w:eastAsia="en-US"/>
        </w:rPr>
        <w:t xml:space="preserve">10.2. </w:t>
      </w:r>
      <w:r>
        <w:rPr>
          <w:rStyle w:val="CharStyle12"/>
        </w:rPr>
        <w:t xml:space="preserve">письма Минфина России от </w:t>
      </w:r>
      <w:r>
        <w:rPr>
          <w:rStyle w:val="CharStyle12"/>
          <w:lang w:val="en-US" w:eastAsia="en-US"/>
        </w:rPr>
        <w:t xml:space="preserve">31.01.2025 № 24-01-06/8697 </w:t>
      </w:r>
      <w:r>
        <w:rPr>
          <w:rStyle w:val="CharStyle12"/>
        </w:rPr>
        <w:t xml:space="preserve">допускается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ПП РФ </w:t>
      </w:r>
      <w:r>
        <w:rPr>
          <w:rStyle w:val="CharStyle12"/>
          <w:lang w:val="en-US" w:eastAsia="en-US"/>
        </w:rPr>
        <w:t xml:space="preserve">№ 1875 </w:t>
      </w:r>
      <w:r>
        <w:rPr>
          <w:rStyle w:val="CharStyle12"/>
        </w:rPr>
        <w:t>установлено преимущество.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в соответствии с письмом Минфина России, в части указанных выше характеристик, необходимых Заказчику, им были указаны характеристики товара не российского происхождения.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указанный обстоятельствах, довод Заявителя не находит своего подтверждения.</w:t>
      </w:r>
    </w:p>
    <w:p>
      <w:pPr>
        <w:pStyle w:val="Style11"/>
        <w:keepNext w:val="0"/>
        <w:keepLines w:val="0"/>
        <w:widowControl w:val="0"/>
        <w:numPr>
          <w:ilvl w:val="0"/>
          <w:numId w:val="17"/>
        </w:numPr>
        <w:shd w:val="clear" w:color="auto" w:fill="auto"/>
        <w:tabs>
          <w:tab w:pos="1028" w:val="left"/>
        </w:tabs>
        <w:bidi w:val="0"/>
        <w:spacing w:before="0" w:after="0" w:line="240" w:lineRule="auto"/>
        <w:ind w:left="0" w:right="0" w:firstLine="700"/>
        <w:jc w:val="both"/>
      </w:pPr>
      <w:r>
        <w:rPr>
          <w:rStyle w:val="CharStyle12"/>
        </w:rPr>
        <w:t xml:space="preserve">Относительно довода Заявителя, о неприменении Заказчиком Постановления </w:t>
      </w:r>
      <w:r>
        <w:rPr>
          <w:rStyle w:val="CharStyle12"/>
          <w:lang w:val="en-US" w:eastAsia="en-US"/>
        </w:rPr>
        <w:t xml:space="preserve">№ 1236, </w:t>
      </w:r>
      <w:r>
        <w:rPr>
          <w:rStyle w:val="CharStyle12"/>
        </w:rPr>
        <w:t>Комиссия отмечает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Частью </w:t>
      </w:r>
      <w:r>
        <w:rPr>
          <w:rStyle w:val="CharStyle12"/>
          <w:lang w:val="en-US" w:eastAsia="en-US"/>
        </w:rPr>
        <w:t xml:space="preserve">3 </w:t>
      </w:r>
      <w:r>
        <w:rPr>
          <w:rStyle w:val="CharStyle12"/>
        </w:rPr>
        <w:t xml:space="preserve">статьи </w:t>
      </w:r>
      <w:r>
        <w:rPr>
          <w:rStyle w:val="CharStyle12"/>
          <w:lang w:val="en-US" w:eastAsia="en-US"/>
        </w:rPr>
        <w:t xml:space="preserve">14 </w:t>
      </w:r>
      <w:r>
        <w:rPr>
          <w:rStyle w:val="CharStyle12"/>
        </w:rPr>
        <w:t xml:space="preserve">Закона установлено, что принятие Правительством Российской Федерации мер,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отмечает, что согласно пункту </w:t>
      </w:r>
      <w:r>
        <w:rPr>
          <w:rStyle w:val="CharStyle12"/>
          <w:lang w:val="en-US" w:eastAsia="en-US"/>
        </w:rPr>
        <w:t xml:space="preserve">12 </w:t>
      </w:r>
      <w:r>
        <w:rPr>
          <w:rStyle w:val="CharStyle12"/>
        </w:rPr>
        <w:t xml:space="preserve">Перечня утративших силу актов установлено, что с </w:t>
      </w:r>
      <w:r>
        <w:rPr>
          <w:rStyle w:val="CharStyle12"/>
          <w:lang w:val="en-US" w:eastAsia="en-US"/>
        </w:rPr>
        <w:t xml:space="preserve">01.01.2025 </w:t>
      </w:r>
      <w:r>
        <w:rPr>
          <w:rStyle w:val="CharStyle12"/>
        </w:rPr>
        <w:t xml:space="preserve">утратили силу подпункт </w:t>
      </w:r>
      <w:r>
        <w:rPr>
          <w:rStyle w:val="CharStyle12"/>
          <w:lang w:val="en-US" w:eastAsia="en-US"/>
        </w:rPr>
        <w:t xml:space="preserve">2 </w:t>
      </w:r>
      <w:r>
        <w:rPr>
          <w:rStyle w:val="CharStyle12"/>
        </w:rPr>
        <w:t xml:space="preserve">пункта </w:t>
      </w:r>
      <w:r>
        <w:rPr>
          <w:rStyle w:val="CharStyle12"/>
          <w:lang w:val="en-US" w:eastAsia="en-US"/>
        </w:rPr>
        <w:t xml:space="preserve">1, </w:t>
      </w:r>
      <w:r>
        <w:rPr>
          <w:rStyle w:val="CharStyle12"/>
        </w:rPr>
        <w:t xml:space="preserve">пункт </w:t>
      </w:r>
      <w:r>
        <w:rPr>
          <w:rStyle w:val="CharStyle12"/>
          <w:lang w:val="en-US" w:eastAsia="en-US"/>
        </w:rPr>
        <w:t xml:space="preserve">2, </w:t>
      </w:r>
      <w:r>
        <w:rPr>
          <w:rStyle w:val="CharStyle12"/>
        </w:rPr>
        <w:t xml:space="preserve">абзац первый (в части пунктов </w:t>
      </w:r>
      <w:r>
        <w:rPr>
          <w:rStyle w:val="CharStyle12"/>
          <w:lang w:val="en-US" w:eastAsia="en-US"/>
        </w:rPr>
        <w:t xml:space="preserve">2(1) </w:t>
      </w:r>
      <w:r>
        <w:rPr>
          <w:rStyle w:val="CharStyle12"/>
        </w:rPr>
        <w:t xml:space="preserve">и </w:t>
      </w:r>
      <w:r>
        <w:rPr>
          <w:rStyle w:val="CharStyle12"/>
          <w:lang w:val="en-US" w:eastAsia="en-US"/>
        </w:rPr>
        <w:t xml:space="preserve">2(2)) </w:t>
      </w:r>
      <w:r>
        <w:rPr>
          <w:rStyle w:val="CharStyle12"/>
        </w:rPr>
        <w:t xml:space="preserve">и абзацы второй </w:t>
      </w:r>
      <w:r>
        <w:rPr>
          <w:rStyle w:val="CharStyle12"/>
          <w:lang w:val="en-US" w:eastAsia="en-US"/>
        </w:rPr>
        <w:t xml:space="preserve">- </w:t>
      </w:r>
      <w:r>
        <w:rPr>
          <w:rStyle w:val="CharStyle12"/>
        </w:rPr>
        <w:t xml:space="preserve">девятый пункта </w:t>
      </w:r>
      <w:r>
        <w:rPr>
          <w:rStyle w:val="CharStyle12"/>
          <w:lang w:val="en-US" w:eastAsia="en-US"/>
        </w:rPr>
        <w:t xml:space="preserve">3, </w:t>
      </w:r>
      <w:r>
        <w:rPr>
          <w:rStyle w:val="CharStyle12"/>
        </w:rPr>
        <w:t xml:space="preserve">пункт </w:t>
      </w:r>
      <w:r>
        <w:rPr>
          <w:rStyle w:val="CharStyle12"/>
          <w:lang w:val="en-US" w:eastAsia="en-US"/>
        </w:rPr>
        <w:t xml:space="preserve">4 </w:t>
      </w:r>
      <w:r>
        <w:rPr>
          <w:rStyle w:val="CharStyle12"/>
        </w:rPr>
        <w:t xml:space="preserve">и пункт </w:t>
      </w:r>
      <w:r>
        <w:rPr>
          <w:rStyle w:val="CharStyle12"/>
          <w:lang w:val="en-US" w:eastAsia="en-US"/>
        </w:rPr>
        <w:t xml:space="preserve">9 </w:t>
      </w:r>
      <w:r>
        <w:rPr>
          <w:rStyle w:val="CharStyle12"/>
        </w:rPr>
        <w:t>изменений, которые вносятся в</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постановление Правительства Российской Федерации от </w:t>
      </w:r>
      <w:r>
        <w:rPr>
          <w:rStyle w:val="CharStyle12"/>
          <w:lang w:val="en-US" w:eastAsia="en-US"/>
        </w:rPr>
        <w:t xml:space="preserve">16 </w:t>
      </w:r>
      <w:r>
        <w:rPr>
          <w:rStyle w:val="CharStyle12"/>
        </w:rPr>
        <w:t xml:space="preserve">ноября </w:t>
      </w:r>
      <w:r>
        <w:rPr>
          <w:rStyle w:val="CharStyle12"/>
          <w:lang w:val="en-US" w:eastAsia="en-US"/>
        </w:rPr>
        <w:t xml:space="preserve">2015 </w:t>
      </w:r>
      <w:r>
        <w:rPr>
          <w:rStyle w:val="CharStyle12"/>
        </w:rPr>
        <w:t xml:space="preserve">г. </w:t>
      </w:r>
      <w:r>
        <w:rPr>
          <w:rStyle w:val="CharStyle12"/>
          <w:lang w:val="en-US" w:eastAsia="en-US"/>
        </w:rPr>
        <w:t xml:space="preserve">№ 1236, </w:t>
      </w:r>
      <w:r>
        <w:rPr>
          <w:rStyle w:val="CharStyle12"/>
        </w:rPr>
        <w:t xml:space="preserve">утвержденных постановлением Правительства Российской Федерации от </w:t>
      </w:r>
      <w:r>
        <w:rPr>
          <w:rStyle w:val="CharStyle12"/>
          <w:lang w:val="en-US" w:eastAsia="en-US"/>
        </w:rPr>
        <w:t xml:space="preserve">20 </w:t>
      </w:r>
      <w:r>
        <w:rPr>
          <w:rStyle w:val="CharStyle12"/>
        </w:rPr>
        <w:t xml:space="preserve">декабря </w:t>
      </w:r>
      <w:r>
        <w:rPr>
          <w:rStyle w:val="CharStyle12"/>
          <w:lang w:val="en-US" w:eastAsia="en-US"/>
        </w:rPr>
        <w:t xml:space="preserve">2017 </w:t>
      </w:r>
      <w:r>
        <w:rPr>
          <w:rStyle w:val="CharStyle12"/>
        </w:rPr>
        <w:t xml:space="preserve">г. </w:t>
      </w:r>
      <w:r>
        <w:rPr>
          <w:rStyle w:val="CharStyle12"/>
          <w:lang w:val="en-US" w:eastAsia="en-US"/>
        </w:rPr>
        <w:t xml:space="preserve">№ 1594 </w:t>
      </w:r>
      <w:r>
        <w:rPr>
          <w:rStyle w:val="CharStyle12"/>
        </w:rPr>
        <w:t xml:space="preserve">«О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ноября </w:t>
      </w:r>
      <w:r>
        <w:rPr>
          <w:rStyle w:val="CharStyle12"/>
          <w:lang w:val="en-US" w:eastAsia="en-US"/>
        </w:rPr>
        <w:t xml:space="preserve">2015 </w:t>
      </w:r>
      <w:r>
        <w:rPr>
          <w:rStyle w:val="CharStyle12"/>
        </w:rPr>
        <w:t xml:space="preserve">г. </w:t>
      </w:r>
      <w:r>
        <w:rPr>
          <w:rStyle w:val="CharStyle12"/>
          <w:lang w:val="en-US" w:eastAsia="en-US"/>
        </w:rPr>
        <w:t xml:space="preserve">№ 1236» </w:t>
      </w:r>
      <w:r>
        <w:rPr>
          <w:rStyle w:val="CharStyle12"/>
        </w:rPr>
        <w:t xml:space="preserve">(Собрание законодательства Российской Федерации, </w:t>
      </w:r>
      <w:r>
        <w:rPr>
          <w:rStyle w:val="CharStyle12"/>
          <w:lang w:val="en-US" w:eastAsia="en-US"/>
        </w:rPr>
        <w:t xml:space="preserve">2017, № 52, </w:t>
      </w:r>
      <w:r>
        <w:rPr>
          <w:rStyle w:val="CharStyle12"/>
        </w:rPr>
        <w:t xml:space="preserve">ст. </w:t>
      </w:r>
      <w:r>
        <w:rPr>
          <w:rStyle w:val="CharStyle12"/>
          <w:lang w:val="en-US" w:eastAsia="en-US"/>
        </w:rPr>
        <w:t>8168).</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Таким образом, Заказчик, размещая </w:t>
      </w:r>
      <w:r>
        <w:rPr>
          <w:rStyle w:val="CharStyle12"/>
          <w:lang w:val="en-US" w:eastAsia="en-US"/>
        </w:rPr>
        <w:t xml:space="preserve">24.03.2026 </w:t>
      </w:r>
      <w:r>
        <w:rPr>
          <w:rStyle w:val="CharStyle12"/>
        </w:rPr>
        <w:t xml:space="preserve">в ЕИС извещение о проведении Аукциона, не мог применить (не должен был руководствоваться) положениями Постановления </w:t>
      </w:r>
      <w:r>
        <w:rPr>
          <w:rStyle w:val="CharStyle12"/>
          <w:lang w:val="en-US" w:eastAsia="en-US"/>
        </w:rPr>
        <w:t xml:space="preserve">№ 1236, </w:t>
      </w:r>
      <w:r>
        <w:rPr>
          <w:rStyle w:val="CharStyle12"/>
        </w:rPr>
        <w:t xml:space="preserve">поскольку оно было признано утратившим силу с </w:t>
      </w:r>
      <w:r>
        <w:rPr>
          <w:rStyle w:val="CharStyle12"/>
          <w:lang w:val="en-US" w:eastAsia="en-US"/>
        </w:rPr>
        <w:t>01.01.2025.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Следовательно, данный довод Жалобы является необоснованным.</w:t>
      </w:r>
    </w:p>
    <w:p>
      <w:pPr>
        <w:pStyle w:val="Style11"/>
        <w:keepNext w:val="0"/>
        <w:keepLines w:val="0"/>
        <w:widowControl w:val="0"/>
        <w:numPr>
          <w:ilvl w:val="0"/>
          <w:numId w:val="17"/>
        </w:numPr>
        <w:shd w:val="clear" w:color="auto" w:fill="auto"/>
        <w:tabs>
          <w:tab w:pos="1046" w:val="left"/>
        </w:tabs>
        <w:bidi w:val="0"/>
        <w:spacing w:before="0" w:after="0" w:line="240" w:lineRule="auto"/>
        <w:ind w:left="0" w:right="0" w:firstLine="720"/>
        <w:jc w:val="both"/>
      </w:pPr>
      <w:r>
        <w:rPr>
          <w:rStyle w:val="CharStyle12"/>
        </w:rPr>
        <w:t xml:space="preserve">В части довода Заявителя о том, что: «Заказчик применил необязательную характеристику из КТРУ </w:t>
      </w:r>
      <w:r>
        <w:rPr>
          <w:rStyle w:val="CharStyle12"/>
          <w:lang w:val="en-US" w:eastAsia="en-US"/>
        </w:rPr>
        <w:t xml:space="preserve">– </w:t>
      </w:r>
      <w:r>
        <w:rPr>
          <w:rStyle w:val="CharStyle12"/>
        </w:rPr>
        <w:t xml:space="preserve">программа обмена данными по протоколу </w:t>
      </w:r>
      <w:r>
        <w:rPr>
          <w:rStyle w:val="CharStyle12"/>
          <w:lang w:val="en-US" w:eastAsia="en-US"/>
        </w:rPr>
        <w:t xml:space="preserve">DICOM, </w:t>
      </w:r>
      <w:r>
        <w:rPr>
          <w:rStyle w:val="CharStyle12"/>
        </w:rPr>
        <w:t xml:space="preserve">запись кадров и кинопетель в формате </w:t>
      </w:r>
      <w:r>
        <w:rPr>
          <w:rStyle w:val="CharStyle12"/>
          <w:lang w:val="en-US" w:eastAsia="en-US"/>
        </w:rPr>
        <w:t xml:space="preserve">DICOM», </w:t>
      </w:r>
      <w:r>
        <w:rPr>
          <w:rStyle w:val="CharStyle12"/>
        </w:rPr>
        <w:t>Комиссия отмечает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Ханты-Мансийского УФАС России отмечает, что вопреки доводам Заявителя, Заказчиком не установлено требование о необходимости поставки программного обеспечения </w:t>
      </w:r>
      <w:r>
        <w:rPr>
          <w:rStyle w:val="CharStyle12"/>
          <w:lang w:val="en-US" w:eastAsia="en-US"/>
        </w:rPr>
        <w:t xml:space="preserve">DICOM. </w:t>
      </w:r>
      <w:r>
        <w:rPr>
          <w:rStyle w:val="CharStyle12"/>
        </w:rPr>
        <w:t xml:space="preserve">С учетом того, что в данном случае в описании объекта закупки отсутствуют требования о необходимости передачи лицензионных прав на пользование программой </w:t>
      </w:r>
      <w:r>
        <w:rPr>
          <w:rStyle w:val="CharStyle12"/>
          <w:lang w:val="en-US" w:eastAsia="en-US"/>
        </w:rPr>
        <w:t xml:space="preserve">DICOM, </w:t>
      </w:r>
      <w:r>
        <w:rPr>
          <w:rStyle w:val="CharStyle12"/>
        </w:rPr>
        <w:t>ее установки,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запроса котировок.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Указанная правовая позиция отражена в постановлении Арбитражного суда Северо</w:t>
        <w:softHyphen/>
        <w:t xml:space="preserve">Кавказского округа от </w:t>
      </w:r>
      <w:r>
        <w:rPr>
          <w:rStyle w:val="CharStyle12"/>
          <w:lang w:val="en-US" w:eastAsia="en-US"/>
        </w:rPr>
        <w:t xml:space="preserve">20.06.2022 </w:t>
      </w:r>
      <w:r>
        <w:rPr>
          <w:rStyle w:val="CharStyle12"/>
        </w:rPr>
        <w:t>по делу №А53-27158/2021</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Следовательно, довод Заявителя не находит своего подтверждения.</w:t>
      </w:r>
    </w:p>
    <w:p>
      <w:pPr>
        <w:pStyle w:val="Style11"/>
        <w:keepNext w:val="0"/>
        <w:keepLines w:val="0"/>
        <w:widowControl w:val="0"/>
        <w:numPr>
          <w:ilvl w:val="0"/>
          <w:numId w:val="17"/>
        </w:numPr>
        <w:shd w:val="clear" w:color="auto" w:fill="auto"/>
        <w:tabs>
          <w:tab w:pos="1042" w:val="left"/>
        </w:tabs>
        <w:bidi w:val="0"/>
        <w:spacing w:before="0" w:after="0" w:line="240" w:lineRule="auto"/>
        <w:ind w:left="0" w:right="0" w:firstLine="720"/>
        <w:jc w:val="both"/>
      </w:pPr>
      <w:r>
        <w:rPr>
          <w:rStyle w:val="CharStyle12"/>
        </w:rPr>
        <w:t xml:space="preserve">Относительно довода Заявителя, о нарушении Заказчиком положения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при формировании описания объекта закупки Заказчиком, Комиссия отмечает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Закон не обязывает Заказчика при определении характеристик поставляемого товара в Извещении и содержащихся в нем электронных документах,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пункте </w:t>
      </w:r>
      <w:r>
        <w:rPr>
          <w:rStyle w:val="CharStyle12"/>
          <w:lang w:val="en-US" w:eastAsia="en-US"/>
        </w:rPr>
        <w:t xml:space="preserve">1 </w:t>
      </w:r>
      <w:r>
        <w:rPr>
          <w:rStyle w:val="CharStyle12"/>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2"/>
          <w:lang w:val="en-US" w:eastAsia="en-US"/>
        </w:rPr>
        <w:t xml:space="preserve">28.06.2017, </w:t>
      </w:r>
      <w:r>
        <w:rPr>
          <w:rStyle w:val="CharStyle12"/>
        </w:rPr>
        <w:t>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Более того, предметом аукциона является поставка, а не производство (изготовление) товара. Поставщиком медицинских изделий может выступить любое физическое или юридическое лицо, готовое поставить продукцию, отвечающую требованиям документации и удовлетворяющее потребности Заказчика.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Выбор контрагентов (официальных дистрибьюторов), у которых потенциальный участник закупки может приобретать товар, характеристики которого соответствуют требованиям Заказчика, описанием объекта закупки не ограничены.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Поэтому, подробное описание объекта закупки не только не является избыточным, такое описание выступает гарантом получения товара, который отвечает потребностям Заказчика. Формируя описание объекта закупки, Заказчик руководствовался существующей потребностью, возникшей в связи с осуществлением основной деятельности лечебным учреждением.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 учетом изложенного, Комиссия Управления приходит к выводу об отсутствии в действиях Заказчика нарушений Закона. Довод Заявителя является необоснованным.</w:t>
      </w:r>
    </w:p>
    <w:p>
      <w:pPr>
        <w:pStyle w:val="Style11"/>
        <w:keepNext w:val="0"/>
        <w:keepLines w:val="0"/>
        <w:widowControl w:val="0"/>
        <w:numPr>
          <w:ilvl w:val="0"/>
          <w:numId w:val="17"/>
        </w:numPr>
        <w:shd w:val="clear" w:color="auto" w:fill="auto"/>
        <w:tabs>
          <w:tab w:pos="1680" w:val="left"/>
        </w:tabs>
        <w:bidi w:val="0"/>
        <w:spacing w:before="0" w:after="0" w:line="240" w:lineRule="auto"/>
        <w:ind w:left="0" w:right="0" w:firstLine="720"/>
        <w:jc w:val="both"/>
      </w:pPr>
      <w:r>
        <w:rPr>
          <w:rStyle w:val="CharStyle12"/>
        </w:rPr>
        <w:t>В части довода Заявителя о том, что: «Нет технического задания в Файле, в четком</w:t>
      </w:r>
    </w:p>
    <w:p>
      <w:pPr>
        <w:pStyle w:val="Style11"/>
        <w:keepNext w:val="0"/>
        <w:keepLines w:val="0"/>
        <w:widowControl w:val="0"/>
        <w:shd w:val="clear" w:color="auto" w:fill="auto"/>
        <w:bidi w:val="0"/>
        <w:spacing w:before="0" w:after="0" w:line="240" w:lineRule="auto"/>
        <w:ind w:left="0" w:right="0" w:firstLine="0"/>
        <w:jc w:val="both"/>
      </w:pPr>
      <w:r>
        <w:rPr>
          <w:rStyle w:val="CharStyle12"/>
        </w:rPr>
        <w:t>соответствии со структурным вариантом в ЕИС», Комиссия отмечает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предусмотрено, что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Как следовало из пояснений представителей Заказчика и Уполномоченного органа описание поставляемого товара содержится в Извещении. Строки с характеристиками в структурированной форме Извещения генерируются ЕИС при публикации Извещения и могут не совпадать визуально с таблицей, приведенной в файле приложения. При этом информация в структурированной форме Извещения и файле приложения в части указания наименований и значений характеристик поставляемого товара идентична.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Проанализировав структурированную форму Извещения Комиссией Управления было установлено, что наименование и значений характеристик поставляемого товара указанные в них полностью идентичны.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Несовпадение порядка указания строк с характеристиками не приводит к противоречию или искажению описания товара и не препятствует подаче заявки участником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Следовательно, довод Заявителя не находит своего подтверждения.</w:t>
      </w:r>
    </w:p>
    <w:p>
      <w:pPr>
        <w:pStyle w:val="Style11"/>
        <w:keepNext w:val="0"/>
        <w:keepLines w:val="0"/>
        <w:widowControl w:val="0"/>
        <w:numPr>
          <w:ilvl w:val="0"/>
          <w:numId w:val="17"/>
        </w:numPr>
        <w:shd w:val="clear" w:color="auto" w:fill="auto"/>
        <w:tabs>
          <w:tab w:pos="1031" w:val="left"/>
        </w:tabs>
        <w:bidi w:val="0"/>
        <w:spacing w:before="0" w:after="0" w:line="240" w:lineRule="auto"/>
        <w:ind w:left="0" w:right="0" w:firstLine="720"/>
        <w:jc w:val="both"/>
      </w:pPr>
      <w:r>
        <w:rPr>
          <w:rStyle w:val="CharStyle12"/>
        </w:rPr>
        <w:t>Относительно довода Заявителя, о том, что в ЕИС не указаны контактные данные сотрудников конечного получателя и функционального заказчика ЛПУ, Комиссия отмечает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23"/>
        <w:keepNext w:val="0"/>
        <w:keepLines w:val="0"/>
        <w:widowControl w:val="0"/>
        <w:shd w:val="clear" w:color="auto" w:fill="auto"/>
        <w:bidi w:val="0"/>
        <w:spacing w:before="0" w:after="0" w:line="240" w:lineRule="auto"/>
        <w:ind w:left="686" w:right="0" w:firstLine="0"/>
        <w:jc w:val="left"/>
      </w:pPr>
      <w:r>
        <w:rPr>
          <w:rStyle w:val="CharStyle24"/>
        </w:rPr>
        <w:t>Из анализа Извещения следует, что в разделе «Контактная информация» указано:</w:t>
      </w:r>
    </w:p>
    <w:tbl>
      <w:tblPr>
        <w:tblOverlap w:val="never"/>
        <w:jc w:val="center"/>
        <w:tblLayout w:type="fixed"/>
      </w:tblPr>
      <w:tblGrid>
        <w:gridCol w:w="2093"/>
        <w:gridCol w:w="8117"/>
      </w:tblGrid>
      <w:tr>
        <w:trPr>
          <w:trHeight w:val="893" w:hRule="exact"/>
        </w:trPr>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b/>
                <w:bCs/>
              </w:rPr>
              <w:t>Контактная информация</w:t>
            </w:r>
          </w:p>
        </w:tc>
      </w:tr>
      <w:tr>
        <w:trPr>
          <w:trHeight w:val="1171"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Организация, осуществляющая размещение</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140" w:after="0" w:line="240" w:lineRule="auto"/>
              <w:ind w:left="0" w:right="0" w:firstLine="0"/>
              <w:jc w:val="left"/>
            </w:pPr>
            <w:r>
              <w:rPr>
                <w:rStyle w:val="CharStyle3"/>
              </w:rPr>
              <w:t xml:space="preserve">ДЕПАРТАМЕНТ ГОСУДАРСТВЕННОГО ЗАКАЗА ХАНТЫ- МАНСИЙСКОГО АВТОНОМНОГО ОКРУГА </w:t>
            </w:r>
            <w:r>
              <w:rPr>
                <w:rStyle w:val="CharStyle3"/>
                <w:lang w:val="en-US" w:eastAsia="en-US"/>
              </w:rPr>
              <w:t xml:space="preserve">- </w:t>
            </w:r>
            <w:r>
              <w:rPr>
                <w:rStyle w:val="CharStyle3"/>
              </w:rPr>
              <w:t>ЮГРЫ</w:t>
            </w:r>
          </w:p>
        </w:tc>
      </w:tr>
      <w:tr>
        <w:trPr>
          <w:trHeight w:val="893"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Почтовый адрес</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628011, </w:t>
            </w:r>
            <w:r>
              <w:rPr>
                <w:rStyle w:val="CharStyle3"/>
              </w:rPr>
              <w:t xml:space="preserve">ХАНТЫ-МАНСИЙСКИЙ АВТОНОМНЫЙ ОКРУГ </w:t>
            </w:r>
            <w:r>
              <w:rPr>
                <w:rStyle w:val="CharStyle3"/>
                <w:lang w:val="en-US" w:eastAsia="en-US"/>
              </w:rPr>
              <w:t xml:space="preserve">- </w:t>
            </w:r>
            <w:r>
              <w:rPr>
                <w:rStyle w:val="CharStyle3"/>
              </w:rPr>
              <w:t xml:space="preserve">ЮГРА </w:t>
            </w:r>
            <w:r>
              <w:rPr>
                <w:rStyle w:val="CharStyle3"/>
                <w:lang w:val="en-US" w:eastAsia="en-US"/>
              </w:rPr>
              <w:t xml:space="preserve">, </w:t>
            </w:r>
            <w:r>
              <w:rPr>
                <w:rStyle w:val="CharStyle3"/>
              </w:rPr>
              <w:t>Г.</w:t>
            </w:r>
          </w:p>
          <w:p>
            <w:pPr>
              <w:pStyle w:val="Style2"/>
              <w:keepNext w:val="0"/>
              <w:keepLines w:val="0"/>
              <w:widowControl w:val="0"/>
              <w:shd w:val="clear" w:color="auto" w:fill="auto"/>
              <w:bidi w:val="0"/>
              <w:spacing w:before="0" w:after="0" w:line="240" w:lineRule="auto"/>
              <w:ind w:left="0" w:right="0" w:firstLine="0"/>
              <w:jc w:val="left"/>
            </w:pPr>
            <w:r>
              <w:rPr>
                <w:rStyle w:val="CharStyle3"/>
              </w:rPr>
              <w:t>Ханты-Мансийск, УЛ. Мира, Д.14, К.А</w:t>
            </w:r>
          </w:p>
        </w:tc>
      </w:tr>
      <w:tr>
        <w:trPr>
          <w:trHeight w:val="888"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120" w:after="0" w:line="240" w:lineRule="auto"/>
              <w:ind w:left="0" w:right="0" w:firstLine="0"/>
              <w:jc w:val="left"/>
            </w:pPr>
            <w:r>
              <w:rPr>
                <w:rStyle w:val="CharStyle3"/>
              </w:rPr>
              <w:t>Место нахождения</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628011, </w:t>
            </w:r>
            <w:r>
              <w:rPr>
                <w:rStyle w:val="CharStyle3"/>
              </w:rPr>
              <w:t xml:space="preserve">ХАНТЫ-МАНСИЙСКИЙ АВТОНОМНЫЙ ОКРУГ </w:t>
            </w:r>
            <w:r>
              <w:rPr>
                <w:rStyle w:val="CharStyle3"/>
                <w:lang w:val="en-US" w:eastAsia="en-US"/>
              </w:rPr>
              <w:t xml:space="preserve">- </w:t>
            </w:r>
            <w:r>
              <w:rPr>
                <w:rStyle w:val="CharStyle3"/>
              </w:rPr>
              <w:t xml:space="preserve">ЮГРА </w:t>
            </w:r>
            <w:r>
              <w:rPr>
                <w:rStyle w:val="CharStyle3"/>
                <w:lang w:val="en-US" w:eastAsia="en-US"/>
              </w:rPr>
              <w:t xml:space="preserve">, </w:t>
            </w:r>
            <w:r>
              <w:rPr>
                <w:rStyle w:val="CharStyle3"/>
              </w:rPr>
              <w:t>Г.</w:t>
            </w:r>
          </w:p>
          <w:p>
            <w:pPr>
              <w:pStyle w:val="Style2"/>
              <w:keepNext w:val="0"/>
              <w:keepLines w:val="0"/>
              <w:widowControl w:val="0"/>
              <w:shd w:val="clear" w:color="auto" w:fill="auto"/>
              <w:bidi w:val="0"/>
              <w:spacing w:before="0" w:after="0" w:line="240" w:lineRule="auto"/>
              <w:ind w:left="0" w:right="0" w:firstLine="0"/>
              <w:jc w:val="left"/>
            </w:pPr>
            <w:r>
              <w:rPr>
                <w:rStyle w:val="CharStyle3"/>
              </w:rPr>
              <w:t>Ханты-Мансийск, УЛ. Мира, Д.14, К.А</w:t>
            </w:r>
          </w:p>
        </w:tc>
      </w:tr>
      <w:tr>
        <w:trPr>
          <w:trHeight w:val="893"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Ответственное должностное лицо</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Жердева Юлия Константиновна</w:t>
            </w:r>
          </w:p>
        </w:tc>
      </w:tr>
      <w:tr>
        <w:trPr>
          <w:trHeight w:val="898"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Адрес электронной почты</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140" w:after="0" w:line="240" w:lineRule="auto"/>
              <w:ind w:left="0" w:right="0" w:firstLine="0"/>
              <w:jc w:val="left"/>
            </w:pPr>
            <w:r>
              <w:fldChar w:fldCharType="begin"/>
            </w:r>
            <w:r>
              <w:rPr/>
              <w:instrText> HYPERLINK "mailto:dgz@admhmao.ru" </w:instrText>
            </w:r>
            <w:r>
              <w:fldChar w:fldCharType="separate"/>
            </w:r>
            <w:r>
              <w:rPr>
                <w:rStyle w:val="CharStyle3"/>
                <w:lang w:val="en-US" w:eastAsia="en-US"/>
              </w:rPr>
              <w:t>dgz@admhmao.ru</w:t>
            </w:r>
            <w:r>
              <w:fldChar w:fldCharType="end"/>
            </w:r>
          </w:p>
        </w:tc>
      </w:tr>
    </w:tbl>
    <w:p>
      <w:pPr>
        <w:widowControl w:val="0"/>
        <w:spacing w:line="1" w:lineRule="exact"/>
      </w:pPr>
    </w:p>
    <w:tbl>
      <w:tblPr>
        <w:tblOverlap w:val="never"/>
        <w:jc w:val="center"/>
        <w:tblLayout w:type="fixed"/>
      </w:tblPr>
      <w:tblGrid>
        <w:gridCol w:w="2093"/>
        <w:gridCol w:w="8117"/>
      </w:tblGrid>
      <w:tr>
        <w:trPr>
          <w:trHeight w:val="893"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Номер контактного телефона</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8-34673-88538-8562</w:t>
            </w:r>
          </w:p>
        </w:tc>
      </w:tr>
      <w:tr>
        <w:trPr>
          <w:trHeight w:val="614"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Факс</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Информация отсутствует</w:t>
            </w:r>
          </w:p>
        </w:tc>
      </w:tr>
      <w:tr>
        <w:trPr>
          <w:trHeight w:val="2554"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pPr>
            <w:r>
              <w:rPr>
                <w:rStyle w:val="CharStyle3"/>
              </w:rPr>
              <w:t>Дополнительная информация</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КОНТАКТНАЯ ИНФОРМАЦИЯ: Заказчик </w:t>
            </w:r>
            <w:r>
              <w:rPr>
                <w:rStyle w:val="CharStyle3"/>
                <w:lang w:val="en-US" w:eastAsia="en-US"/>
              </w:rPr>
              <w:t xml:space="preserve">: </w:t>
            </w:r>
            <w:r>
              <w:rPr>
                <w:rStyle w:val="CharStyle3"/>
              </w:rPr>
              <w:t xml:space="preserve">КАЗЕННОЕ УЧРЕЖДЕНИЕ ХАНТЫ-МАНСИЙСКОГО АВТОНОМНОГО ОКРУГА </w:t>
            </w:r>
            <w:r>
              <w:rPr>
                <w:rStyle w:val="CharStyle3"/>
                <w:lang w:val="en-US" w:eastAsia="en-US"/>
              </w:rPr>
              <w:t xml:space="preserve">- </w:t>
            </w:r>
            <w:r>
              <w:rPr>
                <w:rStyle w:val="CharStyle3"/>
              </w:rPr>
              <w:t xml:space="preserve">ЮГРЫ "ЦЕНТР ЛЕКАРСТВЕННОГО МОНИТОРИНГА"; Контактная информация </w:t>
            </w:r>
            <w:r>
              <w:rPr>
                <w:rStyle w:val="CharStyle3"/>
                <w:lang w:val="en-US" w:eastAsia="en-US"/>
              </w:rPr>
              <w:t xml:space="preserve">: </w:t>
            </w:r>
            <w:r>
              <w:rPr>
                <w:rStyle w:val="CharStyle3"/>
              </w:rPr>
              <w:t xml:space="preserve">Местонахождение: </w:t>
            </w:r>
            <w:r>
              <w:rPr>
                <w:rStyle w:val="CharStyle3"/>
                <w:lang w:val="en-US" w:eastAsia="en-US"/>
              </w:rPr>
              <w:t xml:space="preserve">628400, </w:t>
            </w:r>
            <w:r>
              <w:rPr>
                <w:rStyle w:val="CharStyle3"/>
              </w:rPr>
              <w:t xml:space="preserve">Ханты-Мансийский автономный округ </w:t>
            </w:r>
            <w:r>
              <w:rPr>
                <w:rStyle w:val="CharStyle3"/>
                <w:lang w:val="en-US" w:eastAsia="en-US"/>
              </w:rPr>
              <w:t xml:space="preserve">- </w:t>
            </w:r>
            <w:r>
              <w:rPr>
                <w:rStyle w:val="CharStyle3"/>
              </w:rPr>
              <w:t xml:space="preserve">Югра </w:t>
            </w:r>
            <w:r>
              <w:rPr>
                <w:rStyle w:val="CharStyle3"/>
                <w:lang w:val="en-US" w:eastAsia="en-US"/>
              </w:rPr>
              <w:t xml:space="preserve">, </w:t>
            </w:r>
            <w:r>
              <w:rPr>
                <w:rStyle w:val="CharStyle3"/>
              </w:rPr>
              <w:t xml:space="preserve">Г. СУРГУТ, ПР-КТ НАБЕРЕЖНЫЙ, Д. </w:t>
            </w:r>
            <w:r>
              <w:rPr>
                <w:rStyle w:val="CharStyle3"/>
                <w:lang w:val="en-US" w:eastAsia="en-US"/>
              </w:rPr>
              <w:t xml:space="preserve">41; </w:t>
            </w:r>
            <w:r>
              <w:rPr>
                <w:rStyle w:val="CharStyle3"/>
              </w:rPr>
              <w:t xml:space="preserve">Телефон: </w:t>
            </w:r>
            <w:r>
              <w:rPr>
                <w:rStyle w:val="CharStyle3"/>
                <w:lang w:val="en-US" w:eastAsia="en-US"/>
              </w:rPr>
              <w:t xml:space="preserve">7-346-2589801; E-mail: </w:t>
            </w:r>
            <w:r>
              <w:fldChar w:fldCharType="begin"/>
            </w:r>
            <w:r>
              <w:rPr/>
              <w:instrText> HYPERLINK "mailto:lab-hmao@clm86.ru" </w:instrText>
            </w:r>
            <w:r>
              <w:fldChar w:fldCharType="separate"/>
            </w:r>
            <w:r>
              <w:rPr>
                <w:rStyle w:val="CharStyle3"/>
                <w:lang w:val="en-US" w:eastAsia="en-US"/>
              </w:rPr>
              <w:t>lab- hmao@clm86.ru</w:t>
            </w:r>
            <w:r>
              <w:fldChar w:fldCharType="end"/>
            </w:r>
            <w:r>
              <w:rPr>
                <w:rStyle w:val="CharStyle3"/>
                <w:lang w:val="en-US" w:eastAsia="en-US"/>
              </w:rPr>
              <w:t xml:space="preserve">; </w:t>
            </w:r>
            <w:r>
              <w:rPr>
                <w:rStyle w:val="CharStyle3"/>
              </w:rPr>
              <w:t xml:space="preserve">Контактное лицо заказчика: Григорова Елизавета Алексеевна; Номер контактного телефона: </w:t>
            </w:r>
            <w:r>
              <w:rPr>
                <w:rStyle w:val="CharStyle3"/>
                <w:lang w:val="en-US" w:eastAsia="en-US"/>
              </w:rPr>
              <w:t xml:space="preserve">8-34625-89821; E-mail: </w:t>
            </w:r>
            <w:r>
              <w:fldChar w:fldCharType="begin"/>
            </w:r>
            <w:r>
              <w:rPr/>
              <w:instrText> HYPERLINK "mailto:ea_grigorova@clm86.ru" </w:instrText>
            </w:r>
            <w:r>
              <w:fldChar w:fldCharType="separate"/>
            </w:r>
            <w:r>
              <w:rPr>
                <w:rStyle w:val="CharStyle3"/>
                <w:lang w:val="en-US" w:eastAsia="en-US"/>
              </w:rPr>
              <w:t>ea_grigorova@clm86.ru</w:t>
            </w:r>
            <w:r>
              <w:fldChar w:fldCharType="end"/>
            </w:r>
            <w:r>
              <w:rPr>
                <w:rStyle w:val="CharStyle3"/>
                <w:lang w:val="en-US" w:eastAsia="en-US"/>
              </w:rPr>
              <w:t>;</w:t>
            </w:r>
          </w:p>
        </w:tc>
      </w:tr>
    </w:tbl>
    <w:p>
      <w:pPr>
        <w:widowControl w:val="0"/>
        <w:spacing w:after="239" w:line="1" w:lineRule="exact"/>
      </w:pP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статье </w:t>
      </w:r>
      <w:r>
        <w:rPr>
          <w:rStyle w:val="CharStyle12"/>
          <w:lang w:val="en-US" w:eastAsia="en-US"/>
        </w:rPr>
        <w:t xml:space="preserve">3 </w:t>
      </w:r>
      <w:r>
        <w:rPr>
          <w:rStyle w:val="CharStyle12"/>
        </w:rPr>
        <w:t>Закона перечислены основные понятия, используемые в настоящем Законе среди которых отсутствует «конечный получатель» и «функциональный заказчик».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указанных обстоятельствах довод Заявителя не находит своего подтверждения.</w:t>
      </w:r>
    </w:p>
    <w:p>
      <w:pPr>
        <w:pStyle w:val="Style11"/>
        <w:keepNext w:val="0"/>
        <w:keepLines w:val="0"/>
        <w:widowControl w:val="0"/>
        <w:numPr>
          <w:ilvl w:val="0"/>
          <w:numId w:val="17"/>
        </w:numPr>
        <w:shd w:val="clear" w:color="auto" w:fill="auto"/>
        <w:tabs>
          <w:tab w:pos="1204" w:val="left"/>
        </w:tabs>
        <w:bidi w:val="0"/>
        <w:spacing w:before="0" w:after="0" w:line="240" w:lineRule="auto"/>
        <w:ind w:left="0" w:right="0" w:firstLine="720"/>
        <w:jc w:val="both"/>
      </w:pPr>
      <w:r>
        <w:rPr>
          <w:rStyle w:val="CharStyle12"/>
        </w:rPr>
        <w:t>В части довода Заявителя о том, что в ЕИС/проекте контракта не указан срок действия и окончания контракта, Комиссия отмечает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пункта </w:t>
      </w:r>
      <w:r>
        <w:rPr>
          <w:rStyle w:val="CharStyle12"/>
          <w:lang w:val="en-US" w:eastAsia="en-US"/>
        </w:rPr>
        <w:t xml:space="preserve">8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Проанализировав Извещение, Комиссией Управления было установлено, что в разделе «Информация о сроках исполнения контракта и источниках финансирования» указано:</w:t>
      </w:r>
    </w:p>
    <w:tbl>
      <w:tblPr>
        <w:tblOverlap w:val="never"/>
        <w:jc w:val="center"/>
        <w:tblLayout w:type="fixed"/>
      </w:tblPr>
      <w:tblGrid>
        <w:gridCol w:w="4445"/>
        <w:gridCol w:w="5765"/>
      </w:tblGrid>
      <w:tr>
        <w:trPr>
          <w:trHeight w:val="619" w:hRule="exact"/>
        </w:trPr>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b/>
                <w:bCs/>
              </w:rPr>
              <w:t>Информация о сроках исполнения контракта и источниках финансирования</w:t>
            </w:r>
          </w:p>
        </w:tc>
      </w:tr>
      <w:tr>
        <w:trPr>
          <w:trHeight w:val="619"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Дата начала исполнения контракта</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0 </w:t>
            </w:r>
            <w:r>
              <w:rPr>
                <w:rStyle w:val="CharStyle3"/>
              </w:rPr>
              <w:t>рабочих дней с даты заключения контракта</w:t>
            </w:r>
          </w:p>
        </w:tc>
      </w:tr>
      <w:tr>
        <w:trPr>
          <w:trHeight w:val="619"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Срок исполнения контракта</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96 </w:t>
            </w:r>
            <w:r>
              <w:rPr>
                <w:rStyle w:val="CharStyle3"/>
              </w:rPr>
              <w:t>рабочих дней</w:t>
            </w:r>
          </w:p>
        </w:tc>
      </w:tr>
    </w:tbl>
    <w:p>
      <w:pPr>
        <w:widowControl w:val="0"/>
        <w:spacing w:after="239" w:line="1" w:lineRule="exact"/>
      </w:pP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приложении </w:t>
      </w:r>
      <w:r>
        <w:rPr>
          <w:rStyle w:val="CharStyle12"/>
          <w:lang w:val="en-US" w:eastAsia="en-US"/>
        </w:rPr>
        <w:t xml:space="preserve">№ 4 </w:t>
      </w:r>
      <w:r>
        <w:rPr>
          <w:rStyle w:val="CharStyle12"/>
        </w:rPr>
        <w:t xml:space="preserve">к Извещению. Проект контракта в разделе </w:t>
      </w:r>
      <w:r>
        <w:rPr>
          <w:rStyle w:val="CharStyle12"/>
          <w:lang w:val="en-US" w:eastAsia="en-US"/>
        </w:rPr>
        <w:t xml:space="preserve">12 </w:t>
      </w:r>
      <w:r>
        <w:rPr>
          <w:rStyle w:val="CharStyle12"/>
        </w:rPr>
        <w:t>«Срок действия Контракта, изменение и расторжение Контракта» установлено: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«Контракт вступает в силу с даты подписания Сторонами в единой информационной системе и действует по </w:t>
      </w:r>
      <w:r>
        <w:rPr>
          <w:rStyle w:val="CharStyle12"/>
          <w:lang w:val="en-US" w:eastAsia="en-US"/>
        </w:rPr>
        <w:t xml:space="preserve">20.12.2026 </w:t>
      </w:r>
      <w:r>
        <w:rPr>
          <w:rStyle w:val="CharStyle12"/>
        </w:rPr>
        <w:t>г. Окончание срока действия Контракта не влечет прекращение неисполненных обязательств Сторон по настоящему Контракту, в том числе гарантийных обязательств Поставщика».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Таким образом, сведения о сроке исполнения контракта размещены Заказчиком в составе Извещения и в проекте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Следовательно, довод Заявителя является необоснованным.</w:t>
      </w:r>
    </w:p>
    <w:p>
      <w:pPr>
        <w:pStyle w:val="Style11"/>
        <w:keepNext w:val="0"/>
        <w:keepLines w:val="0"/>
        <w:widowControl w:val="0"/>
        <w:numPr>
          <w:ilvl w:val="0"/>
          <w:numId w:val="17"/>
        </w:numPr>
        <w:shd w:val="clear" w:color="auto" w:fill="auto"/>
        <w:tabs>
          <w:tab w:pos="1199" w:val="left"/>
        </w:tabs>
        <w:bidi w:val="0"/>
        <w:spacing w:before="0" w:after="0" w:line="240" w:lineRule="auto"/>
        <w:ind w:left="0" w:right="0" w:firstLine="720"/>
        <w:jc w:val="both"/>
      </w:pPr>
      <w:r>
        <w:rPr>
          <w:rStyle w:val="CharStyle12"/>
        </w:rPr>
        <w:t>Заявление ИП Кравченко А.В. о возможных нарушениях Заказчиком антимонопольного законодательства образует самостоятельный предмет для рассмотрения в соответствии с порядком, предусмотренным Законом о защите конкуренции.</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 xml:space="preserve">Заявления о нарушении требований Закона о защите конкуренции подаются и рассматриваются в порядке главы </w:t>
      </w:r>
      <w:r>
        <w:rPr>
          <w:rStyle w:val="CharStyle12"/>
          <w:lang w:val="en-US" w:eastAsia="en-US"/>
        </w:rPr>
        <w:t xml:space="preserve">9 </w:t>
      </w:r>
      <w:r>
        <w:rPr>
          <w:rStyle w:val="CharStyle12"/>
        </w:rPr>
        <w:t xml:space="preserve">Закона «О защите конкуренции», а не статьи </w:t>
      </w:r>
      <w:r>
        <w:rPr>
          <w:rStyle w:val="CharStyle12"/>
          <w:lang w:val="en-US" w:eastAsia="en-US"/>
        </w:rPr>
        <w:t xml:space="preserve">105, 106 </w:t>
      </w:r>
      <w:r>
        <w:rPr>
          <w:rStyle w:val="CharStyle12"/>
        </w:rPr>
        <w:t>Закона о контрактной системе.</w:t>
      </w:r>
      <w:r>
        <w:br w:type="page"/>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При рассмотрении дела </w:t>
      </w:r>
      <w:r>
        <w:rPr>
          <w:rStyle w:val="CharStyle12"/>
          <w:lang w:val="en-US" w:eastAsia="en-US"/>
        </w:rPr>
        <w:t xml:space="preserve">№ 086/06/33-896/2025 </w:t>
      </w:r>
      <w:r>
        <w:rPr>
          <w:rStyle w:val="CharStyle12"/>
        </w:rPr>
        <w:t>Комиссия Управления по контролю закупок, осуществляющая свои полномочия в рамках Закона, не вправе давать оценку указанным действиям Заказчика на предмет наличия нарушений Закона о защите конкуренции, в связи с чем, Жалоба в части довода касающегося возможных нарушений Заказчиком требований антимонопольного законодательства будет рассмотрена в отдельном, установленном Закона «О защите конкуренции» порядке.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Таким образом, заявитель может обжаловать указанные им действия Заказчика о нарушении антимонопольного законодательства в отдельном, предусмотренном Законом «О защите конкуренции» порядке.</w:t>
      </w:r>
    </w:p>
    <w:p>
      <w:pPr>
        <w:pStyle w:val="Style11"/>
        <w:keepNext w:val="0"/>
        <w:keepLines w:val="0"/>
        <w:widowControl w:val="0"/>
        <w:shd w:val="clear" w:color="auto" w:fill="auto"/>
        <w:bidi w:val="0"/>
        <w:spacing w:before="0" w:after="240" w:line="240" w:lineRule="auto"/>
        <w:ind w:left="0" w:right="0" w:firstLine="740"/>
        <w:jc w:val="both"/>
      </w:pPr>
      <w:r>
        <w:rPr>
          <w:rStyle w:val="CharStyle12"/>
        </w:rPr>
        <w:t xml:space="preserve">Рассмотрев материалы дела, изучив представленные документы представителей сторон, руководствуясь положениями статьи </w:t>
      </w:r>
      <w:r>
        <w:rPr>
          <w:rStyle w:val="CharStyle12"/>
          <w:lang w:val="en-US" w:eastAsia="en-US"/>
        </w:rPr>
        <w:t xml:space="preserve">106 </w:t>
      </w:r>
      <w:r>
        <w:rPr>
          <w:rStyle w:val="CharStyle12"/>
        </w:rPr>
        <w:t>Закона о контрактной системе, Комиссия Управления</w:t>
      </w:r>
    </w:p>
    <w:p>
      <w:pPr>
        <w:pStyle w:val="Style15"/>
        <w:keepNext/>
        <w:keepLines/>
        <w:widowControl w:val="0"/>
        <w:shd w:val="clear" w:color="auto" w:fill="auto"/>
        <w:bidi w:val="0"/>
        <w:spacing w:before="0" w:after="240" w:line="240" w:lineRule="auto"/>
        <w:ind w:left="0" w:right="0" w:firstLine="0"/>
        <w:jc w:val="center"/>
      </w:pPr>
      <w:bookmarkStart w:id="10" w:name="bookmark10"/>
      <w:r>
        <w:rPr>
          <w:rStyle w:val="CharStyle16"/>
          <w:b/>
          <w:bCs/>
        </w:rPr>
        <w:t>РЕШИЛА:</w:t>
      </w:r>
      <w:bookmarkEnd w:id="10"/>
    </w:p>
    <w:p>
      <w:pPr>
        <w:pStyle w:val="Style11"/>
        <w:keepNext w:val="0"/>
        <w:keepLines w:val="0"/>
        <w:widowControl w:val="0"/>
        <w:numPr>
          <w:ilvl w:val="0"/>
          <w:numId w:val="19"/>
        </w:numPr>
        <w:shd w:val="clear" w:color="auto" w:fill="auto"/>
        <w:tabs>
          <w:tab w:pos="1060" w:val="left"/>
        </w:tabs>
        <w:bidi w:val="0"/>
        <w:spacing w:before="0" w:after="0" w:line="240" w:lineRule="auto"/>
        <w:ind w:left="0" w:right="0" w:firstLine="740"/>
        <w:jc w:val="both"/>
      </w:pPr>
      <w:r>
        <w:rPr>
          <w:rStyle w:val="CharStyle12"/>
        </w:rPr>
        <w:t xml:space="preserve">Признать жалобу ИП Кравченко А.В. </w:t>
      </w:r>
      <w:r>
        <w:rPr>
          <w:rStyle w:val="CharStyle12"/>
          <w:lang w:val="en-US" w:eastAsia="en-US"/>
        </w:rPr>
        <w:t xml:space="preserve">№ 5217/26 </w:t>
      </w:r>
      <w:r>
        <w:rPr>
          <w:rStyle w:val="CharStyle12"/>
        </w:rPr>
        <w:t xml:space="preserve">от </w:t>
      </w:r>
      <w:r>
        <w:rPr>
          <w:rStyle w:val="CharStyle12"/>
          <w:lang w:val="en-US" w:eastAsia="en-US"/>
        </w:rPr>
        <w:t xml:space="preserve">08.05.2026, </w:t>
      </w:r>
      <w:r>
        <w:rPr>
          <w:rStyle w:val="CharStyle12"/>
        </w:rPr>
        <w:t xml:space="preserve">на действия Заказчика </w:t>
      </w:r>
      <w:r>
        <w:rPr>
          <w:rStyle w:val="CharStyle12"/>
          <w:lang w:val="en-US" w:eastAsia="en-US"/>
        </w:rPr>
        <w:t xml:space="preserve">— </w:t>
      </w:r>
      <w:r>
        <w:rPr>
          <w:rStyle w:val="CharStyle12"/>
        </w:rPr>
        <w:t xml:space="preserve">Казенного учреждения Ханты-Мансийского автономного округа </w:t>
      </w:r>
      <w:r>
        <w:rPr>
          <w:rStyle w:val="CharStyle12"/>
          <w:lang w:val="en-US" w:eastAsia="en-US"/>
        </w:rPr>
        <w:t xml:space="preserve">— </w:t>
      </w:r>
      <w:r>
        <w:rPr>
          <w:rStyle w:val="CharStyle12"/>
        </w:rPr>
        <w:t xml:space="preserve">Югры «Центр лекарственного мониторинга», Уполномоченного органа </w:t>
      </w:r>
      <w:r>
        <w:rPr>
          <w:rStyle w:val="CharStyle12"/>
          <w:lang w:val="en-US" w:eastAsia="en-US"/>
        </w:rPr>
        <w:t xml:space="preserve">- </w:t>
      </w:r>
      <w:r>
        <w:rPr>
          <w:rStyle w:val="CharStyle12"/>
        </w:rPr>
        <w:t xml:space="preserve">Департамента государственного заказа Ханты- Мансийского автономного округа </w:t>
      </w:r>
      <w:r>
        <w:rPr>
          <w:rStyle w:val="CharStyle12"/>
          <w:lang w:val="en-US" w:eastAsia="en-US"/>
        </w:rPr>
        <w:t xml:space="preserve">– </w:t>
      </w:r>
      <w:r>
        <w:rPr>
          <w:rStyle w:val="CharStyle12"/>
        </w:rPr>
        <w:t xml:space="preserve">Югры, при проведении электронного аукциона, предметом которого является поставка медицинских изделий: Система ультразвуковой визуализации универсальная, с питанием от сети для оснащения(дооснащения) детских больниц в рамках регионального проекта «Охрана материнства и детства» (извещение </w:t>
      </w:r>
      <w:r>
        <w:rPr>
          <w:rStyle w:val="CharStyle12"/>
          <w:lang w:val="en-US" w:eastAsia="en-US"/>
        </w:rPr>
        <w:t xml:space="preserve">№ 0187200001726000475) </w:t>
      </w:r>
      <w:r>
        <w:rPr>
          <w:rStyle w:val="CharStyle12"/>
        </w:rPr>
        <w:t>необоснованной.</w:t>
      </w:r>
    </w:p>
    <w:p>
      <w:pPr>
        <w:pStyle w:val="Style11"/>
        <w:keepNext w:val="0"/>
        <w:keepLines w:val="0"/>
        <w:widowControl w:val="0"/>
        <w:numPr>
          <w:ilvl w:val="0"/>
          <w:numId w:val="19"/>
        </w:numPr>
        <w:shd w:val="clear" w:color="auto" w:fill="auto"/>
        <w:tabs>
          <w:tab w:pos="1719" w:val="left"/>
        </w:tabs>
        <w:bidi w:val="0"/>
        <w:spacing w:before="0" w:after="0" w:line="240" w:lineRule="auto"/>
        <w:ind w:left="0" w:right="0" w:firstLine="740"/>
        <w:jc w:val="both"/>
      </w:pPr>
      <w:r>
        <w:rPr>
          <w:rStyle w:val="CharStyle12"/>
        </w:rPr>
        <w:t>Предписание не выдавать.</w:t>
      </w:r>
    </w:p>
    <w:p>
      <w:pPr>
        <w:pStyle w:val="Style11"/>
        <w:keepNext w:val="0"/>
        <w:keepLines w:val="0"/>
        <w:widowControl w:val="0"/>
        <w:numPr>
          <w:ilvl w:val="0"/>
          <w:numId w:val="19"/>
        </w:numPr>
        <w:shd w:val="clear" w:color="auto" w:fill="auto"/>
        <w:tabs>
          <w:tab w:pos="1050" w:val="left"/>
        </w:tabs>
        <w:bidi w:val="0"/>
        <w:spacing w:before="0" w:after="0" w:line="240" w:lineRule="auto"/>
        <w:ind w:left="0" w:right="0" w:firstLine="740"/>
        <w:jc w:val="both"/>
      </w:pPr>
      <w:r>
        <w:rPr>
          <w:rStyle w:val="CharStyle12"/>
        </w:rPr>
        <w:t xml:space="preserve">Направить данное решение сторонам и опубликовать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2"/>
          <w:lang w:val="en-US" w:eastAsia="en-US"/>
        </w:rPr>
        <w:t>(</w:t>
      </w:r>
      <w:r>
        <w:rPr>
          <w:rStyle w:val="CharStyle12"/>
          <w:color w:val="000080"/>
          <w:u w:val="single"/>
          <w:lang w:val="en-US" w:eastAsia="en-US"/>
        </w:rPr>
        <w:t>www.zakupki.gov.ru</w:t>
      </w:r>
      <w:r>
        <w:fldChar w:fldCharType="end"/>
      </w:r>
      <w:r>
        <w:rPr>
          <w:rStyle w:val="CharStyle12"/>
          <w:lang w:val="en-US" w:eastAsia="en-US"/>
        </w:rPr>
        <w:t>).</w:t>
      </w:r>
    </w:p>
    <w:p>
      <w:pPr>
        <w:widowControl w:val="0"/>
        <w:spacing w:line="1" w:lineRule="exact"/>
        <w:sectPr>
          <w:footerReference w:type="default" r:id="rId7"/>
          <w:footerReference w:type="first" r:id="rId8"/>
          <w:footnotePr>
            <w:pos w:val="pageBottom"/>
            <w:numFmt w:val="decimal"/>
            <w:numRestart w:val="continuous"/>
          </w:footnotePr>
          <w:pgSz w:w="11900" w:h="16840"/>
          <w:pgMar w:top="1059" w:right="537" w:bottom="1162" w:left="1101" w:header="0" w:footer="3" w:gutter="0"/>
          <w:pgNumType w:start="1"/>
          <w:cols w:space="720"/>
          <w:noEndnote/>
          <w:titlePg/>
          <w:rtlGutter w:val="0"/>
          <w:docGrid w:linePitch="360"/>
        </w:sectPr>
      </w:pPr>
      <w:r>
        <mc:AlternateContent>
          <mc:Choice Requires="wps">
            <w:drawing>
              <wp:anchor distT="508000" distB="249555" distL="0" distR="0" simplePos="0" relativeHeight="125829381" behindDoc="0" locked="0" layoutInCell="1" allowOverlap="1">
                <wp:simplePos x="0" y="0"/>
                <wp:positionH relativeFrom="page">
                  <wp:posOffset>738505</wp:posOffset>
                </wp:positionH>
                <wp:positionV relativeFrom="paragraph">
                  <wp:posOffset>508000</wp:posOffset>
                </wp:positionV>
                <wp:extent cx="1569720" cy="216535"/>
                <wp:wrapTopAndBottom/>
                <wp:docPr id="9" name="Shape 9"/>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149999999999999pt;margin-top:40.pt;width:123.60000000000001pt;height:17.050000000000001pt;z-index:-125829372;mso-wrap-distance-left:0;mso-wrap-distance-top:40.pt;mso-wrap-distance-right:0;mso-wrap-distance-bottom:19.65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v:textbox>
                <w10:wrap type="topAndBottom" anchorx="page"/>
              </v:shape>
            </w:pict>
          </mc:Fallback>
        </mc:AlternateContent>
      </w:r>
      <w:r>
        <w:drawing>
          <wp:anchor distT="577850" distB="0" distL="0" distR="1786255" simplePos="0" relativeHeight="125829383" behindDoc="0" locked="0" layoutInCell="1" allowOverlap="1">
            <wp:simplePos x="0" y="0"/>
            <wp:positionH relativeFrom="page">
              <wp:posOffset>2655570</wp:posOffset>
            </wp:positionH>
            <wp:positionV relativeFrom="paragraph">
              <wp:posOffset>577850</wp:posOffset>
            </wp:positionV>
            <wp:extent cx="359410"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3075940</wp:posOffset>
                </wp:positionH>
                <wp:positionV relativeFrom="paragraph">
                  <wp:posOffset>666115</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20000000000002pt;margin-top:52.450000000000003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249555" distL="0" distR="0" simplePos="0" relativeHeight="125829384" behindDoc="0" locked="0" layoutInCell="1" allowOverlap="1">
                <wp:simplePos x="0" y="0"/>
                <wp:positionH relativeFrom="page">
                  <wp:posOffset>6362065</wp:posOffset>
                </wp:positionH>
                <wp:positionV relativeFrom="paragraph">
                  <wp:posOffset>508000</wp:posOffset>
                </wp:positionV>
                <wp:extent cx="822960" cy="216535"/>
                <wp:wrapTopAndBottom/>
                <wp:docPr id="15" name="Shape 15"/>
                <a:graphic xmlns:a="http://schemas.openxmlformats.org/drawingml/2006/main">
                  <a:graphicData uri="http://schemas.microsoft.com/office/word/2010/wordprocessingShape">
                    <wps:wsp>
                      <wps:cNvSpPr txBox="1"/>
                      <wps:spPr>
                        <a:xfrm>
                          <a:ext cx="82296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Н.Ю. Вегеш</w:t>
                            </w:r>
                          </w:p>
                        </w:txbxContent>
                      </wps:txbx>
                      <wps:bodyPr wrap="none" lIns="0" tIns="0" rIns="0" bIns="0">
                        <a:noAutoFit/>
                      </wps:bodyPr>
                    </wps:wsp>
                  </a:graphicData>
                </a:graphic>
              </wp:anchor>
            </w:drawing>
          </mc:Choice>
          <mc:Fallback>
            <w:pict>
              <v:shape id="_x0000_s1041" type="#_x0000_t202" style="position:absolute;margin-left:500.94999999999999pt;margin-top:40.pt;width:64.799999999999997pt;height:17.050000000000001pt;z-index:-125829369;mso-wrap-distance-left:0;mso-wrap-distance-top:40.pt;mso-wrap-distance-right:0;mso-wrap-distance-bottom:19.65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Н.Ю. Вегеш</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Вегеш Наталья Юрьевна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00E689A599DFE4ABDEA829E9F72F7E88C</w:t>
      </w:r>
      <w:r>
        <w:rPr>
          <w:rStyle w:val="CharStyle30"/>
          <w:lang w:val="en-US" w:eastAsia="en-US"/>
        </w:rPr>
        <w:t>3</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Действителен с 11.12.2025 </w:t>
      </w:r>
      <w:r>
        <w:rPr>
          <w:rStyle w:val="CharStyle30"/>
          <w:color w:val="5E5E5E"/>
        </w:rPr>
        <w:t xml:space="preserve">по </w:t>
      </w:r>
      <w:r>
        <w:rPr>
          <w:rStyle w:val="CharStyle30"/>
        </w:rPr>
        <w:t>06.03.2027</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6" behindDoc="0" locked="0" layoutInCell="1" allowOverlap="1">
            <wp:simplePos x="0" y="0"/>
            <wp:positionH relativeFrom="page">
              <wp:posOffset>2656205</wp:posOffset>
            </wp:positionH>
            <wp:positionV relativeFrom="paragraph">
              <wp:posOffset>63500</wp:posOffset>
            </wp:positionV>
            <wp:extent cx="359410" cy="5245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3116580</wp:posOffset>
                </wp:positionH>
                <wp:positionV relativeFrom="paragraph">
                  <wp:posOffset>468630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0000000000001pt;margin-top:36.899999999999999pt;width:101.05pt;height:7.90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151765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25pt;margin-top:11.950000000000001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Л.Г. Галиуллина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Галиуллина Лиана Галеевна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rPr>
        <w:t>2320401</w:t>
      </w:r>
      <w:r>
        <w:rPr>
          <w:rStyle w:val="CharStyle30"/>
          <w:lang w:val="en-US" w:eastAsia="en-US"/>
        </w:rPr>
        <w:t>DA93DA6DD01D9B3601DF21DBE</w:t>
      </w:r>
    </w:p>
    <w:p>
      <w:pPr>
        <w:pStyle w:val="Style29"/>
        <w:keepNext w:val="0"/>
        <w:keepLines w:val="0"/>
        <w:widowControl w:val="0"/>
        <w:shd w:val="clear" w:color="auto" w:fill="auto"/>
        <w:bidi w:val="0"/>
        <w:spacing w:before="0" w:after="320" w:line="240" w:lineRule="auto"/>
        <w:ind w:right="0" w:firstLine="0"/>
        <w:jc w:val="left"/>
      </w:pPr>
      <w:r>
        <w:rPr>
          <w:rStyle w:val="CharStyle30"/>
        </w:rPr>
        <w:t xml:space="preserve">Действителен с 25.06.2025 </w:t>
      </w:r>
      <w:r>
        <w:rPr>
          <w:rStyle w:val="CharStyle30"/>
          <w:color w:val="5E5E5E"/>
        </w:rPr>
        <w:t xml:space="preserve">по </w:t>
      </w:r>
      <w:r>
        <w:rPr>
          <w:rStyle w:val="CharStyle30"/>
        </w:rPr>
        <w:t>18.09.2026</w:t>
      </w:r>
    </w:p>
    <w:p>
      <w:pPr>
        <w:pStyle w:val="Style11"/>
        <w:keepNext w:val="0"/>
        <w:keepLines w:val="0"/>
        <w:widowControl w:val="0"/>
        <w:shd w:val="clear" w:color="auto" w:fill="auto"/>
        <w:bidi w:val="0"/>
        <w:spacing w:before="0" w:after="430" w:line="240" w:lineRule="auto"/>
        <w:ind w:left="0" w:right="0" w:firstLine="0"/>
        <w:jc w:val="right"/>
      </w:pPr>
      <w:r>
        <w:drawing>
          <wp:anchor distT="0" distB="0" distL="114300" distR="1918970" simplePos="0" relativeHeight="125829387" behindDoc="0" locked="0" layoutInCell="1" allowOverlap="1">
            <wp:simplePos x="0" y="0"/>
            <wp:positionH relativeFrom="page">
              <wp:posOffset>2680335</wp:posOffset>
            </wp:positionH>
            <wp:positionV relativeFrom="paragraph">
              <wp:posOffset>76200</wp:posOffset>
            </wp:positionV>
            <wp:extent cx="316865" cy="3657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146050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25pt;margin-top:11.5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А.В. Шаврин</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Шаврин Александр Владимирович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00C45121FBA9F083EE218EFC6C4D70B71</w:t>
      </w:r>
      <w:r>
        <w:rPr>
          <w:rStyle w:val="CharStyle30"/>
          <w:lang w:val="en-US" w:eastAsia="en-US"/>
        </w:rPr>
        <w:t>0</w:t>
      </w:r>
    </w:p>
    <w:p>
      <w:pPr>
        <w:pStyle w:val="Style29"/>
        <w:keepNext w:val="0"/>
        <w:keepLines w:val="0"/>
        <w:widowControl w:val="0"/>
        <w:shd w:val="clear" w:color="auto" w:fill="auto"/>
        <w:bidi w:val="0"/>
        <w:spacing w:before="0" w:after="60" w:line="240" w:lineRule="auto"/>
        <w:ind w:right="0" w:firstLine="0"/>
        <w:jc w:val="left"/>
      </w:pPr>
      <w:r>
        <w:rPr>
          <w:rStyle w:val="CharStyle30"/>
        </w:rPr>
        <w:t xml:space="preserve">Действителен с 01.08.2025 </w:t>
      </w:r>
      <w:r>
        <w:rPr>
          <w:rStyle w:val="CharStyle30"/>
          <w:color w:val="5E5E5E"/>
        </w:rPr>
        <w:t xml:space="preserve">по </w:t>
      </w:r>
      <w:r>
        <w:rPr>
          <w:rStyle w:val="CharStyle30"/>
        </w:rPr>
        <w:t>25.10.2026</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10019030</wp:posOffset>
              </wp:positionV>
              <wp:extent cx="643255" cy="109855"/>
              <wp:wrapNone/>
              <wp:docPr id="5" name="Shape 5"/>
              <a:graphic xmlns:a="http://schemas.openxmlformats.org/drawingml/2006/main">
                <a:graphicData uri="http://schemas.microsoft.com/office/word/2010/wordprocessingShape">
                  <wps:wsp>
                    <wps:cNvSpPr txBox="1"/>
                    <wps:spPr>
                      <a:xfrm>
                        <a:ext cx="643255" cy="1098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rPr>
                            <w:t>2026-3827</w:t>
                          </w:r>
                        </w:p>
                      </w:txbxContent>
                    </wps:txbx>
                    <wps:bodyPr wrap="none" lIns="0" tIns="0" rIns="0" bIns="0">
                      <a:spAutoFit/>
                    </wps:bodyPr>
                  </wps:wsp>
                </a:graphicData>
              </a:graphic>
            </wp:anchor>
          </w:drawing>
        </mc:Choice>
        <mc:Fallback>
          <w:pict>
            <v:shape id="_x0000_s1031" type="#_x0000_t202" style="position:absolute;margin-left:57.200000000000003pt;margin-top:788.89999999999998pt;width:50.64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rPr>
                      <w:t>2026-3827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10019030</wp:posOffset>
              </wp:positionV>
              <wp:extent cx="643255" cy="109855"/>
              <wp:wrapNone/>
              <wp:docPr id="7" name="Shape 7"/>
              <a:graphic xmlns:a="http://schemas.openxmlformats.org/drawingml/2006/main">
                <a:graphicData uri="http://schemas.microsoft.com/office/word/2010/wordprocessingShape">
                  <wps:wsp>
                    <wps:cNvSpPr txBox="1"/>
                    <wps:spPr>
                      <a:xfrm>
                        <a:ext cx="643255" cy="1098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lang w:val="ru-RU" w:eastAsia="ru-RU"/>
                            </w:rPr>
                            <w:t>2026-3827</w:t>
                          </w:r>
                        </w:p>
                      </w:txbxContent>
                    </wps:txbx>
                    <wps:bodyPr wrap="none" lIns="0" tIns="0" rIns="0" bIns="0">
                      <a:spAutoFit/>
                    </wps:bodyPr>
                  </wps:wsp>
                </a:graphicData>
              </a:graphic>
            </wp:anchor>
          </w:drawing>
        </mc:Choice>
        <mc:Fallback>
          <w:pict>
            <v:shape id="_x0000_s1033" type="#_x0000_t202" style="position:absolute;margin-left:57.100000000000001pt;margin-top:788.89999999999998pt;width:50.64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lang w:val="ru-RU" w:eastAsia="ru-RU"/>
                      </w:rPr>
                      <w:t>2026-3827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6609A"/>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6">
    <w:name w:val="Heading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4">
    <w:name w:val="Table caption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Body text (3)"/>
    <w:basedOn w:val="Normal"/>
    <w:link w:val="CharStyle6"/>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6609A"/>
      <w:sz w:val="19"/>
      <w:szCs w:val="19"/>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5">
    <w:name w:val="Heading #1"/>
    <w:basedOn w:val="Normal"/>
    <w:link w:val="CharStyle16"/>
    <w:pPr>
      <w:widowControl w:val="0"/>
      <w:shd w:val="clear" w:color="auto" w:fill="auto"/>
      <w:ind w:firstLine="510"/>
      <w:outlineLvl w:val="0"/>
    </w:pPr>
    <w:rPr>
      <w:rFonts w:ascii="Times New Roman" w:eastAsia="Times New Roman" w:hAnsi="Times New Roman" w:cs="Times New Roman"/>
      <w:b/>
      <w:bCs/>
      <w:i w:val="0"/>
      <w:iCs w:val="0"/>
      <w:smallCaps w:val="0"/>
      <w:strike w:val="0"/>
      <w:u w:val="none"/>
    </w:rPr>
  </w:style>
  <w:style w:type="paragraph" w:customStyle="1" w:styleId="Style17">
    <w:name w:val="Header or footer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3">
    <w:name w:val="Table caption"/>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9">
    <w:name w:val="Body text (2)"/>
    <w:basedOn w:val="Normal"/>
    <w:link w:val="CharStyle30"/>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