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702310</wp:posOffset>
                </wp:positionH>
                <wp:positionV relativeFrom="paragraph">
                  <wp:posOffset>94615</wp:posOffset>
                </wp:positionV>
                <wp:extent cx="2736850" cy="2670175"/>
                <wp:wrapSquare wrapText="right"/>
                <wp:docPr id="3" name="Shape 3"/>
                <a:graphic xmlns:a="http://schemas.openxmlformats.org/drawingml/2006/main">
                  <a:graphicData uri="http://schemas.microsoft.com/office/word/2010/wordprocessingShape">
                    <wps:wsp>
                      <wps:cNvSpPr txBox="1"/>
                      <wps:spPr>
                        <a:xfrm>
                          <a:ext cx="2736850" cy="2670175"/>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rStyle w:val="CharStyle6"/>
                                <w:b/>
                                <w:bCs/>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ind w:left="0" w:right="0" w:firstLine="0"/>
                              <w:jc w:val="center"/>
                            </w:pPr>
                            <w:r>
                              <w:rPr>
                                <w:rStyle w:val="CharStyle3"/>
                              </w:rPr>
                              <w:t>ул. Ленина, 40, г. Майкоп, 385000</w:t>
                              <w:br/>
                              <w:t>тел. (8772) 57-05-22</w:t>
                              <w:br/>
                            </w:r>
                            <w:r>
                              <w:rPr>
                                <w:rStyle w:val="CharStyle3"/>
                                <w:lang w:val="en-US" w:eastAsia="en-US"/>
                              </w:rPr>
                              <w:t xml:space="preserve">e-mail: </w:t>
                            </w:r>
                            <w:r>
                              <w:fldChar w:fldCharType="begin"/>
                            </w:r>
                            <w:r>
                              <w:rPr/>
                              <w:instrText> HYPERLINK "mailto:to01@fas.gov.ru" </w:instrText>
                            </w:r>
                            <w:r>
                              <w:fldChar w:fldCharType="separate"/>
                            </w:r>
                            <w:r>
                              <w:rPr>
                                <w:rStyle w:val="CharStyle3"/>
                                <w:lang w:val="en-US" w:eastAsia="en-US"/>
                              </w:rPr>
                              <w:t>to01@fas.gov.ru</w:t>
                            </w:r>
                            <w:r>
                              <w:fldChar w:fldCharType="end"/>
                            </w:r>
                          </w:p>
                          <w:p>
                            <w:pPr>
                              <w:pStyle w:val="Style7"/>
                              <w:keepNext w:val="0"/>
                              <w:keepLines w:val="0"/>
                              <w:widowControl w:val="0"/>
                              <w:shd w:val="clear" w:color="auto" w:fill="auto"/>
                              <w:tabs>
                                <w:tab w:pos="1814" w:val="left"/>
                              </w:tabs>
                              <w:bidi w:val="0"/>
                              <w:spacing w:before="0" w:after="340" w:line="240" w:lineRule="auto"/>
                              <w:ind w:left="0" w:right="0" w:firstLine="0"/>
                              <w:jc w:val="center"/>
                              <w:rPr>
                                <w:sz w:val="30"/>
                                <w:szCs w:val="30"/>
                              </w:rPr>
                            </w:pPr>
                            <w:r>
                              <w:rPr>
                                <w:rStyle w:val="CharStyle8"/>
                                <w:sz w:val="30"/>
                                <w:szCs w:val="30"/>
                              </w:rPr>
                              <w:t>1</w:t>
                            </w:r>
                            <w:r>
                              <w:fldChar w:fldCharType="begin"/>
                            </w:r>
                            <w:r>
                              <w:rPr/>
                              <w:instrText> HYPERLINK "file://f207ca94-a13c-4ba0-b72d-f018c9eed8f1/" </w:instrText>
                            </w:r>
                            <w:r>
                              <w:fldChar w:fldCharType="separate"/>
                            </w:r>
                            <w:r>
                              <w:rPr>
                                <w:rStyle w:val="CharStyle8"/>
                                <w:sz w:val="30"/>
                                <w:szCs w:val="30"/>
                              </w:rPr>
                              <w:t>5.05.2026</w:t>
                              <w:tab/>
                            </w:r>
                            <w:r>
                              <w:fldChar w:fldCharType="end"/>
                            </w:r>
                            <w:r>
                              <w:rPr>
                                <w:rStyle w:val="CharStyle8"/>
                                <w:sz w:val="30"/>
                                <w:szCs w:val="30"/>
                              </w:rPr>
                              <w:t>№ АЖ/1030/26</w:t>
                            </w:r>
                          </w:p>
                          <w:p>
                            <w:pPr>
                              <w:pStyle w:val="Style5"/>
                              <w:keepNext w:val="0"/>
                              <w:keepLines w:val="0"/>
                              <w:widowControl w:val="0"/>
                              <w:shd w:val="clear" w:color="auto" w:fill="auto"/>
                              <w:bidi w:val="0"/>
                              <w:spacing w:before="0" w:after="500"/>
                              <w:ind w:left="0" w:right="0" w:firstLine="0"/>
                              <w:jc w:val="left"/>
                            </w:pPr>
                            <w:r>
                              <w:rPr>
                                <w:rStyle w:val="CharStyle6"/>
                              </w:rPr>
                              <w:t xml:space="preserve">На №  от</w:t>
                            </w:r>
                          </w:p>
                          <w:p>
                            <w:pPr>
                              <w:pStyle w:val="Style11"/>
                              <w:keepNext w:val="0"/>
                              <w:keepLines w:val="0"/>
                              <w:widowControl w:val="0"/>
                              <w:shd w:val="clear" w:color="auto" w:fill="auto"/>
                              <w:tabs>
                                <w:tab w:pos="4018" w:val="left"/>
                              </w:tabs>
                              <w:bidi w:val="0"/>
                              <w:spacing w:before="0" w:after="280" w:line="240" w:lineRule="auto"/>
                              <w:ind w:left="0" w:right="0" w:firstLine="0"/>
                              <w:jc w:val="left"/>
                              <w:rPr>
                                <w:sz w:val="36"/>
                                <w:szCs w:val="36"/>
                              </w:rPr>
                            </w:pPr>
                            <w:r>
                              <w:rPr>
                                <w:rStyle w:val="CharStyle12"/>
                                <w:color w:val="46619A"/>
                                <w:sz w:val="36"/>
                                <w:szCs w:val="36"/>
                                <w:lang w:val="ru-RU" w:eastAsia="ru-RU"/>
                              </w:rPr>
                              <w:t>Г</w:t>
                              <w:tab/>
                              <w:t>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300000000000004pt;margin-top:7.4500000000000002pt;width:215.5pt;height:210.25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rStyle w:val="CharStyle6"/>
                          <w:b/>
                          <w:bCs/>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ind w:left="0" w:right="0" w:firstLine="0"/>
                        <w:jc w:val="center"/>
                      </w:pPr>
                      <w:r>
                        <w:rPr>
                          <w:rStyle w:val="CharStyle3"/>
                        </w:rPr>
                        <w:t>ул. Ленина, 40, г. Майкоп, 385000</w:t>
                        <w:br/>
                        <w:t>тел. (8772) 57-05-22</w:t>
                        <w:br/>
                      </w:r>
                      <w:r>
                        <w:rPr>
                          <w:rStyle w:val="CharStyle3"/>
                          <w:lang w:val="en-US" w:eastAsia="en-US"/>
                        </w:rPr>
                        <w:t xml:space="preserve">e-mail: </w:t>
                      </w:r>
                      <w:r>
                        <w:fldChar w:fldCharType="begin"/>
                      </w:r>
                      <w:r>
                        <w:rPr/>
                        <w:instrText> HYPERLINK "mailto:to01@fas.gov.ru" </w:instrText>
                      </w:r>
                      <w:r>
                        <w:fldChar w:fldCharType="separate"/>
                      </w:r>
                      <w:r>
                        <w:rPr>
                          <w:rStyle w:val="CharStyle3"/>
                          <w:lang w:val="en-US" w:eastAsia="en-US"/>
                        </w:rPr>
                        <w:t>to01@fas.gov.ru</w:t>
                      </w:r>
                      <w:r>
                        <w:fldChar w:fldCharType="end"/>
                      </w:r>
                    </w:p>
                    <w:p>
                      <w:pPr>
                        <w:pStyle w:val="Style7"/>
                        <w:keepNext w:val="0"/>
                        <w:keepLines w:val="0"/>
                        <w:widowControl w:val="0"/>
                        <w:shd w:val="clear" w:color="auto" w:fill="auto"/>
                        <w:tabs>
                          <w:tab w:pos="1814" w:val="left"/>
                        </w:tabs>
                        <w:bidi w:val="0"/>
                        <w:spacing w:before="0" w:after="340" w:line="240" w:lineRule="auto"/>
                        <w:ind w:left="0" w:right="0" w:firstLine="0"/>
                        <w:jc w:val="center"/>
                        <w:rPr>
                          <w:sz w:val="30"/>
                          <w:szCs w:val="30"/>
                        </w:rPr>
                      </w:pPr>
                      <w:r>
                        <w:rPr>
                          <w:rStyle w:val="CharStyle8"/>
                          <w:sz w:val="30"/>
                          <w:szCs w:val="30"/>
                        </w:rPr>
                        <w:t>1</w:t>
                      </w:r>
                      <w:r>
                        <w:fldChar w:fldCharType="begin"/>
                      </w:r>
                      <w:r>
                        <w:rPr/>
                        <w:instrText> HYPERLINK "file://f207ca94-a13c-4ba0-b72d-f018c9eed8f1/" </w:instrText>
                      </w:r>
                      <w:r>
                        <w:fldChar w:fldCharType="separate"/>
                      </w:r>
                      <w:r>
                        <w:rPr>
                          <w:rStyle w:val="CharStyle8"/>
                          <w:sz w:val="30"/>
                          <w:szCs w:val="30"/>
                        </w:rPr>
                        <w:t>5.05.2026</w:t>
                        <w:tab/>
                      </w:r>
                      <w:r>
                        <w:fldChar w:fldCharType="end"/>
                      </w:r>
                      <w:r>
                        <w:rPr>
                          <w:rStyle w:val="CharStyle8"/>
                          <w:sz w:val="30"/>
                          <w:szCs w:val="30"/>
                        </w:rPr>
                        <w:t>№ АЖ/1030/26</w:t>
                      </w:r>
                    </w:p>
                    <w:p>
                      <w:pPr>
                        <w:pStyle w:val="Style5"/>
                        <w:keepNext w:val="0"/>
                        <w:keepLines w:val="0"/>
                        <w:widowControl w:val="0"/>
                        <w:shd w:val="clear" w:color="auto" w:fill="auto"/>
                        <w:bidi w:val="0"/>
                        <w:spacing w:before="0" w:after="500"/>
                        <w:ind w:left="0" w:right="0" w:firstLine="0"/>
                        <w:jc w:val="left"/>
                      </w:pPr>
                      <w:r>
                        <w:rPr>
                          <w:rStyle w:val="CharStyle6"/>
                        </w:rPr>
                        <w:t xml:space="preserve">На №  от</w:t>
                      </w:r>
                    </w:p>
                    <w:p>
                      <w:pPr>
                        <w:pStyle w:val="Style11"/>
                        <w:keepNext w:val="0"/>
                        <w:keepLines w:val="0"/>
                        <w:widowControl w:val="0"/>
                        <w:shd w:val="clear" w:color="auto" w:fill="auto"/>
                        <w:tabs>
                          <w:tab w:pos="4018" w:val="left"/>
                        </w:tabs>
                        <w:bidi w:val="0"/>
                        <w:spacing w:before="0" w:after="280" w:line="240" w:lineRule="auto"/>
                        <w:ind w:left="0" w:right="0" w:firstLine="0"/>
                        <w:jc w:val="left"/>
                        <w:rPr>
                          <w:sz w:val="36"/>
                          <w:szCs w:val="36"/>
                        </w:rPr>
                      </w:pPr>
                      <w:r>
                        <w:rPr>
                          <w:rStyle w:val="CharStyle12"/>
                          <w:color w:val="46619A"/>
                          <w:sz w:val="36"/>
                          <w:szCs w:val="36"/>
                          <w:lang w:val="ru-RU" w:eastAsia="ru-RU"/>
                        </w:rPr>
                        <w:t>Г</w:t>
                        <w:tab/>
                        <w:t>1</w:t>
                      </w:r>
                    </w:p>
                  </w:txbxContent>
                </v:textbox>
                <w10:wrap type="square" side="right" anchorx="page"/>
              </v:shape>
            </w:pict>
          </mc:Fallback>
        </mc:AlternateContent>
      </w:r>
    </w:p>
    <w:p>
      <w:pPr>
        <w:pStyle w:val="Style2"/>
        <w:keepNext w:val="0"/>
        <w:keepLines w:val="0"/>
        <w:widowControl w:val="0"/>
        <w:shd w:val="clear" w:color="auto" w:fill="auto"/>
        <w:bidi w:val="0"/>
        <w:spacing w:before="0" w:after="0" w:line="288" w:lineRule="auto"/>
        <w:ind w:left="0" w:right="1320" w:firstLine="0"/>
        <w:jc w:val="right"/>
        <w:rPr>
          <w:sz w:val="17"/>
          <w:szCs w:val="17"/>
        </w:rPr>
      </w:pPr>
      <w:r>
        <w:rPr>
          <w:rStyle w:val="CharStyle3"/>
          <w:b/>
          <w:bCs/>
          <w:sz w:val="17"/>
          <w:szCs w:val="17"/>
        </w:rPr>
        <w:t>МОНОПОЛИЕМ ПЭШ1УЕКЮРЭ</w:t>
      </w:r>
    </w:p>
    <w:p>
      <w:pPr>
        <w:pStyle w:val="Style2"/>
        <w:keepNext w:val="0"/>
        <w:keepLines w:val="0"/>
        <w:widowControl w:val="0"/>
        <w:shd w:val="clear" w:color="auto" w:fill="auto"/>
        <w:bidi w:val="0"/>
        <w:spacing w:before="0" w:after="120" w:line="288" w:lineRule="auto"/>
        <w:ind w:left="0" w:right="1320" w:firstLine="0"/>
        <w:jc w:val="right"/>
        <w:rPr>
          <w:sz w:val="17"/>
          <w:szCs w:val="17"/>
        </w:rPr>
      </w:pPr>
      <w:r>
        <w:rPr>
          <w:rStyle w:val="CharStyle3"/>
          <w:b/>
          <w:bCs/>
          <w:sz w:val="17"/>
          <w:szCs w:val="17"/>
        </w:rPr>
        <w:t>ФЕДЕРАЛЬНЭ КЪУЛЫКЪУР</w:t>
      </w:r>
    </w:p>
    <w:p>
      <w:pPr>
        <w:pStyle w:val="Style5"/>
        <w:keepNext w:val="0"/>
        <w:keepLines w:val="0"/>
        <w:widowControl w:val="0"/>
        <w:shd w:val="clear" w:color="auto" w:fill="auto"/>
        <w:bidi w:val="0"/>
        <w:spacing w:before="0"/>
        <w:ind w:left="0" w:right="0" w:firstLine="0"/>
        <w:jc w:val="center"/>
      </w:pPr>
      <w:r>
        <w:rPr>
          <w:rStyle w:val="CharStyle6"/>
          <w:b/>
          <w:bCs/>
        </w:rPr>
        <w:t>Монополием пэш!уек1орэ</w:t>
        <w:br/>
        <w:t>Федеральнэ къулыкъум</w:t>
        <w:br/>
        <w:t>Адыгэ РеспублкэмкТэ и</w:t>
        <w:br/>
        <w:t>Г ъэ1орыш1ап!</w:t>
      </w:r>
    </w:p>
    <w:p>
      <w:pPr>
        <w:pStyle w:val="Style2"/>
        <w:keepNext w:val="0"/>
        <w:keepLines w:val="0"/>
        <w:widowControl w:val="0"/>
        <w:shd w:val="clear" w:color="auto" w:fill="auto"/>
        <w:bidi w:val="0"/>
        <w:spacing w:before="0" w:after="0" w:line="269" w:lineRule="auto"/>
        <w:ind w:left="0" w:right="0" w:firstLine="0"/>
        <w:jc w:val="center"/>
      </w:pPr>
      <w:r>
        <w:rPr>
          <w:rStyle w:val="CharStyle3"/>
        </w:rPr>
        <w:t>Лениным иур.. 40, къ. Мыекъуапэ, 385000</w:t>
        <w:br/>
        <w:t>тел./факс: (8772) 57-05-22</w:t>
        <w:br/>
      </w:r>
      <w:r>
        <w:rPr>
          <w:rStyle w:val="CharStyle3"/>
          <w:lang w:val="en-US" w:eastAsia="en-US"/>
        </w:rPr>
        <w:t xml:space="preserve">e-mail: </w:t>
      </w:r>
      <w:r>
        <w:fldChar w:fldCharType="begin"/>
      </w:r>
      <w:r>
        <w:rPr/>
        <w:instrText> HYPERLINK "mailto:to01@fas.gov.ru" </w:instrText>
      </w:r>
      <w:r>
        <w:fldChar w:fldCharType="separate"/>
      </w:r>
      <w:r>
        <w:rPr>
          <w:rStyle w:val="CharStyle3"/>
          <w:lang w:val="en-US" w:eastAsia="en-US"/>
        </w:rPr>
        <w:t>to01@fas.gov.ru</w:t>
      </w:r>
      <w:r>
        <w:fldChar w:fldCharType="end"/>
      </w:r>
    </w:p>
    <w:p>
      <w:pPr>
        <w:pStyle w:val="Style7"/>
        <w:keepNext w:val="0"/>
        <w:keepLines w:val="0"/>
        <w:widowControl w:val="0"/>
        <w:shd w:val="clear" w:color="auto" w:fill="auto"/>
        <w:bidi w:val="0"/>
        <w:spacing w:before="0" w:after="0" w:line="240" w:lineRule="auto"/>
        <w:ind w:left="380" w:right="0" w:firstLine="0"/>
        <w:jc w:val="left"/>
      </w:pPr>
      <w:r>
        <w:rPr>
          <w:rStyle w:val="CharStyle8"/>
        </w:rPr>
        <w:t>ИП ИРКОВСКИЙ ЭДУАРД</w:t>
      </w:r>
    </w:p>
    <w:p>
      <w:pPr>
        <w:pStyle w:val="Style7"/>
        <w:keepNext w:val="0"/>
        <w:keepLines w:val="0"/>
        <w:widowControl w:val="0"/>
        <w:shd w:val="clear" w:color="auto" w:fill="auto"/>
        <w:bidi w:val="0"/>
        <w:spacing w:before="0" w:line="240" w:lineRule="auto"/>
        <w:ind w:left="380" w:right="0" w:firstLine="0"/>
        <w:jc w:val="left"/>
      </w:pPr>
      <w:r>
        <w:rPr>
          <w:rStyle w:val="CharStyle8"/>
        </w:rPr>
        <w:t xml:space="preserve">РУДОЛЬФОВИЧ, </w:t>
      </w:r>
      <w:r>
        <w:fldChar w:fldCharType="begin"/>
      </w:r>
      <w:r>
        <w:rPr/>
        <w:instrText> HYPERLINK "mailto:eduard.irkovskii@mail.ru" </w:instrText>
      </w:r>
      <w:r>
        <w:fldChar w:fldCharType="separate"/>
      </w:r>
      <w:r>
        <w:rPr>
          <w:rStyle w:val="CharStyle8"/>
          <w:color w:val="000080"/>
          <w:u w:val="single"/>
          <w:lang w:val="en-US" w:eastAsia="en-US"/>
        </w:rPr>
        <w:t>eduard.irkovskii@mail.ru</w:t>
      </w:r>
      <w:r>
        <w:fldChar w:fldCharType="end"/>
      </w:r>
    </w:p>
    <w:p>
      <w:pPr>
        <w:pStyle w:val="Style7"/>
        <w:keepNext w:val="0"/>
        <w:keepLines w:val="0"/>
        <w:widowControl w:val="0"/>
        <w:shd w:val="clear" w:color="auto" w:fill="auto"/>
        <w:bidi w:val="0"/>
        <w:spacing w:before="0" w:line="240" w:lineRule="auto"/>
        <w:ind w:left="380" w:right="0" w:firstLine="0"/>
        <w:jc w:val="left"/>
      </w:pPr>
      <w:r>
        <w:rPr>
          <w:rStyle w:val="CharStyle8"/>
        </w:rPr>
        <w:t>Комитет Республики Адыгея по регулированию контрактной системы в сфере закупок,</w:t>
      </w:r>
      <w:r>
        <w:fldChar w:fldCharType="begin"/>
      </w:r>
      <w:r>
        <w:rPr/>
        <w:instrText> HYPERLINK "mailto:zakupki@adygheya.gov.ru" </w:instrText>
      </w:r>
      <w:r>
        <w:fldChar w:fldCharType="separate"/>
      </w:r>
      <w:r>
        <w:rPr>
          <w:rStyle w:val="CharStyle8"/>
        </w:rPr>
        <w:t xml:space="preserve"> </w:t>
      </w:r>
      <w:r>
        <w:rPr>
          <w:rStyle w:val="CharStyle8"/>
          <w:color w:val="000080"/>
          <w:u w:val="single"/>
          <w:lang w:val="en-US" w:eastAsia="en-US"/>
        </w:rPr>
        <w:t>zakupki@adygheya.gov.ru</w:t>
      </w:r>
      <w:r>
        <w:fldChar w:fldCharType="end"/>
      </w:r>
    </w:p>
    <w:p>
      <w:pPr>
        <w:pStyle w:val="Style7"/>
        <w:keepNext w:val="0"/>
        <w:keepLines w:val="0"/>
        <w:widowControl w:val="0"/>
        <w:shd w:val="clear" w:color="auto" w:fill="auto"/>
        <w:bidi w:val="0"/>
        <w:spacing w:before="0" w:after="380" w:line="240" w:lineRule="auto"/>
        <w:ind w:left="4880" w:right="0" w:firstLine="0"/>
        <w:jc w:val="left"/>
      </w:pPr>
      <w:r>
        <w:rPr>
          <w:rStyle w:val="CharStyle8"/>
        </w:rPr>
        <w:t xml:space="preserve">ГБУ РА «Адыгейское государственное опытное охотничье хозяйство «ЭЛОТА» </w:t>
      </w:r>
      <w:r>
        <w:fldChar w:fldCharType="begin"/>
      </w:r>
      <w:r>
        <w:rPr/>
        <w:instrText> HYPERLINK "mailto:elota@bk.ru" </w:instrText>
      </w:r>
      <w:r>
        <w:fldChar w:fldCharType="separate"/>
      </w:r>
      <w:r>
        <w:rPr>
          <w:rStyle w:val="CharStyle8"/>
          <w:lang w:val="en-US" w:eastAsia="en-US"/>
        </w:rPr>
        <w:t>elota@bk.ru</w:t>
      </w:r>
      <w:r>
        <w:fldChar w:fldCharType="end"/>
      </w:r>
      <w:r>
        <w:rPr>
          <w:rStyle w:val="CharStyle8"/>
          <w:lang w:val="en-US" w:eastAsia="en-US"/>
        </w:rPr>
        <w:t xml:space="preserve">; </w:t>
      </w:r>
      <w:r>
        <w:fldChar w:fldCharType="begin"/>
      </w:r>
      <w:r>
        <w:rPr/>
        <w:instrText> HYPERLINK "mailto:elota@adygheya.gov.ru" </w:instrText>
      </w:r>
      <w:r>
        <w:fldChar w:fldCharType="separate"/>
      </w:r>
      <w:r>
        <w:rPr>
          <w:rStyle w:val="CharStyle8"/>
          <w:color w:val="000080"/>
          <w:u w:val="single"/>
          <w:lang w:val="en-US" w:eastAsia="en-US"/>
        </w:rPr>
        <w:t>elota@adygheya.gov.ru</w:t>
      </w:r>
      <w:r>
        <w:fldChar w:fldCharType="end"/>
      </w:r>
    </w:p>
    <w:p>
      <w:pPr>
        <w:pStyle w:val="Style7"/>
        <w:keepNext w:val="0"/>
        <w:keepLines w:val="0"/>
        <w:widowControl w:val="0"/>
        <w:shd w:val="clear" w:color="auto" w:fill="auto"/>
        <w:bidi w:val="0"/>
        <w:spacing w:before="0" w:after="0" w:line="269" w:lineRule="auto"/>
        <w:ind w:left="0" w:right="0" w:firstLine="0"/>
        <w:jc w:val="center"/>
      </w:pPr>
      <w:r>
        <w:rPr>
          <w:rStyle w:val="CharStyle8"/>
        </w:rPr>
        <w:t>РЕШЕНИЕ</w:t>
      </w:r>
    </w:p>
    <w:p>
      <w:pPr>
        <w:pStyle w:val="Style7"/>
        <w:keepNext w:val="0"/>
        <w:keepLines w:val="0"/>
        <w:widowControl w:val="0"/>
        <w:shd w:val="clear" w:color="auto" w:fill="auto"/>
        <w:bidi w:val="0"/>
        <w:spacing w:before="0" w:after="440" w:line="269" w:lineRule="auto"/>
        <w:ind w:left="0" w:right="0" w:firstLine="0"/>
        <w:jc w:val="center"/>
      </w:pPr>
      <w:r>
        <w:rPr>
          <w:rStyle w:val="CharStyle8"/>
        </w:rPr>
        <w:t xml:space="preserve">по делу </w:t>
      </w:r>
      <w:r>
        <w:rPr>
          <w:rStyle w:val="CharStyle8"/>
          <w:lang w:val="en-US" w:eastAsia="en-US"/>
        </w:rPr>
        <w:t xml:space="preserve">№001/06/105-199/2026 </w:t>
      </w:r>
      <w:r>
        <w:rPr>
          <w:rStyle w:val="CharStyle8"/>
        </w:rPr>
        <w:t>о результатах</w:t>
        <w:br/>
        <w:t>рассмотрения жалобы</w:t>
      </w:r>
    </w:p>
    <w:p>
      <w:pPr>
        <w:pStyle w:val="Style7"/>
        <w:keepNext w:val="0"/>
        <w:keepLines w:val="0"/>
        <w:widowControl w:val="0"/>
        <w:shd w:val="clear" w:color="auto" w:fill="auto"/>
        <w:bidi w:val="0"/>
        <w:spacing w:before="0" w:after="12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6417310</wp:posOffset>
                </wp:positionH>
                <wp:positionV relativeFrom="paragraph">
                  <wp:posOffset>12700</wp:posOffset>
                </wp:positionV>
                <wp:extent cx="765175" cy="250190"/>
                <wp:wrapSquare wrapText="left"/>
                <wp:docPr id="5" name="Shape 5"/>
                <a:graphic xmlns:a="http://schemas.openxmlformats.org/drawingml/2006/main">
                  <a:graphicData uri="http://schemas.microsoft.com/office/word/2010/wordprocessingShape">
                    <wps:wsp>
                      <wps:cNvSpPr txBox="1"/>
                      <wps:spPr>
                        <a:xfrm>
                          <a:ext cx="76517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г. Майкоп</w:t>
                            </w:r>
                          </w:p>
                        </w:txbxContent>
                      </wps:txbx>
                      <wps:bodyPr wrap="none" lIns="0" tIns="0" rIns="0" bIns="0">
                        <a:noAutoFit/>
                      </wps:bodyPr>
                    </wps:wsp>
                  </a:graphicData>
                </a:graphic>
              </wp:anchor>
            </w:drawing>
          </mc:Choice>
          <mc:Fallback>
            <w:pict>
              <v:shape id="_x0000_s1031" type="#_x0000_t202" style="position:absolute;margin-left:505.30000000000001pt;margin-top:1.pt;width:60.25pt;height:19.699999999999999pt;z-index:-125829372;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г. Майкоп</w:t>
                      </w:r>
                    </w:p>
                  </w:txbxContent>
                </v:textbox>
                <w10:wrap type="square" side="left" anchorx="page"/>
              </v:shape>
            </w:pict>
          </mc:Fallback>
        </mc:AlternateContent>
      </w:r>
      <w:r>
        <w:rPr>
          <w:rStyle w:val="CharStyle8"/>
          <w:lang w:val="en-US" w:eastAsia="en-US"/>
        </w:rPr>
        <w:t>15.05.2026</w:t>
      </w:r>
    </w:p>
    <w:p>
      <w:pPr>
        <w:pStyle w:val="Style7"/>
        <w:keepNext w:val="0"/>
        <w:keepLines w:val="0"/>
        <w:widowControl w:val="0"/>
        <w:shd w:val="clear" w:color="auto" w:fill="auto"/>
        <w:bidi w:val="0"/>
        <w:spacing w:before="0" w:line="240" w:lineRule="auto"/>
        <w:ind w:left="0" w:right="0" w:firstLine="0"/>
        <w:jc w:val="left"/>
      </w:pPr>
      <w:r>
        <w:rPr>
          <w:rStyle w:val="CharStyle8"/>
        </w:rPr>
        <w:t xml:space="preserve">Резолютивная часть оглашена: </w:t>
      </w:r>
      <w:r>
        <w:rPr>
          <w:rStyle w:val="CharStyle8"/>
          <w:lang w:val="en-US" w:eastAsia="en-US"/>
        </w:rPr>
        <w:t>14.05.2026</w:t>
      </w:r>
    </w:p>
    <w:p>
      <w:pPr>
        <w:pStyle w:val="Style7"/>
        <w:keepNext w:val="0"/>
        <w:keepLines w:val="0"/>
        <w:widowControl w:val="0"/>
        <w:shd w:val="clear" w:color="auto" w:fill="auto"/>
        <w:bidi w:val="0"/>
        <w:spacing w:before="0" w:line="240" w:lineRule="auto"/>
        <w:ind w:left="0" w:right="0" w:firstLine="700"/>
        <w:jc w:val="both"/>
      </w:pPr>
      <w:r>
        <w:rPr>
          <w:rStyle w:val="CharStyle8"/>
        </w:rPr>
        <w:t xml:space="preserve">Комиссия Управления Федеральной антимонопольной службы по Республике Адыгея по контролю в сфере закупок (далее </w:t>
      </w:r>
      <w:r>
        <w:rPr>
          <w:rStyle w:val="CharStyle8"/>
          <w:lang w:val="en-US" w:eastAsia="en-US"/>
        </w:rPr>
        <w:t xml:space="preserve">– </w:t>
      </w:r>
      <w:r>
        <w:rPr>
          <w:rStyle w:val="CharStyle8"/>
        </w:rPr>
        <w:t xml:space="preserve">Комиссия УФАС) в составе: председателя Комиссии УФАС </w:t>
      </w:r>
      <w:r>
        <w:rPr>
          <w:rStyle w:val="CharStyle8"/>
          <w:lang w:val="en-US" w:eastAsia="en-US"/>
        </w:rPr>
        <w:t xml:space="preserve">- </w:t>
      </w:r>
      <w:r>
        <w:rPr>
          <w:rStyle w:val="CharStyle8"/>
        </w:rPr>
        <w:t xml:space="preserve">Жукова А.Г., временно исполняющего обязанности руководителя Адыгейского УФАС России; членов Комиссии: Блягоза Р.Х., начальника отдела контроля закупок Адыгейского УФАС России; Клюкиной Н.А. главного специалиста-эксперта отдела контроля закупок Адыгейского УФАС России с участием представителя Государственного бюджетного учреждения Республики Адыгея «Адыгейское государственное опытное охотничье хозяйство «ЭЛОТА» (далее </w:t>
      </w:r>
      <w:r>
        <w:rPr>
          <w:rStyle w:val="CharStyle8"/>
          <w:lang w:val="en-US" w:eastAsia="en-US"/>
        </w:rPr>
        <w:t xml:space="preserve">– </w:t>
      </w:r>
      <w:r>
        <w:rPr>
          <w:rStyle w:val="CharStyle8"/>
        </w:rPr>
        <w:t xml:space="preserve">Заказчик) Солдатенкова А.А. (доверенность от </w:t>
      </w:r>
      <w:r>
        <w:rPr>
          <w:rStyle w:val="CharStyle8"/>
          <w:lang w:val="en-US" w:eastAsia="en-US"/>
        </w:rPr>
        <w:t xml:space="preserve">13.05.2026), </w:t>
      </w:r>
      <w:r>
        <w:rPr>
          <w:rStyle w:val="CharStyle8"/>
        </w:rPr>
        <w:t xml:space="preserve">рассмотрев жалобу Индивидуального предпринимателя Ирковского Эдуарда Рудольфовича (далее </w:t>
      </w:r>
      <w:r>
        <w:rPr>
          <w:rStyle w:val="CharStyle8"/>
          <w:lang w:val="en-US" w:eastAsia="en-US"/>
        </w:rPr>
        <w:t xml:space="preserve">– </w:t>
      </w:r>
      <w:r>
        <w:rPr>
          <w:rStyle w:val="CharStyle8"/>
        </w:rPr>
        <w:t xml:space="preserve">Заявитель; ИП Ирковский Э.Р.) на положения извещения о проведении открытого конкурса в электронной форме на выполнение работ по подготовке проектной документации лесных участков, разработке проекта освоения лесов и постановке лесного участка на кадастровый учет (извещение </w:t>
      </w:r>
      <w:r>
        <w:rPr>
          <w:rStyle w:val="CharStyle8"/>
          <w:lang w:val="en-US" w:eastAsia="en-US"/>
        </w:rPr>
        <w:t xml:space="preserve">№0176200005526000871) </w:t>
      </w:r>
      <w:r>
        <w:rPr>
          <w:rStyle w:val="CharStyle8"/>
        </w:rPr>
        <w:t xml:space="preserve">(далее </w:t>
      </w:r>
      <w:r>
        <w:rPr>
          <w:rStyle w:val="CharStyle8"/>
          <w:lang w:val="en-US" w:eastAsia="en-US"/>
        </w:rPr>
        <w:t xml:space="preserve">– </w:t>
      </w:r>
      <w:r>
        <w:rPr>
          <w:rStyle w:val="CharStyle8"/>
        </w:rPr>
        <w:t xml:space="preserve">Конкурс), проведя внеплановую проверку на основании пункта </w:t>
      </w:r>
      <w:r>
        <w:rPr>
          <w:rStyle w:val="CharStyle8"/>
          <w:lang w:val="en-US" w:eastAsia="en-US"/>
        </w:rPr>
        <w:t xml:space="preserve">1 </w:t>
      </w:r>
      <w:r>
        <w:rPr>
          <w:rStyle w:val="CharStyle8"/>
        </w:rPr>
        <w:t xml:space="preserve">части </w:t>
      </w:r>
      <w:r>
        <w:rPr>
          <w:rStyle w:val="CharStyle8"/>
          <w:lang w:val="en-US" w:eastAsia="en-US"/>
        </w:rPr>
        <w:t xml:space="preserve">15 </w:t>
      </w:r>
      <w:r>
        <w:rPr>
          <w:rStyle w:val="CharStyle8"/>
        </w:rPr>
        <w:t xml:space="preserve">статьи </w:t>
      </w:r>
      <w:r>
        <w:rPr>
          <w:rStyle w:val="CharStyle8"/>
          <w:lang w:val="en-US" w:eastAsia="en-US"/>
        </w:rPr>
        <w:t xml:space="preserve">99 </w:t>
      </w:r>
      <w:r>
        <w:rPr>
          <w:rStyle w:val="CharStyle8"/>
        </w:rPr>
        <w:t xml:space="preserve">Федерального закона от </w:t>
      </w:r>
      <w:r>
        <w:rPr>
          <w:rStyle w:val="CharStyle8"/>
          <w:lang w:val="en-US" w:eastAsia="en-US"/>
        </w:rPr>
        <w:t xml:space="preserve">05.04.2013 № </w:t>
      </w:r>
      <w:r>
        <w:rPr>
          <w:rStyle w:val="CharStyle8"/>
        </w:rPr>
        <w:t>44-ФЗ</w:t>
      </w:r>
    </w:p>
    <w:p>
      <w:pPr>
        <w:pStyle w:val="Style11"/>
        <w:keepNext w:val="0"/>
        <w:keepLines w:val="0"/>
        <w:widowControl w:val="0"/>
        <w:shd w:val="clear" w:color="auto" w:fill="auto"/>
        <w:bidi w:val="0"/>
        <w:spacing w:before="0" w:after="300" w:line="240" w:lineRule="auto"/>
        <w:ind w:left="0" w:right="0" w:firstLine="0"/>
        <w:jc w:val="both"/>
        <w:sectPr>
          <w:footerReference w:type="default" r:id="rId7"/>
          <w:footnotePr>
            <w:pos w:val="pageBottom"/>
            <w:numFmt w:val="decimal"/>
            <w:numRestart w:val="continuous"/>
          </w:footnotePr>
          <w:pgSz w:w="11900" w:h="16840"/>
          <w:pgMar w:top="462" w:right="537" w:bottom="1217" w:left="1097" w:header="34" w:footer="3" w:gutter="0"/>
          <w:pgNumType w:start="1"/>
          <w:cols w:space="720"/>
          <w:noEndnote/>
          <w:rtlGutter w:val="0"/>
          <w:docGrid w:linePitch="360"/>
        </w:sectPr>
      </w:pPr>
      <w:r>
        <w:rPr>
          <w:rStyle w:val="CharStyle12"/>
        </w:rPr>
        <w:t>1IIIIIIIOIIIIIIIIIII1</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«О контрактной системе в сфере закупок товаров, работ, услуг для государственных и муниципальных нужд» (далее </w:t>
      </w:r>
      <w:r>
        <w:rPr>
          <w:rStyle w:val="CharStyle8"/>
          <w:lang w:val="en-US" w:eastAsia="en-US"/>
        </w:rPr>
        <w:t xml:space="preserve">– </w:t>
      </w:r>
      <w:r>
        <w:rPr>
          <w:rStyle w:val="CharStyle8"/>
        </w:rPr>
        <w:t>Закон о контрактной системе),</w:t>
      </w:r>
    </w:p>
    <w:p>
      <w:pPr>
        <w:pStyle w:val="Style7"/>
        <w:keepNext w:val="0"/>
        <w:keepLines w:val="0"/>
        <w:widowControl w:val="0"/>
        <w:shd w:val="clear" w:color="auto" w:fill="auto"/>
        <w:bidi w:val="0"/>
        <w:spacing w:before="0" w:after="0" w:line="240" w:lineRule="auto"/>
        <w:ind w:left="0" w:right="0" w:firstLine="0"/>
        <w:jc w:val="center"/>
      </w:pPr>
      <w:r>
        <w:rPr>
          <w:rStyle w:val="CharStyle8"/>
        </w:rPr>
        <w:t>УСТАНОВИЛА:</w:t>
      </w:r>
    </w:p>
    <w:p>
      <w:pPr>
        <w:pStyle w:val="Style18"/>
        <w:keepNext/>
        <w:keepLines/>
        <w:widowControl w:val="0"/>
        <w:shd w:val="clear" w:color="auto" w:fill="auto"/>
        <w:bidi w:val="0"/>
        <w:spacing w:before="0" w:after="0" w:line="240" w:lineRule="auto"/>
        <w:ind w:left="0" w:right="0"/>
        <w:jc w:val="both"/>
      </w:pPr>
      <w:bookmarkStart w:id="0" w:name="bookmark0"/>
      <w:r>
        <w:rPr>
          <w:rStyle w:val="CharStyle19"/>
        </w:rPr>
        <w:t xml:space="preserve">В Адыгейское УФАС России </w:t>
      </w:r>
      <w:r>
        <w:rPr>
          <w:rStyle w:val="CharStyle19"/>
          <w:lang w:val="en-US" w:eastAsia="en-US"/>
        </w:rPr>
        <w:t xml:space="preserve">08.05.2026 </w:t>
      </w:r>
      <w:r>
        <w:rPr>
          <w:rStyle w:val="CharStyle19"/>
        </w:rPr>
        <w:t>поступила жалоба Заявителя, в которой указано, что:</w:t>
      </w:r>
      <w:bookmarkEnd w:id="0"/>
    </w:p>
    <w:p>
      <w:pPr>
        <w:pStyle w:val="Style18"/>
        <w:keepNext/>
        <w:keepLines/>
        <w:widowControl w:val="0"/>
        <w:numPr>
          <w:ilvl w:val="0"/>
          <w:numId w:val="1"/>
        </w:numPr>
        <w:shd w:val="clear" w:color="auto" w:fill="auto"/>
        <w:tabs>
          <w:tab w:pos="1086" w:val="left"/>
        </w:tabs>
        <w:bidi w:val="0"/>
        <w:spacing w:before="0" w:after="0" w:line="240" w:lineRule="auto"/>
        <w:ind w:left="0" w:right="0"/>
        <w:jc w:val="both"/>
      </w:pPr>
      <w:bookmarkStart w:id="2" w:name="bookmark2"/>
      <w:r>
        <w:rPr>
          <w:rStyle w:val="CharStyle19"/>
        </w:rPr>
        <w:t>Заказчиком в извещении об осуществлении конкурса установлены «</w:t>
      </w:r>
      <w:r>
        <w:rPr>
          <w:rStyle w:val="CharStyle19"/>
          <w:i/>
          <w:iCs/>
        </w:rPr>
        <w:t xml:space="preserve">критерии оценки, которые создают Заказчику возможность </w:t>
      </w:r>
      <w:r>
        <w:rPr>
          <w:rStyle w:val="CharStyle19"/>
          <w:b/>
          <w:bCs/>
          <w:i/>
          <w:iCs/>
        </w:rPr>
        <w:t xml:space="preserve">субъективно </w:t>
      </w:r>
      <w:r>
        <w:rPr>
          <w:rStyle w:val="CharStyle19"/>
          <w:i/>
          <w:iCs/>
        </w:rPr>
        <w:t>оценивать заявки на участие в Конкурсе и создавать преимущественные условия определённому участнику</w:t>
      </w:r>
      <w:r>
        <w:rPr>
          <w:rStyle w:val="CharStyle19"/>
        </w:rPr>
        <w:t>»;</w:t>
      </w:r>
      <w:bookmarkEnd w:id="2"/>
    </w:p>
    <w:p>
      <w:pPr>
        <w:pStyle w:val="Style18"/>
        <w:keepNext/>
        <w:keepLines/>
        <w:widowControl w:val="0"/>
        <w:numPr>
          <w:ilvl w:val="0"/>
          <w:numId w:val="1"/>
        </w:numPr>
        <w:shd w:val="clear" w:color="auto" w:fill="auto"/>
        <w:tabs>
          <w:tab w:pos="1086" w:val="left"/>
        </w:tabs>
        <w:bidi w:val="0"/>
        <w:spacing w:before="0" w:after="0" w:line="240" w:lineRule="auto"/>
        <w:ind w:left="0" w:right="0"/>
        <w:jc w:val="both"/>
      </w:pPr>
      <w:bookmarkStart w:id="4" w:name="bookmark4"/>
      <w:r>
        <w:rPr>
          <w:rStyle w:val="CharStyle19"/>
        </w:rPr>
        <w:t>Такие, установленные Заказчиком, требования «</w:t>
      </w:r>
      <w:r>
        <w:rPr>
          <w:rStyle w:val="CharStyle19"/>
          <w:i/>
          <w:iCs/>
        </w:rPr>
        <w:t xml:space="preserve">как описание </w:t>
      </w:r>
      <w:r>
        <w:rPr>
          <w:rStyle w:val="CharStyle19"/>
          <w:b/>
          <w:bCs/>
          <w:i/>
          <w:iCs/>
        </w:rPr>
        <w:t>технологии управления рисками при выполнении работ; соблюдаемые правила обеспечения безопасности при выполнении работ</w:t>
      </w:r>
      <w:r>
        <w:rPr>
          <w:rStyle w:val="CharStyle19"/>
        </w:rPr>
        <w:t xml:space="preserve">, </w:t>
      </w:r>
      <w:r>
        <w:rPr>
          <w:rStyle w:val="CharStyle19"/>
          <w:i/>
          <w:iCs/>
        </w:rPr>
        <w:t>являются излишними, так как данные условия работы регулируются трудовым законодательством</w:t>
      </w:r>
      <w:r>
        <w:rPr>
          <w:rStyle w:val="CharStyle19"/>
        </w:rPr>
        <w:t>»;</w:t>
      </w:r>
      <w:bookmarkEnd w:id="4"/>
    </w:p>
    <w:p>
      <w:pPr>
        <w:pStyle w:val="Style18"/>
        <w:keepNext/>
        <w:keepLines/>
        <w:widowControl w:val="0"/>
        <w:numPr>
          <w:ilvl w:val="0"/>
          <w:numId w:val="1"/>
        </w:numPr>
        <w:shd w:val="clear" w:color="auto" w:fill="auto"/>
        <w:tabs>
          <w:tab w:pos="1086" w:val="left"/>
        </w:tabs>
        <w:bidi w:val="0"/>
        <w:spacing w:before="0" w:after="0" w:line="240" w:lineRule="auto"/>
        <w:ind w:left="0" w:right="0"/>
        <w:jc w:val="both"/>
      </w:pPr>
      <w:bookmarkStart w:id="6" w:name="bookmark6"/>
      <w:r>
        <w:rPr>
          <w:rStyle w:val="CharStyle19"/>
        </w:rPr>
        <w:t>«</w:t>
      </w:r>
      <w:r>
        <w:rPr>
          <w:rStyle w:val="CharStyle19"/>
          <w:i/>
          <w:iCs/>
        </w:rPr>
        <w:t xml:space="preserve">Порядок оценки заявок по показателю «качественные характеристики объекта закупки» (Детализирующий показатели оценки: характеристика </w:t>
      </w:r>
      <w:r>
        <w:rPr>
          <w:rStyle w:val="CharStyle19"/>
          <w:i/>
          <w:iCs/>
          <w:lang w:val="en-US" w:eastAsia="en-US"/>
        </w:rPr>
        <w:t xml:space="preserve">№1 </w:t>
      </w:r>
      <w:r>
        <w:rPr>
          <w:rStyle w:val="CharStyle19"/>
          <w:i/>
          <w:iCs/>
        </w:rPr>
        <w:t>(Предложение о качестве работ)) не позволяет выявить лучшее условие исполнения контракта, поскольку положения Конкурсной документации не содержат инструкцию по заполнению заявки, позволяющую определить какие именно сведения позволяют определить наличие положительной и/или отрицательной информации о деловой репутации участников закупки, и, соответственно, подлежащие представлению участниками закупки в своих заявках для получения максимальной оценки по показателю «качественные характеристики объекта закупки</w:t>
      </w:r>
      <w:r>
        <w:rPr>
          <w:rStyle w:val="CharStyle19"/>
        </w:rPr>
        <w:t>».</w:t>
      </w:r>
      <w:bookmarkEnd w:id="6"/>
    </w:p>
    <w:p>
      <w:pPr>
        <w:pStyle w:val="Style18"/>
        <w:keepNext/>
        <w:keepLines/>
        <w:widowControl w:val="0"/>
        <w:shd w:val="clear" w:color="auto" w:fill="auto"/>
        <w:bidi w:val="0"/>
        <w:spacing w:before="0" w:after="0" w:line="240" w:lineRule="auto"/>
        <w:ind w:left="0" w:right="0"/>
        <w:jc w:val="both"/>
      </w:pPr>
      <w:bookmarkStart w:id="8" w:name="bookmark8"/>
      <w:r>
        <w:rPr>
          <w:rStyle w:val="CharStyle19"/>
        </w:rPr>
        <w:t>В результате рассмотрения жалобы и проведения внеплановой проверки Комиссия УФАС установила следующее.</w:t>
      </w:r>
      <w:bookmarkEnd w:id="8"/>
    </w:p>
    <w:p>
      <w:pPr>
        <w:pStyle w:val="Style18"/>
        <w:keepNext/>
        <w:keepLines/>
        <w:widowControl w:val="0"/>
        <w:shd w:val="clear" w:color="auto" w:fill="auto"/>
        <w:bidi w:val="0"/>
        <w:spacing w:before="0" w:after="0" w:line="240" w:lineRule="auto"/>
        <w:ind w:left="0" w:right="0"/>
        <w:jc w:val="both"/>
      </w:pPr>
      <w:bookmarkStart w:id="10" w:name="bookmark10"/>
      <w:r>
        <w:rPr>
          <w:rStyle w:val="CharStyle19"/>
        </w:rPr>
        <w:t xml:space="preserve">Комитетом Республики Адыгея по регулированию контрактной системы в сфере закупок (далее </w:t>
      </w:r>
      <w:r>
        <w:rPr>
          <w:rStyle w:val="CharStyle19"/>
          <w:lang w:val="en-US" w:eastAsia="en-US"/>
        </w:rPr>
        <w:t xml:space="preserve">– </w:t>
      </w:r>
      <w:r>
        <w:rPr>
          <w:rStyle w:val="CharStyle19"/>
        </w:rPr>
        <w:t xml:space="preserve">Уполномоченный орган) на официальном сайте единой информационной системы (далее </w:t>
      </w:r>
      <w:r>
        <w:rPr>
          <w:rStyle w:val="CharStyle19"/>
          <w:lang w:val="en-US" w:eastAsia="en-US"/>
        </w:rPr>
        <w:t xml:space="preserve">– </w:t>
      </w:r>
      <w:r>
        <w:rPr>
          <w:rStyle w:val="CharStyle19"/>
        </w:rPr>
        <w:t xml:space="preserve">ЕИС) </w:t>
      </w:r>
      <w:r>
        <w:rPr>
          <w:rStyle w:val="CharStyle19"/>
          <w:lang w:val="en-US" w:eastAsia="en-US"/>
        </w:rPr>
        <w:t>zakupki.gov.ru</w:t>
      </w:r>
      <w:r>
        <w:rPr>
          <w:rStyle w:val="CharStyle19"/>
          <w:lang w:val="en-US" w:eastAsia="en-US"/>
        </w:rPr>
        <w:t xml:space="preserve"> 30.04.2026 </w:t>
      </w:r>
      <w:r>
        <w:rPr>
          <w:rStyle w:val="CharStyle19"/>
        </w:rPr>
        <w:t xml:space="preserve">размещено электронное извещение о проведении Конкурса (далее </w:t>
      </w:r>
      <w:r>
        <w:rPr>
          <w:rStyle w:val="CharStyle19"/>
          <w:lang w:val="en-US" w:eastAsia="en-US"/>
        </w:rPr>
        <w:t xml:space="preserve">– </w:t>
      </w:r>
      <w:r>
        <w:rPr>
          <w:rStyle w:val="CharStyle19"/>
        </w:rPr>
        <w:t>Извещение).</w:t>
      </w:r>
      <w:bookmarkEnd w:id="10"/>
    </w:p>
    <w:p>
      <w:pPr>
        <w:pStyle w:val="Style18"/>
        <w:keepNext/>
        <w:keepLines/>
        <w:widowControl w:val="0"/>
        <w:shd w:val="clear" w:color="auto" w:fill="auto"/>
        <w:bidi w:val="0"/>
        <w:spacing w:before="0" w:after="0" w:line="240" w:lineRule="auto"/>
        <w:ind w:left="0" w:right="0"/>
        <w:jc w:val="both"/>
      </w:pPr>
      <w:bookmarkStart w:id="12" w:name="bookmark12"/>
      <w:r>
        <w:rPr>
          <w:rStyle w:val="CharStyle19"/>
        </w:rPr>
        <w:t>Объект закупки: подготовка проектной документации лесных участков, разработка проекта освоения лесов и постановка лесного участка на кадастровый учет.</w:t>
      </w:r>
      <w:bookmarkEnd w:id="12"/>
    </w:p>
    <w:p>
      <w:pPr>
        <w:pStyle w:val="Style18"/>
        <w:keepNext/>
        <w:keepLines/>
        <w:widowControl w:val="0"/>
        <w:shd w:val="clear" w:color="auto" w:fill="auto"/>
        <w:bidi w:val="0"/>
        <w:spacing w:before="0" w:after="0" w:line="240" w:lineRule="auto"/>
        <w:ind w:left="0" w:right="0"/>
        <w:jc w:val="both"/>
      </w:pPr>
      <w:bookmarkStart w:id="14" w:name="bookmark14"/>
      <w:r>
        <w:rPr>
          <w:rStyle w:val="CharStyle19"/>
        </w:rPr>
        <w:t xml:space="preserve">Начальная (максимальная) цена контракта </w:t>
      </w:r>
      <w:r>
        <w:rPr>
          <w:rStyle w:val="CharStyle19"/>
          <w:lang w:val="en-US" w:eastAsia="en-US"/>
        </w:rPr>
        <w:t xml:space="preserve">– 2 923 900,00 </w:t>
      </w:r>
      <w:r>
        <w:rPr>
          <w:rStyle w:val="CharStyle19"/>
        </w:rPr>
        <w:t>рублей.</w:t>
      </w:r>
      <w:bookmarkEnd w:id="14"/>
    </w:p>
    <w:p>
      <w:pPr>
        <w:pStyle w:val="Style18"/>
        <w:keepNext/>
        <w:keepLines/>
        <w:widowControl w:val="0"/>
        <w:shd w:val="clear" w:color="auto" w:fill="auto"/>
        <w:bidi w:val="0"/>
        <w:spacing w:before="0" w:after="0" w:line="240" w:lineRule="auto"/>
        <w:ind w:left="0" w:right="0"/>
        <w:jc w:val="both"/>
      </w:pPr>
      <w:bookmarkStart w:id="16" w:name="bookmark16"/>
      <w:r>
        <w:rPr>
          <w:rStyle w:val="CharStyle19"/>
        </w:rPr>
        <w:t xml:space="preserve">В соответствии с частью </w:t>
      </w:r>
      <w:r>
        <w:rPr>
          <w:rStyle w:val="CharStyle19"/>
          <w:lang w:val="en-US" w:eastAsia="en-US"/>
        </w:rPr>
        <w:t xml:space="preserve">1 </w:t>
      </w:r>
      <w:r>
        <w:rPr>
          <w:rStyle w:val="CharStyle19"/>
        </w:rPr>
        <w:t xml:space="preserve">статьи </w:t>
      </w:r>
      <w:r>
        <w:rPr>
          <w:rStyle w:val="CharStyle19"/>
          <w:lang w:val="en-US" w:eastAsia="en-US"/>
        </w:rPr>
        <w:t xml:space="preserve">48 </w:t>
      </w:r>
      <w:r>
        <w:rPr>
          <w:rStyle w:val="CharStyle19"/>
        </w:rPr>
        <w:t>Закона о контрактной системе электронный конкурс начинается с размещения в единой информационной системе извещения об осуществлении закупки.</w:t>
      </w:r>
      <w:bookmarkEnd w:id="16"/>
    </w:p>
    <w:p>
      <w:pPr>
        <w:pStyle w:val="Style18"/>
        <w:keepNext/>
        <w:keepLines/>
        <w:widowControl w:val="0"/>
        <w:shd w:val="clear" w:color="auto" w:fill="auto"/>
        <w:bidi w:val="0"/>
        <w:spacing w:before="0" w:after="0" w:line="240" w:lineRule="auto"/>
        <w:ind w:left="0" w:right="0"/>
        <w:jc w:val="both"/>
      </w:pPr>
      <w:bookmarkStart w:id="18" w:name="bookmark18"/>
      <w:r>
        <w:rPr>
          <w:rStyle w:val="CharStyle19"/>
        </w:rPr>
        <w:t xml:space="preserve">Согласно пункту </w:t>
      </w:r>
      <w:r>
        <w:rPr>
          <w:rStyle w:val="CharStyle19"/>
          <w:lang w:val="en-US" w:eastAsia="en-US"/>
        </w:rPr>
        <w:t xml:space="preserve">11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42 </w:t>
      </w:r>
      <w:r>
        <w:rPr>
          <w:rStyle w:val="CharStyle19"/>
        </w:rPr>
        <w:t xml:space="preserve">Закона о контрактной системе извещение должно содержать </w:t>
      </w:r>
      <w:r>
        <w:rPr>
          <w:rStyle w:val="CharStyle19"/>
          <w:u w:val="single"/>
        </w:rPr>
        <w:t>критерии оценки заявок на участие в конкурсах, величины значимости этих критериев</w:t>
      </w:r>
      <w:r>
        <w:rPr>
          <w:rStyle w:val="CharStyle19"/>
        </w:rPr>
        <w:t xml:space="preserve"> в соответствии с настоящим Федеральным законом.</w:t>
      </w:r>
      <w:bookmarkEnd w:id="18"/>
    </w:p>
    <w:p>
      <w:pPr>
        <w:pStyle w:val="Style18"/>
        <w:keepNext/>
        <w:keepLines/>
        <w:widowControl w:val="0"/>
        <w:shd w:val="clear" w:color="auto" w:fill="auto"/>
        <w:bidi w:val="0"/>
        <w:spacing w:before="0" w:after="0" w:line="240" w:lineRule="auto"/>
        <w:ind w:left="0" w:right="0"/>
        <w:jc w:val="both"/>
      </w:pPr>
      <w:bookmarkStart w:id="20" w:name="bookmark20"/>
      <w:r>
        <w:rPr>
          <w:rStyle w:val="CharStyle19"/>
        </w:rPr>
        <w:t xml:space="preserve">В соответствии с частью </w:t>
      </w:r>
      <w:r>
        <w:rPr>
          <w:rStyle w:val="CharStyle19"/>
          <w:lang w:val="en-US" w:eastAsia="en-US"/>
        </w:rPr>
        <w:t xml:space="preserve">2 </w:t>
      </w:r>
      <w:r>
        <w:rPr>
          <w:rStyle w:val="CharStyle19"/>
        </w:rPr>
        <w:t xml:space="preserve">статьи </w:t>
      </w:r>
      <w:r>
        <w:rPr>
          <w:rStyle w:val="CharStyle19"/>
          <w:lang w:val="en-US" w:eastAsia="en-US"/>
        </w:rPr>
        <w:t xml:space="preserve">42 </w:t>
      </w:r>
      <w:r>
        <w:rPr>
          <w:rStyle w:val="CharStyle19"/>
        </w:rPr>
        <w:t>Закона о контрактной системе, извещение об осуществлении закупки, если иное не предусмотрена настоящим Федеральным законом, должно содержать следующие электронные документы:</w:t>
      </w:r>
      <w:bookmarkEnd w:id="20"/>
    </w:p>
    <w:p>
      <w:pPr>
        <w:pStyle w:val="Style18"/>
        <w:keepNext/>
        <w:keepLines/>
        <w:widowControl w:val="0"/>
        <w:numPr>
          <w:ilvl w:val="0"/>
          <w:numId w:val="3"/>
        </w:numPr>
        <w:shd w:val="clear" w:color="auto" w:fill="auto"/>
        <w:tabs>
          <w:tab w:pos="1086" w:val="left"/>
        </w:tabs>
        <w:bidi w:val="0"/>
        <w:spacing w:before="0" w:after="0" w:line="240" w:lineRule="auto"/>
        <w:ind w:left="0" w:right="0"/>
        <w:jc w:val="both"/>
      </w:pPr>
      <w:bookmarkStart w:id="22" w:name="bookmark22"/>
      <w:r>
        <w:rPr>
          <w:rStyle w:val="CharStyle19"/>
        </w:rPr>
        <w:t xml:space="preserve">описание объекта закупки в соответствии со статьей </w:t>
      </w:r>
      <w:r>
        <w:rPr>
          <w:rStyle w:val="CharStyle19"/>
          <w:lang w:val="en-US" w:eastAsia="en-US"/>
        </w:rPr>
        <w:t xml:space="preserve">33 </w:t>
      </w:r>
      <w:r>
        <w:rPr>
          <w:rStyle w:val="CharStyle19"/>
        </w:rPr>
        <w:t>настоящего Федерального закона;</w:t>
      </w:r>
      <w:bookmarkEnd w:id="22"/>
    </w:p>
    <w:p>
      <w:pPr>
        <w:pStyle w:val="Style18"/>
        <w:keepNext/>
        <w:keepLines/>
        <w:widowControl w:val="0"/>
        <w:numPr>
          <w:ilvl w:val="0"/>
          <w:numId w:val="3"/>
        </w:numPr>
        <w:shd w:val="clear" w:color="auto" w:fill="auto"/>
        <w:tabs>
          <w:tab w:pos="1061" w:val="left"/>
        </w:tabs>
        <w:bidi w:val="0"/>
        <w:spacing w:before="0" w:after="0" w:line="240" w:lineRule="auto"/>
        <w:ind w:left="0" w:right="0" w:firstLine="640"/>
        <w:jc w:val="both"/>
      </w:pPr>
      <w:bookmarkStart w:id="24" w:name="bookmark24"/>
      <w:r>
        <w:rPr>
          <w:rStyle w:val="CharStyle19"/>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bookmarkEnd w:id="24"/>
    </w:p>
    <w:p>
      <w:pPr>
        <w:pStyle w:val="Style18"/>
        <w:keepNext/>
        <w:keepLines/>
        <w:widowControl w:val="0"/>
        <w:numPr>
          <w:ilvl w:val="0"/>
          <w:numId w:val="3"/>
        </w:numPr>
        <w:shd w:val="clear" w:color="auto" w:fill="auto"/>
        <w:tabs>
          <w:tab w:pos="1061" w:val="left"/>
        </w:tabs>
        <w:bidi w:val="0"/>
        <w:spacing w:before="0" w:after="0" w:line="240" w:lineRule="auto"/>
        <w:ind w:left="0" w:right="0" w:firstLine="640"/>
        <w:jc w:val="both"/>
      </w:pPr>
      <w:bookmarkStart w:id="26" w:name="bookmark26"/>
      <w:r>
        <w:rPr>
          <w:rStyle w:val="CharStyle19"/>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bookmarkEnd w:id="26"/>
    </w:p>
    <w:p>
      <w:pPr>
        <w:pStyle w:val="Style18"/>
        <w:keepNext/>
        <w:keepLines/>
        <w:widowControl w:val="0"/>
        <w:numPr>
          <w:ilvl w:val="0"/>
          <w:numId w:val="3"/>
        </w:numPr>
        <w:shd w:val="clear" w:color="auto" w:fill="auto"/>
        <w:tabs>
          <w:tab w:pos="1061" w:val="left"/>
        </w:tabs>
        <w:bidi w:val="0"/>
        <w:spacing w:before="0" w:after="0" w:line="240" w:lineRule="auto"/>
        <w:ind w:left="0" w:right="0" w:firstLine="640"/>
        <w:jc w:val="both"/>
      </w:pPr>
      <w:bookmarkStart w:id="28" w:name="bookmark28"/>
      <w:r>
        <w:rPr>
          <w:rStyle w:val="CharStyle19"/>
        </w:rPr>
        <w:t>порядок рассмотрения и оценки заявок на участие в конкурсах в соответствии с настоящим Федеральным законом;</w:t>
      </w:r>
      <w:bookmarkEnd w:id="28"/>
    </w:p>
    <w:p>
      <w:pPr>
        <w:pStyle w:val="Style18"/>
        <w:keepNext/>
        <w:keepLines/>
        <w:widowControl w:val="0"/>
        <w:numPr>
          <w:ilvl w:val="0"/>
          <w:numId w:val="3"/>
        </w:numPr>
        <w:shd w:val="clear" w:color="auto" w:fill="auto"/>
        <w:tabs>
          <w:tab w:pos="1701" w:val="left"/>
        </w:tabs>
        <w:bidi w:val="0"/>
        <w:spacing w:before="0" w:after="0" w:line="240" w:lineRule="auto"/>
        <w:ind w:left="0" w:right="0" w:firstLine="640"/>
        <w:jc w:val="both"/>
      </w:pPr>
      <w:bookmarkStart w:id="30" w:name="bookmark30"/>
      <w:r>
        <w:rPr>
          <w:rStyle w:val="CharStyle19"/>
        </w:rPr>
        <w:t>проект контракта;</w:t>
      </w:r>
      <w:bookmarkEnd w:id="30"/>
    </w:p>
    <w:p>
      <w:pPr>
        <w:pStyle w:val="Style18"/>
        <w:keepNext/>
        <w:keepLines/>
        <w:widowControl w:val="0"/>
        <w:numPr>
          <w:ilvl w:val="0"/>
          <w:numId w:val="3"/>
        </w:numPr>
        <w:shd w:val="clear" w:color="auto" w:fill="auto"/>
        <w:tabs>
          <w:tab w:pos="1061" w:val="left"/>
        </w:tabs>
        <w:bidi w:val="0"/>
        <w:spacing w:before="0" w:after="200" w:line="240" w:lineRule="auto"/>
        <w:ind w:left="0" w:right="0" w:firstLine="640"/>
        <w:jc w:val="both"/>
      </w:pPr>
      <w:bookmarkStart w:id="32" w:name="bookmark32"/>
      <w:r>
        <w:rPr>
          <w:rStyle w:val="CharStyle19"/>
        </w:rPr>
        <w:t>перечень дополнительных требований к извещению об осуществлении закупки, участникам закупок, содержанию заявок при осуществлении некоторых видов закупок.</w:t>
      </w:r>
      <w:bookmarkEnd w:id="32"/>
    </w:p>
    <w:p>
      <w:pPr>
        <w:pStyle w:val="Style18"/>
        <w:keepNext/>
        <w:keepLines/>
        <w:widowControl w:val="0"/>
        <w:numPr>
          <w:ilvl w:val="0"/>
          <w:numId w:val="5"/>
        </w:numPr>
        <w:shd w:val="clear" w:color="auto" w:fill="auto"/>
        <w:tabs>
          <w:tab w:pos="1061" w:val="left"/>
        </w:tabs>
        <w:bidi w:val="0"/>
        <w:spacing w:before="0" w:after="0" w:line="240" w:lineRule="auto"/>
        <w:ind w:left="0" w:right="0" w:firstLine="640"/>
        <w:jc w:val="both"/>
      </w:pPr>
      <w:bookmarkStart w:id="34" w:name="bookmark34"/>
      <w:r>
        <w:rPr>
          <w:rStyle w:val="CharStyle19"/>
        </w:rPr>
        <w:t xml:space="preserve">Согласно части </w:t>
      </w:r>
      <w:r>
        <w:rPr>
          <w:rStyle w:val="CharStyle19"/>
          <w:lang w:val="en-US" w:eastAsia="en-US"/>
        </w:rPr>
        <w:t xml:space="preserve">4 </w:t>
      </w:r>
      <w:r>
        <w:rPr>
          <w:rStyle w:val="CharStyle19"/>
        </w:rPr>
        <w:t xml:space="preserve">статьи </w:t>
      </w:r>
      <w:r>
        <w:rPr>
          <w:rStyle w:val="CharStyle19"/>
          <w:lang w:val="en-US" w:eastAsia="en-US"/>
        </w:rPr>
        <w:t xml:space="preserve">32 </w:t>
      </w:r>
      <w:r>
        <w:rPr>
          <w:rStyle w:val="CharStyle19"/>
        </w:rPr>
        <w:t>Закона о контрактной системе в извещении об осуществлении закупки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bookmarkEnd w:id="34"/>
    </w:p>
    <w:p>
      <w:pPr>
        <w:pStyle w:val="Style18"/>
        <w:keepNext/>
        <w:keepLines/>
        <w:widowControl w:val="0"/>
        <w:shd w:val="clear" w:color="auto" w:fill="auto"/>
        <w:bidi w:val="0"/>
        <w:spacing w:before="0" w:after="0" w:line="240" w:lineRule="auto"/>
        <w:ind w:left="0" w:right="0" w:firstLine="640"/>
        <w:jc w:val="both"/>
      </w:pPr>
      <w:bookmarkStart w:id="36" w:name="bookmark36"/>
      <w:r>
        <w:rPr>
          <w:rStyle w:val="CharStyle19"/>
        </w:rPr>
        <w:t xml:space="preserve">В части </w:t>
      </w:r>
      <w:r>
        <w:rPr>
          <w:rStyle w:val="CharStyle19"/>
          <w:lang w:val="en-US" w:eastAsia="en-US"/>
        </w:rPr>
        <w:t xml:space="preserve">8 </w:t>
      </w:r>
      <w:r>
        <w:rPr>
          <w:rStyle w:val="CharStyle19"/>
        </w:rPr>
        <w:t xml:space="preserve">статьи </w:t>
      </w:r>
      <w:r>
        <w:rPr>
          <w:rStyle w:val="CharStyle19"/>
          <w:lang w:val="en-US" w:eastAsia="en-US"/>
        </w:rPr>
        <w:t xml:space="preserve">32 </w:t>
      </w:r>
      <w:r>
        <w:rPr>
          <w:rStyle w:val="CharStyle19"/>
        </w:rPr>
        <w:t>Закона о контрактной системе указано,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bookmarkEnd w:id="36"/>
    </w:p>
    <w:p>
      <w:pPr>
        <w:pStyle w:val="Style18"/>
        <w:keepNext/>
        <w:keepLines/>
        <w:widowControl w:val="0"/>
        <w:shd w:val="clear" w:color="auto" w:fill="auto"/>
        <w:bidi w:val="0"/>
        <w:spacing w:before="0" w:after="0" w:line="240" w:lineRule="auto"/>
        <w:ind w:left="0" w:right="0" w:firstLine="640"/>
        <w:jc w:val="both"/>
      </w:pPr>
      <w:bookmarkStart w:id="38" w:name="bookmark38"/>
      <w:r>
        <w:rPr>
          <w:rStyle w:val="CharStyle19"/>
        </w:rPr>
        <w:t xml:space="preserve">Постановлением Правительства Российской Федерации от </w:t>
      </w:r>
      <w:r>
        <w:rPr>
          <w:rStyle w:val="CharStyle19"/>
          <w:lang w:val="en-US" w:eastAsia="en-US"/>
        </w:rPr>
        <w:t xml:space="preserve">31.12.2021 №2604 </w:t>
      </w:r>
      <w:r>
        <w:rPr>
          <w:rStyle w:val="CharStyle19"/>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9"/>
          <w:lang w:val="en-US" w:eastAsia="en-US"/>
        </w:rPr>
        <w:t xml:space="preserve">4 </w:t>
      </w:r>
      <w:r>
        <w:rPr>
          <w:rStyle w:val="CharStyle19"/>
        </w:rPr>
        <w:t xml:space="preserve">постановления Правительства Российской Федерации от </w:t>
      </w:r>
      <w:r>
        <w:rPr>
          <w:rStyle w:val="CharStyle19"/>
          <w:lang w:val="en-US" w:eastAsia="en-US"/>
        </w:rPr>
        <w:t xml:space="preserve">20 </w:t>
      </w:r>
      <w:r>
        <w:rPr>
          <w:rStyle w:val="CharStyle19"/>
        </w:rPr>
        <w:t xml:space="preserve">декабря </w:t>
      </w:r>
      <w:r>
        <w:rPr>
          <w:rStyle w:val="CharStyle19"/>
          <w:lang w:val="en-US" w:eastAsia="en-US"/>
        </w:rPr>
        <w:t xml:space="preserve">2021 </w:t>
      </w:r>
      <w:r>
        <w:rPr>
          <w:rStyle w:val="CharStyle19"/>
        </w:rPr>
        <w:t xml:space="preserve">г. </w:t>
      </w:r>
      <w:r>
        <w:rPr>
          <w:rStyle w:val="CharStyle19"/>
          <w:lang w:val="en-US" w:eastAsia="en-US"/>
        </w:rPr>
        <w:t xml:space="preserve">№2369 </w:t>
      </w:r>
      <w:r>
        <w:rPr>
          <w:rStyle w:val="CharStyle19"/>
        </w:rPr>
        <w:t xml:space="preserve">и признании утратившими силу некоторых актов и отдельных положений некоторых актов Правительства Российской Федерации» (далее </w:t>
      </w:r>
      <w:r>
        <w:rPr>
          <w:rStyle w:val="CharStyle19"/>
          <w:lang w:val="en-US" w:eastAsia="en-US"/>
        </w:rPr>
        <w:t xml:space="preserve">– </w:t>
      </w:r>
      <w:r>
        <w:rPr>
          <w:rStyle w:val="CharStyle19"/>
          <w:b/>
          <w:bCs/>
        </w:rPr>
        <w:t xml:space="preserve">Постановление </w:t>
      </w:r>
      <w:r>
        <w:rPr>
          <w:rStyle w:val="CharStyle19"/>
          <w:b/>
          <w:bCs/>
          <w:lang w:val="en-US" w:eastAsia="en-US"/>
        </w:rPr>
        <w:t>№2604</w:t>
      </w:r>
      <w:r>
        <w:rPr>
          <w:rStyle w:val="CharStyle19"/>
          <w:lang w:val="en-US" w:eastAsia="en-US"/>
        </w:rPr>
        <w:t xml:space="preserve">) </w:t>
      </w:r>
      <w:r>
        <w:rPr>
          <w:rStyle w:val="CharStyle19"/>
        </w:rPr>
        <w:t xml:space="preserve">утверждено «Положение об оценке заявок на участие в закупке товаров, работ, услуг для обеспечения государственных и муниципальных нужд» (далее </w:t>
      </w:r>
      <w:r>
        <w:rPr>
          <w:rStyle w:val="CharStyle19"/>
          <w:lang w:val="en-US" w:eastAsia="en-US"/>
        </w:rPr>
        <w:t xml:space="preserve">– </w:t>
      </w:r>
      <w:r>
        <w:rPr>
          <w:rStyle w:val="CharStyle19"/>
        </w:rPr>
        <w:t>Положение об оценке).</w:t>
      </w:r>
      <w:bookmarkEnd w:id="38"/>
    </w:p>
    <w:p>
      <w:pPr>
        <w:pStyle w:val="Style18"/>
        <w:keepNext/>
        <w:keepLines/>
        <w:widowControl w:val="0"/>
        <w:shd w:val="clear" w:color="auto" w:fill="auto"/>
        <w:bidi w:val="0"/>
        <w:spacing w:before="0" w:after="120" w:line="240" w:lineRule="auto"/>
        <w:ind w:left="0" w:right="0" w:firstLine="640"/>
        <w:jc w:val="both"/>
        <w:sectPr>
          <w:headerReference w:type="default" r:id="rId8"/>
          <w:footerReference w:type="default" r:id="rId9"/>
          <w:footnotePr>
            <w:pos w:val="pageBottom"/>
            <w:numFmt w:val="decimal"/>
            <w:numRestart w:val="continuous"/>
          </w:footnotePr>
          <w:pgSz w:w="11900" w:h="16840"/>
          <w:pgMar w:top="1633" w:right="525" w:bottom="1302" w:left="1083" w:header="0" w:footer="3" w:gutter="0"/>
          <w:cols w:space="720"/>
          <w:noEndnote/>
          <w:rtlGutter w:val="0"/>
          <w:docGrid w:linePitch="360"/>
        </w:sectPr>
      </w:pPr>
      <w:bookmarkStart w:id="40" w:name="bookmark40"/>
      <w:r>
        <w:rPr>
          <w:rStyle w:val="CharStyle19"/>
        </w:rPr>
        <w:t xml:space="preserve">На основании пункта </w:t>
      </w:r>
      <w:r>
        <w:rPr>
          <w:rStyle w:val="CharStyle19"/>
          <w:lang w:val="en-US" w:eastAsia="en-US"/>
        </w:rPr>
        <w:t xml:space="preserve">3 </w:t>
      </w:r>
      <w:r>
        <w:rPr>
          <w:rStyle w:val="CharStyle19"/>
        </w:rPr>
        <w:t>Положения об оценке для оценки заявок применяются следующие критерии оценки:</w:t>
      </w:r>
      <w:bookmarkEnd w:id="40"/>
    </w:p>
    <w:p>
      <w:pPr>
        <w:pStyle w:val="Style18"/>
        <w:keepNext/>
        <w:keepLines/>
        <w:widowControl w:val="0"/>
        <w:numPr>
          <w:ilvl w:val="0"/>
          <w:numId w:val="7"/>
        </w:numPr>
        <w:shd w:val="clear" w:color="auto" w:fill="auto"/>
        <w:tabs>
          <w:tab w:pos="1049" w:val="left"/>
        </w:tabs>
        <w:bidi w:val="0"/>
        <w:spacing w:before="0" w:after="0" w:line="240" w:lineRule="auto"/>
        <w:ind w:left="0" w:right="0" w:firstLine="640"/>
        <w:jc w:val="both"/>
      </w:pPr>
      <w:bookmarkStart w:id="42" w:name="bookmark42"/>
      <w:r>
        <w:rPr>
          <w:rStyle w:val="CharStyle19"/>
        </w:rPr>
        <w:t>цена контракта, сумма цен единиц товара, работы, услуги;</w:t>
      </w:r>
      <w:bookmarkEnd w:id="42"/>
    </w:p>
    <w:p>
      <w:pPr>
        <w:pStyle w:val="Style18"/>
        <w:keepNext/>
        <w:keepLines/>
        <w:widowControl w:val="0"/>
        <w:numPr>
          <w:ilvl w:val="0"/>
          <w:numId w:val="7"/>
        </w:numPr>
        <w:shd w:val="clear" w:color="auto" w:fill="auto"/>
        <w:tabs>
          <w:tab w:pos="1068" w:val="left"/>
        </w:tabs>
        <w:bidi w:val="0"/>
        <w:spacing w:before="0" w:after="0" w:line="240" w:lineRule="auto"/>
        <w:ind w:left="0" w:right="0" w:firstLine="640"/>
        <w:jc w:val="both"/>
      </w:pPr>
      <w:bookmarkStart w:id="44" w:name="bookmark44"/>
      <w:r>
        <w:rPr>
          <w:rStyle w:val="CharStyle19"/>
        </w:rPr>
        <w:t>расходы;</w:t>
      </w:r>
      <w:bookmarkEnd w:id="44"/>
    </w:p>
    <w:p>
      <w:pPr>
        <w:pStyle w:val="Style18"/>
        <w:keepNext/>
        <w:keepLines/>
        <w:widowControl w:val="0"/>
        <w:numPr>
          <w:ilvl w:val="0"/>
          <w:numId w:val="7"/>
        </w:numPr>
        <w:shd w:val="clear" w:color="auto" w:fill="auto"/>
        <w:tabs>
          <w:tab w:pos="1063" w:val="left"/>
        </w:tabs>
        <w:bidi w:val="0"/>
        <w:spacing w:before="0" w:after="0" w:line="240" w:lineRule="auto"/>
        <w:ind w:left="0" w:right="0" w:firstLine="640"/>
        <w:jc w:val="both"/>
      </w:pPr>
      <w:bookmarkStart w:id="46" w:name="bookmark46"/>
      <w:r>
        <w:rPr>
          <w:rStyle w:val="CharStyle19"/>
        </w:rPr>
        <w:t>характеристики объекта закупки;</w:t>
      </w:r>
      <w:bookmarkEnd w:id="46"/>
    </w:p>
    <w:p>
      <w:pPr>
        <w:pStyle w:val="Style18"/>
        <w:keepNext/>
        <w:keepLines/>
        <w:widowControl w:val="0"/>
        <w:numPr>
          <w:ilvl w:val="0"/>
          <w:numId w:val="7"/>
        </w:numPr>
        <w:shd w:val="clear" w:color="auto" w:fill="auto"/>
        <w:tabs>
          <w:tab w:pos="1044" w:val="left"/>
        </w:tabs>
        <w:bidi w:val="0"/>
        <w:spacing w:before="0" w:after="0" w:line="240" w:lineRule="auto"/>
        <w:ind w:left="0" w:right="0" w:firstLine="640"/>
        <w:jc w:val="both"/>
      </w:pPr>
      <w:bookmarkStart w:id="48" w:name="bookmark48"/>
      <w:r>
        <w:rPr>
          <w:rStyle w:val="CharStyle19"/>
        </w:rPr>
        <w:t>квалификация участников закупки.</w:t>
      </w:r>
      <w:bookmarkEnd w:id="48"/>
    </w:p>
    <w:p>
      <w:pPr>
        <w:pStyle w:val="Style18"/>
        <w:keepNext/>
        <w:keepLines/>
        <w:widowControl w:val="0"/>
        <w:shd w:val="clear" w:color="auto" w:fill="auto"/>
        <w:bidi w:val="0"/>
        <w:spacing w:before="0" w:after="0" w:line="240" w:lineRule="auto"/>
        <w:ind w:left="0" w:right="0" w:firstLine="640"/>
        <w:jc w:val="both"/>
      </w:pPr>
      <w:bookmarkStart w:id="50" w:name="bookmark50"/>
      <w:r>
        <w:rPr>
          <w:rStyle w:val="CharStyle19"/>
        </w:rPr>
        <w:t xml:space="preserve">Согласно пункту </w:t>
      </w:r>
      <w:r>
        <w:rPr>
          <w:rStyle w:val="CharStyle19"/>
          <w:lang w:val="en-US" w:eastAsia="en-US"/>
        </w:rPr>
        <w:t xml:space="preserve">16 </w:t>
      </w:r>
      <w:r>
        <w:rPr>
          <w:rStyle w:val="CharStyle19"/>
        </w:rPr>
        <w:t>Положения об оценке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bookmarkEnd w:id="50"/>
    </w:p>
    <w:p>
      <w:pPr>
        <w:pStyle w:val="Style18"/>
        <w:keepNext/>
        <w:keepLines/>
        <w:widowControl w:val="0"/>
        <w:numPr>
          <w:ilvl w:val="0"/>
          <w:numId w:val="9"/>
        </w:numPr>
        <w:shd w:val="clear" w:color="auto" w:fill="auto"/>
        <w:tabs>
          <w:tab w:pos="1049" w:val="left"/>
        </w:tabs>
        <w:bidi w:val="0"/>
        <w:spacing w:before="0" w:after="0" w:line="240" w:lineRule="auto"/>
        <w:ind w:left="0" w:right="0" w:firstLine="640"/>
        <w:jc w:val="both"/>
      </w:pPr>
      <w:bookmarkStart w:id="52" w:name="bookmark52"/>
      <w:r>
        <w:rPr>
          <w:rStyle w:val="CharStyle19"/>
        </w:rPr>
        <w:t>качественные характеристики объекта закупки;</w:t>
      </w:r>
      <w:bookmarkEnd w:id="52"/>
    </w:p>
    <w:p>
      <w:pPr>
        <w:pStyle w:val="Style18"/>
        <w:keepNext/>
        <w:keepLines/>
        <w:widowControl w:val="0"/>
        <w:numPr>
          <w:ilvl w:val="0"/>
          <w:numId w:val="9"/>
        </w:numPr>
        <w:shd w:val="clear" w:color="auto" w:fill="auto"/>
        <w:tabs>
          <w:tab w:pos="1068" w:val="left"/>
        </w:tabs>
        <w:bidi w:val="0"/>
        <w:spacing w:before="0" w:after="0" w:line="240" w:lineRule="auto"/>
        <w:ind w:left="0" w:right="0" w:firstLine="640"/>
        <w:jc w:val="both"/>
      </w:pPr>
      <w:bookmarkStart w:id="54" w:name="bookmark54"/>
      <w:r>
        <w:rPr>
          <w:rStyle w:val="CharStyle19"/>
        </w:rPr>
        <w:t>функциональные характеристики объекта закупки;</w:t>
      </w:r>
      <w:bookmarkEnd w:id="54"/>
    </w:p>
    <w:p>
      <w:pPr>
        <w:pStyle w:val="Style18"/>
        <w:keepNext/>
        <w:keepLines/>
        <w:widowControl w:val="0"/>
        <w:numPr>
          <w:ilvl w:val="0"/>
          <w:numId w:val="9"/>
        </w:numPr>
        <w:shd w:val="clear" w:color="auto" w:fill="auto"/>
        <w:tabs>
          <w:tab w:pos="1063" w:val="left"/>
        </w:tabs>
        <w:bidi w:val="0"/>
        <w:spacing w:before="0" w:after="0" w:line="240" w:lineRule="auto"/>
        <w:ind w:left="0" w:right="0" w:firstLine="640"/>
        <w:jc w:val="both"/>
      </w:pPr>
      <w:bookmarkStart w:id="56" w:name="bookmark56"/>
      <w:r>
        <w:rPr>
          <w:rStyle w:val="CharStyle19"/>
        </w:rPr>
        <w:t>экологические характеристики объекта закупки.</w:t>
      </w:r>
      <w:bookmarkEnd w:id="56"/>
    </w:p>
    <w:p>
      <w:pPr>
        <w:pStyle w:val="Style18"/>
        <w:keepNext/>
        <w:keepLines/>
        <w:widowControl w:val="0"/>
        <w:shd w:val="clear" w:color="auto" w:fill="auto"/>
        <w:bidi w:val="0"/>
        <w:spacing w:before="0" w:after="0" w:line="240" w:lineRule="auto"/>
        <w:ind w:left="0" w:right="0" w:firstLine="640"/>
        <w:jc w:val="both"/>
      </w:pPr>
      <w:bookmarkStart w:id="58" w:name="bookmark58"/>
      <w:r>
        <w:rPr>
          <w:rStyle w:val="CharStyle19"/>
        </w:rPr>
        <w:t xml:space="preserve">В соответствии с пунктом </w:t>
      </w:r>
      <w:r>
        <w:rPr>
          <w:rStyle w:val="CharStyle19"/>
          <w:lang w:val="en-US" w:eastAsia="en-US"/>
        </w:rPr>
        <w:t xml:space="preserve">17 </w:t>
      </w:r>
      <w:r>
        <w:rPr>
          <w:rStyle w:val="CharStyle19"/>
        </w:rPr>
        <w:t xml:space="preserve">Положения об оценке для оценки заявок по показателям оценки, предусмотренным пунктом </w:t>
      </w:r>
      <w:r>
        <w:rPr>
          <w:rStyle w:val="CharStyle19"/>
          <w:lang w:val="en-US" w:eastAsia="en-US"/>
        </w:rPr>
        <w:t xml:space="preserve">16 </w:t>
      </w:r>
      <w:r>
        <w:rPr>
          <w:rStyle w:val="CharStyle19"/>
        </w:rPr>
        <w:t>настоящего Положения применяются детализирующие показатели, предусматривающие оценку различных характеристик, образующих такие показатели оценки.</w:t>
      </w:r>
      <w:bookmarkEnd w:id="58"/>
    </w:p>
    <w:p>
      <w:pPr>
        <w:pStyle w:val="Style18"/>
        <w:keepNext/>
        <w:keepLines/>
        <w:widowControl w:val="0"/>
        <w:shd w:val="clear" w:color="auto" w:fill="auto"/>
        <w:bidi w:val="0"/>
        <w:spacing w:before="0" w:after="0" w:line="240" w:lineRule="auto"/>
        <w:ind w:left="0" w:right="0" w:firstLine="640"/>
        <w:jc w:val="both"/>
      </w:pPr>
      <w:bookmarkStart w:id="60" w:name="bookmark60"/>
      <w:r>
        <w:rPr>
          <w:rStyle w:val="CharStyle19"/>
        </w:rPr>
        <w:t xml:space="preserve">Пунктом </w:t>
      </w:r>
      <w:r>
        <w:rPr>
          <w:rStyle w:val="CharStyle19"/>
          <w:lang w:val="en-US" w:eastAsia="en-US"/>
        </w:rPr>
        <w:t xml:space="preserve">19 </w:t>
      </w:r>
      <w:r>
        <w:rPr>
          <w:rStyle w:val="CharStyle19"/>
        </w:rPr>
        <w:t xml:space="preserve">Положения об оценке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Pr>
          <w:rStyle w:val="CharStyle19"/>
          <w:lang w:val="en-US" w:eastAsia="en-US"/>
        </w:rPr>
        <w:t xml:space="preserve">№1 </w:t>
      </w:r>
      <w:r>
        <w:rPr>
          <w:rStyle w:val="CharStyle19"/>
        </w:rPr>
        <w:t xml:space="preserve">к настоящему Положению, устанавливается </w:t>
      </w:r>
      <w:r>
        <w:rPr>
          <w:rStyle w:val="CharStyle19"/>
          <w:u w:val="single"/>
        </w:rPr>
        <w:t>перечень свойств объекта закупки</w:t>
      </w:r>
      <w:r>
        <w:rPr>
          <w:rStyle w:val="CharStyle19"/>
        </w:rPr>
        <w:t>, подлежащих оценке.</w:t>
      </w:r>
      <w:bookmarkEnd w:id="60"/>
    </w:p>
    <w:p>
      <w:pPr>
        <w:pStyle w:val="Style18"/>
        <w:keepNext/>
        <w:keepLines/>
        <w:widowControl w:val="0"/>
        <w:shd w:val="clear" w:color="auto" w:fill="auto"/>
        <w:bidi w:val="0"/>
        <w:spacing w:before="0" w:after="0" w:line="240" w:lineRule="auto"/>
        <w:ind w:left="0" w:right="0" w:firstLine="640"/>
        <w:jc w:val="both"/>
      </w:pPr>
      <w:bookmarkStart w:id="62" w:name="bookmark62"/>
      <w:r>
        <w:rPr>
          <w:rStyle w:val="CharStyle19"/>
        </w:rPr>
        <w:t xml:space="preserve">На основании положения пункта </w:t>
      </w:r>
      <w:r>
        <w:rPr>
          <w:rStyle w:val="CharStyle19"/>
          <w:lang w:val="en-US" w:eastAsia="en-US"/>
        </w:rPr>
        <w:t xml:space="preserve">22 </w:t>
      </w:r>
      <w:r>
        <w:rPr>
          <w:rStyle w:val="CharStyle19"/>
        </w:rPr>
        <w:t xml:space="preserve">Положения об оценке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w:t>
      </w:r>
      <w:r>
        <w:rPr>
          <w:rStyle w:val="CharStyle19"/>
          <w:lang w:val="en-US" w:eastAsia="en-US"/>
        </w:rPr>
        <w:t xml:space="preserve">№1 </w:t>
      </w:r>
      <w:r>
        <w:rPr>
          <w:rStyle w:val="CharStyle19"/>
        </w:rPr>
        <w:t>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bookmarkEnd w:id="62"/>
    </w:p>
    <w:p>
      <w:pPr>
        <w:pStyle w:val="Style18"/>
        <w:keepNext/>
        <w:keepLines/>
        <w:widowControl w:val="0"/>
        <w:shd w:val="clear" w:color="auto" w:fill="auto"/>
        <w:bidi w:val="0"/>
        <w:spacing w:before="0" w:after="0" w:line="240" w:lineRule="auto"/>
        <w:ind w:left="0" w:right="0" w:firstLine="640"/>
        <w:jc w:val="both"/>
      </w:pPr>
      <w:bookmarkStart w:id="64" w:name="bookmark64"/>
      <w:r>
        <w:rPr>
          <w:rStyle w:val="CharStyle19"/>
        </w:rPr>
        <w:t xml:space="preserve">В соответствии с требованиями пункта </w:t>
      </w:r>
      <w:r>
        <w:rPr>
          <w:rStyle w:val="CharStyle19"/>
          <w:lang w:val="en-US" w:eastAsia="en-US"/>
        </w:rPr>
        <w:t xml:space="preserve">23 </w:t>
      </w:r>
      <w:r>
        <w:rPr>
          <w:rStyle w:val="CharStyle19"/>
        </w:rPr>
        <w:t xml:space="preserve">Положения об оценке если в случае, указанном в пункте </w:t>
      </w:r>
      <w:r>
        <w:rPr>
          <w:rStyle w:val="CharStyle19"/>
          <w:lang w:val="en-US" w:eastAsia="en-US"/>
        </w:rPr>
        <w:t xml:space="preserve">22 </w:t>
      </w:r>
      <w:r>
        <w:rPr>
          <w:rStyle w:val="CharStyle19"/>
        </w:rPr>
        <w:t xml:space="preserve">настоящего Положения, предусматривается оценка наличия или отсутствия характеристики объекта закупки, шкала оценки должна предусматривать присвоение: </w:t>
      </w:r>
      <w:r>
        <w:rPr>
          <w:rStyle w:val="CharStyle19"/>
          <w:lang w:val="en-US" w:eastAsia="en-US"/>
        </w:rPr>
        <w:t xml:space="preserve">100 </w:t>
      </w:r>
      <w:r>
        <w:rPr>
          <w:rStyle w:val="CharStyle19"/>
        </w:rPr>
        <w:t xml:space="preserve">баллов заявке (части заявки), содержащей предложение о наличии характеристики объекта закупки, а при отсутствии характеристики объекта закупки </w:t>
      </w:r>
      <w:r>
        <w:rPr>
          <w:rStyle w:val="CharStyle19"/>
          <w:lang w:val="en-US" w:eastAsia="en-US"/>
        </w:rPr>
        <w:t xml:space="preserve">- 0 </w:t>
      </w:r>
      <w:r>
        <w:rPr>
          <w:rStyle w:val="CharStyle19"/>
        </w:rPr>
        <w:t>баллов (если лучшим является наличие характеристики объекта закупки).</w:t>
      </w:r>
      <w:bookmarkEnd w:id="64"/>
    </w:p>
    <w:p>
      <w:pPr>
        <w:pStyle w:val="Style18"/>
        <w:keepNext/>
        <w:keepLines/>
        <w:widowControl w:val="0"/>
        <w:shd w:val="clear" w:color="auto" w:fill="auto"/>
        <w:bidi w:val="0"/>
        <w:spacing w:before="0" w:after="0" w:line="240" w:lineRule="auto"/>
        <w:ind w:left="0" w:right="0" w:firstLine="640"/>
        <w:jc w:val="both"/>
      </w:pPr>
      <w:bookmarkStart w:id="66" w:name="bookmark66"/>
      <w:r>
        <w:rPr>
          <w:rStyle w:val="CharStyle19"/>
        </w:rPr>
        <w:t>Комиссия УФАС установила, что согласно конкурсной документации Заказчиком установлены следующие критерии оценки:</w:t>
      </w:r>
      <w:bookmarkEnd w:id="66"/>
    </w:p>
    <w:p>
      <w:pPr>
        <w:pStyle w:val="Style18"/>
        <w:keepNext/>
        <w:keepLines/>
        <w:widowControl w:val="0"/>
        <w:numPr>
          <w:ilvl w:val="0"/>
          <w:numId w:val="11"/>
        </w:numPr>
        <w:shd w:val="clear" w:color="auto" w:fill="auto"/>
        <w:tabs>
          <w:tab w:pos="1063" w:val="left"/>
        </w:tabs>
        <w:bidi w:val="0"/>
        <w:spacing w:before="0" w:after="0" w:line="240" w:lineRule="auto"/>
        <w:ind w:left="0" w:right="0" w:firstLine="640"/>
        <w:jc w:val="both"/>
      </w:pPr>
      <w:bookmarkStart w:id="68" w:name="bookmark68"/>
      <w:r>
        <w:rPr>
          <w:rStyle w:val="CharStyle19"/>
        </w:rPr>
        <w:t xml:space="preserve">«цена контракта», имеющий значимость </w:t>
      </w:r>
      <w:r>
        <w:rPr>
          <w:rStyle w:val="CharStyle19"/>
          <w:lang w:val="en-US" w:eastAsia="en-US"/>
        </w:rPr>
        <w:t>60%;</w:t>
      </w:r>
      <w:bookmarkEnd w:id="68"/>
    </w:p>
    <w:p>
      <w:pPr>
        <w:pStyle w:val="Style7"/>
        <w:keepNext w:val="0"/>
        <w:keepLines w:val="0"/>
        <w:widowControl w:val="0"/>
        <w:numPr>
          <w:ilvl w:val="0"/>
          <w:numId w:val="11"/>
        </w:numPr>
        <w:shd w:val="clear" w:color="auto" w:fill="auto"/>
        <w:tabs>
          <w:tab w:pos="1057" w:val="left"/>
        </w:tabs>
        <w:bidi w:val="0"/>
        <w:spacing w:before="0" w:after="0" w:line="360" w:lineRule="auto"/>
        <w:ind w:left="0" w:right="0" w:firstLine="640"/>
        <w:jc w:val="both"/>
        <w:rPr>
          <w:sz w:val="24"/>
          <w:szCs w:val="24"/>
        </w:rPr>
        <w:sectPr>
          <w:headerReference w:type="default" r:id="rId10"/>
          <w:footerReference w:type="default" r:id="rId11"/>
          <w:footnotePr>
            <w:pos w:val="pageBottom"/>
            <w:numFmt w:val="decimal"/>
            <w:numRestart w:val="continuous"/>
          </w:footnotePr>
          <w:pgSz w:w="11900" w:h="16840"/>
          <w:pgMar w:top="1666" w:right="541" w:bottom="696" w:left="1106" w:header="0" w:footer="268" w:gutter="0"/>
          <w:cols w:space="720"/>
          <w:noEndnote/>
          <w:rtlGutter w:val="0"/>
          <w:docGrid w:linePitch="360"/>
        </w:sectPr>
      </w:pPr>
      <w:r>
        <w:rPr>
          <w:rStyle w:val="CharStyle8"/>
        </w:rPr>
        <w:t xml:space="preserve">«качественные, функциональные и экологические характеристики объекта </w:t>
      </w:r>
      <w:r>
        <w:rPr>
          <w:rStyle w:val="CharStyle8"/>
          <w:sz w:val="24"/>
          <w:szCs w:val="24"/>
          <w:lang w:val="en-US" w:eastAsia="en-US"/>
        </w:rPr>
        <w:t>2026-1090</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закупки», имеющий значимость </w:t>
      </w:r>
      <w:r>
        <w:rPr>
          <w:rStyle w:val="CharStyle8"/>
          <w:lang w:val="en-US" w:eastAsia="en-US"/>
        </w:rPr>
        <w:t>40%.</w:t>
      </w:r>
    </w:p>
    <w:p>
      <w:pPr>
        <w:pStyle w:val="Style18"/>
        <w:keepNext/>
        <w:keepLines/>
        <w:widowControl w:val="0"/>
        <w:shd w:val="clear" w:color="auto" w:fill="auto"/>
        <w:bidi w:val="0"/>
        <w:spacing w:before="0" w:after="0" w:line="240" w:lineRule="auto"/>
        <w:ind w:left="0" w:right="0" w:firstLine="720"/>
        <w:jc w:val="both"/>
      </w:pPr>
      <w:bookmarkStart w:id="72" w:name="bookmark72"/>
      <w:r>
        <w:rPr>
          <w:rStyle w:val="CharStyle19"/>
        </w:rPr>
        <w:t xml:space="preserve">Второй критерий оценки имеет один показатель оценки: «качественные характеристики объекта закупки», имеющий значимость </w:t>
      </w:r>
      <w:r>
        <w:rPr>
          <w:rStyle w:val="CharStyle19"/>
          <w:lang w:val="en-US" w:eastAsia="en-US"/>
        </w:rPr>
        <w:t xml:space="preserve">– 100%, </w:t>
      </w:r>
      <w:r>
        <w:rPr>
          <w:rStyle w:val="CharStyle19"/>
        </w:rPr>
        <w:t xml:space="preserve">и детализирующий показатель оценки: «характеристика </w:t>
      </w:r>
      <w:r>
        <w:rPr>
          <w:rStyle w:val="CharStyle19"/>
          <w:lang w:val="en-US" w:eastAsia="en-US"/>
        </w:rPr>
        <w:t xml:space="preserve">№1 - </w:t>
      </w:r>
      <w:r>
        <w:rPr>
          <w:rStyle w:val="CharStyle19"/>
        </w:rPr>
        <w:t xml:space="preserve">предложение о качестве работ» </w:t>
      </w:r>
      <w:r>
        <w:rPr>
          <w:rStyle w:val="CharStyle19"/>
          <w:lang w:val="en-US" w:eastAsia="en-US"/>
        </w:rPr>
        <w:t>(100%).</w:t>
      </w:r>
      <w:bookmarkEnd w:id="72"/>
    </w:p>
    <w:p>
      <w:pPr>
        <w:pStyle w:val="Style18"/>
        <w:keepNext/>
        <w:keepLines/>
        <w:widowControl w:val="0"/>
        <w:shd w:val="clear" w:color="auto" w:fill="auto"/>
        <w:bidi w:val="0"/>
        <w:spacing w:before="0" w:after="320" w:line="240" w:lineRule="auto"/>
        <w:ind w:left="0" w:right="0" w:firstLine="720"/>
        <w:jc w:val="both"/>
      </w:pPr>
      <w:bookmarkStart w:id="74" w:name="bookmark74"/>
      <w:r>
        <w:rPr>
          <w:rStyle w:val="CharStyle19"/>
        </w:rPr>
        <w:t xml:space="preserve">Кроме того, в разделе </w:t>
      </w:r>
      <w:r>
        <w:rPr>
          <w:rStyle w:val="CharStyle19"/>
          <w:lang w:val="en-US" w:eastAsia="en-US"/>
        </w:rPr>
        <w:t xml:space="preserve">III </w:t>
      </w:r>
      <w:r>
        <w:rPr>
          <w:rStyle w:val="CharStyle19"/>
        </w:rPr>
        <w:t xml:space="preserve">«Отдельные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rStyle w:val="CharStyle19"/>
          <w:lang w:val="en-US" w:eastAsia="en-US"/>
        </w:rPr>
        <w:t xml:space="preserve">II </w:t>
      </w:r>
      <w:r>
        <w:rPr>
          <w:rStyle w:val="CharStyle19"/>
        </w:rPr>
        <w:t xml:space="preserve">настоящего документа» Приложения к Извещению о проведении Конкурса «Порядок рассмотрения и оценки заявок на участие в конкурсе» Заказчиком описан </w:t>
      </w:r>
      <w:r>
        <w:rPr>
          <w:rStyle w:val="CharStyle19"/>
          <w:u w:val="single"/>
        </w:rPr>
        <w:t>порядок рассмотрения и оценки заявок участников по второму критерию и его показателям (свойствам объекта закупки)</w:t>
      </w:r>
      <w:r>
        <w:rPr>
          <w:rStyle w:val="CharStyle19"/>
        </w:rPr>
        <w:t>:</w:t>
      </w:r>
      <w:bookmarkEnd w:id="74"/>
    </w:p>
    <w:tbl>
      <w:tblPr>
        <w:tblOverlap w:val="never"/>
        <w:jc w:val="center"/>
        <w:tblLayout w:type="fixed"/>
      </w:tblPr>
      <w:tblGrid>
        <w:gridCol w:w="778"/>
        <w:gridCol w:w="2285"/>
        <w:gridCol w:w="7219"/>
      </w:tblGrid>
      <w:tr>
        <w:trPr>
          <w:trHeight w:val="10003"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rStyle w:val="CharStyle26"/>
                <w:lang w:val="en-US" w:eastAsia="en-US"/>
              </w:rPr>
              <w:t>1.1.</w:t>
            </w:r>
          </w:p>
          <w:p>
            <w:pPr>
              <w:pStyle w:val="Style25"/>
              <w:keepNext w:val="0"/>
              <w:keepLines w:val="0"/>
              <w:widowControl w:val="0"/>
              <w:shd w:val="clear" w:color="auto" w:fill="auto"/>
              <w:bidi w:val="0"/>
              <w:spacing w:before="0" w:after="0" w:line="240" w:lineRule="auto"/>
              <w:ind w:left="0" w:right="0" w:firstLine="0"/>
              <w:jc w:val="left"/>
            </w:pPr>
            <w:r>
              <w:rPr>
                <w:rStyle w:val="CharStyle26"/>
                <w:lang w:val="en-US" w:eastAsia="en-US"/>
              </w:rPr>
              <w:t>1</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rStyle w:val="CharStyle26"/>
              </w:rPr>
              <w:t xml:space="preserve">Детализирующи й показатель оценки: характеристика </w:t>
            </w:r>
            <w:r>
              <w:rPr>
                <w:rStyle w:val="CharStyle26"/>
                <w:lang w:val="en-US" w:eastAsia="en-US"/>
              </w:rPr>
              <w:t xml:space="preserve">№1 </w:t>
            </w:r>
            <w:r>
              <w:rPr>
                <w:rStyle w:val="CharStyle26"/>
              </w:rPr>
              <w:t>(Предложение о качестве работ)</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jc w:val="left"/>
            </w:pPr>
            <w:r>
              <w:rPr>
                <w:rStyle w:val="CharStyle26"/>
              </w:rPr>
              <w:t xml:space="preserve">Для оценки по характеристике </w:t>
            </w:r>
            <w:r>
              <w:rPr>
                <w:rStyle w:val="CharStyle26"/>
                <w:lang w:val="en-US" w:eastAsia="en-US"/>
              </w:rPr>
              <w:t xml:space="preserve">№1 </w:t>
            </w:r>
            <w:r>
              <w:rPr>
                <w:rStyle w:val="CharStyle26"/>
              </w:rPr>
              <w:t xml:space="preserve">(Предложение о качестве работ)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w:t>
            </w:r>
            <w:r>
              <w:rPr>
                <w:rStyle w:val="CharStyle26"/>
                <w:lang w:val="en-US" w:eastAsia="en-US"/>
              </w:rPr>
              <w:t xml:space="preserve">19 </w:t>
            </w:r>
            <w:r>
              <w:rPr>
                <w:rStyle w:val="CharStyle26"/>
              </w:rPr>
              <w:t>Положения Заказчиком установлен перечень свойств объекта закупки, подлежащих оценке:</w:t>
            </w:r>
          </w:p>
          <w:p>
            <w:pPr>
              <w:pStyle w:val="Style25"/>
              <w:keepNext w:val="0"/>
              <w:keepLines w:val="0"/>
              <w:widowControl w:val="0"/>
              <w:numPr>
                <w:ilvl w:val="0"/>
                <w:numId w:val="13"/>
              </w:numPr>
              <w:shd w:val="clear" w:color="auto" w:fill="auto"/>
              <w:tabs>
                <w:tab w:pos="163" w:val="left"/>
              </w:tabs>
              <w:bidi w:val="0"/>
              <w:spacing w:before="0" w:after="0" w:line="240" w:lineRule="auto"/>
              <w:ind w:left="0" w:right="0" w:firstLine="0"/>
              <w:jc w:val="left"/>
            </w:pPr>
            <w:r>
              <w:rPr>
                <w:rStyle w:val="CharStyle26"/>
              </w:rPr>
              <w:t>осуществление своевременного контроля качества выполнения работ;</w:t>
            </w:r>
          </w:p>
          <w:p>
            <w:pPr>
              <w:pStyle w:val="Style25"/>
              <w:keepNext w:val="0"/>
              <w:keepLines w:val="0"/>
              <w:widowControl w:val="0"/>
              <w:numPr>
                <w:ilvl w:val="0"/>
                <w:numId w:val="13"/>
              </w:numPr>
              <w:shd w:val="clear" w:color="auto" w:fill="auto"/>
              <w:tabs>
                <w:tab w:pos="163" w:val="left"/>
              </w:tabs>
              <w:bidi w:val="0"/>
              <w:spacing w:before="0" w:after="0" w:line="240" w:lineRule="auto"/>
              <w:ind w:left="0" w:right="0" w:firstLine="0"/>
              <w:jc w:val="left"/>
            </w:pPr>
            <w:r>
              <w:rPr>
                <w:rStyle w:val="CharStyle26"/>
              </w:rPr>
              <w:t xml:space="preserve">обеспечение надлежащей технологии выполнения работ; </w:t>
            </w:r>
            <w:r>
              <w:rPr>
                <w:rStyle w:val="CharStyle26"/>
                <w:lang w:val="en-US" w:eastAsia="en-US"/>
              </w:rPr>
              <w:t xml:space="preserve">- </w:t>
            </w:r>
            <w:r>
              <w:rPr>
                <w:rStyle w:val="CharStyle26"/>
              </w:rPr>
              <w:t xml:space="preserve">технология управления рисками при выполнении работ; </w:t>
            </w:r>
            <w:r>
              <w:rPr>
                <w:rStyle w:val="CharStyle26"/>
                <w:lang w:val="en-US" w:eastAsia="en-US"/>
              </w:rPr>
              <w:t xml:space="preserve">- </w:t>
            </w:r>
            <w:r>
              <w:rPr>
                <w:rStyle w:val="CharStyle26"/>
              </w:rPr>
              <w:t>соблюдаемые правила обеспечения безопасности при выполнении работ.</w:t>
            </w:r>
          </w:p>
          <w:p>
            <w:pPr>
              <w:pStyle w:val="Style25"/>
              <w:keepNext w:val="0"/>
              <w:keepLines w:val="0"/>
              <w:widowControl w:val="0"/>
              <w:shd w:val="clear" w:color="auto" w:fill="auto"/>
              <w:bidi w:val="0"/>
              <w:spacing w:before="0" w:after="0" w:line="240" w:lineRule="auto"/>
              <w:ind w:left="0" w:right="0"/>
              <w:jc w:val="left"/>
            </w:pPr>
            <w:r>
              <w:rPr>
                <w:rStyle w:val="CharStyle26"/>
              </w:rPr>
              <w:t xml:space="preserve">Оценка заявки участника по детализирующей характеристике </w:t>
            </w:r>
            <w:r>
              <w:rPr>
                <w:rStyle w:val="CharStyle26"/>
                <w:lang w:val="en-US" w:eastAsia="en-US"/>
              </w:rPr>
              <w:t xml:space="preserve">№1 </w:t>
            </w:r>
            <w:r>
              <w:rPr>
                <w:rStyle w:val="CharStyle26"/>
              </w:rPr>
              <w:t>(Предложение о качестве работ)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pPr>
              <w:pStyle w:val="Style25"/>
              <w:keepNext w:val="0"/>
              <w:keepLines w:val="0"/>
              <w:widowControl w:val="0"/>
              <w:shd w:val="clear" w:color="auto" w:fill="auto"/>
              <w:bidi w:val="0"/>
              <w:spacing w:before="0" w:after="0" w:line="240" w:lineRule="auto"/>
              <w:ind w:left="0" w:right="0"/>
              <w:jc w:val="left"/>
            </w:pPr>
            <w:r>
              <w:rPr>
                <w:rStyle w:val="CharStyle26"/>
              </w:rPr>
              <w:t>Под осуществлением своевременного контроля качества выполнения работ понимаются методы,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и методы контроля за действиями непосредственных исполнителей (специалистов (сотрудников)) осуществляемые уполномоченным и назначенным на выполнение соответствующего вида контроля лицом (группой лиц), в</w:t>
            </w:r>
          </w:p>
        </w:tc>
      </w:tr>
    </w:tbl>
    <w:p>
      <w:pPr>
        <w:spacing w:lineRule="exact" w:line="1"/>
        <w:rPr>
          <w:sz w:val="2"/>
          <w:szCs w:val="2"/>
        </w:rPr>
      </w:pPr>
      <w:r>
        <w:br w:type="page"/>
      </w:r>
    </w:p>
    <w:tbl>
      <w:tblPr>
        <w:tblOverlap w:val="never"/>
        <w:jc w:val="center"/>
        <w:tblLayout w:type="fixed"/>
      </w:tblPr>
      <w:tblGrid>
        <w:gridCol w:w="778"/>
        <w:gridCol w:w="2285"/>
        <w:gridCol w:w="7219"/>
      </w:tblGrid>
      <w:tr>
        <w:trPr>
          <w:trHeight w:val="1386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rStyle w:val="CharStyle26"/>
              </w:rPr>
              <w:t>целях анализа и повышения качества выполнения работ.</w:t>
            </w:r>
          </w:p>
          <w:p>
            <w:pPr>
              <w:pStyle w:val="Style25"/>
              <w:keepNext w:val="0"/>
              <w:keepLines w:val="0"/>
              <w:widowControl w:val="0"/>
              <w:shd w:val="clear" w:color="auto" w:fill="auto"/>
              <w:bidi w:val="0"/>
              <w:spacing w:before="0" w:after="0" w:line="240" w:lineRule="auto"/>
              <w:ind w:left="0" w:right="0"/>
              <w:jc w:val="left"/>
            </w:pPr>
            <w:r>
              <w:rPr>
                <w:rStyle w:val="CharStyle26"/>
              </w:rPr>
              <w:t>Под обеспечением надлежащей технологии выполнения работ понимаются совокупность методов для достижения желаемого результата в рамках исполнения контракта, на право заключения которого проводится настоящий конкурс, включая последовательность действий при выполнении работ по контракту, на право заключения которого проводится настоящий конкурс.</w:t>
            </w:r>
          </w:p>
          <w:p>
            <w:pPr>
              <w:pStyle w:val="Style25"/>
              <w:keepNext w:val="0"/>
              <w:keepLines w:val="0"/>
              <w:widowControl w:val="0"/>
              <w:shd w:val="clear" w:color="auto" w:fill="auto"/>
              <w:bidi w:val="0"/>
              <w:spacing w:before="0" w:after="0" w:line="240" w:lineRule="auto"/>
              <w:ind w:left="0" w:right="0"/>
              <w:jc w:val="left"/>
            </w:pPr>
            <w:r>
              <w:rPr>
                <w:rStyle w:val="CharStyle26"/>
              </w:rPr>
              <w:t>Под технологией управления рисками при выполнении работ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pPr>
              <w:pStyle w:val="Style25"/>
              <w:keepNext w:val="0"/>
              <w:keepLines w:val="0"/>
              <w:widowControl w:val="0"/>
              <w:shd w:val="clear" w:color="auto" w:fill="auto"/>
              <w:bidi w:val="0"/>
              <w:spacing w:before="0" w:after="0" w:line="240" w:lineRule="auto"/>
              <w:ind w:left="0" w:right="0"/>
              <w:jc w:val="left"/>
            </w:pPr>
            <w:r>
              <w:rPr>
                <w:rStyle w:val="CharStyle26"/>
              </w:rPr>
              <w:t>Под соблюдаемыми правилами обеспечения безопасности при выполнении работ понимается совокупность методов и мер, направленных на предотвращение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 с указанием видов таких инструктажей.</w:t>
            </w:r>
          </w:p>
          <w:p>
            <w:pPr>
              <w:pStyle w:val="Style25"/>
              <w:keepNext w:val="0"/>
              <w:keepLines w:val="0"/>
              <w:widowControl w:val="0"/>
              <w:shd w:val="clear" w:color="auto" w:fill="auto"/>
              <w:bidi w:val="0"/>
              <w:spacing w:before="0" w:after="0" w:line="240" w:lineRule="auto"/>
              <w:ind w:left="0" w:right="0"/>
              <w:jc w:val="left"/>
            </w:pPr>
            <w:r>
              <w:rPr>
                <w:rStyle w:val="CharStyle2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w:t>
              <w:softHyphen/>
              <w:t>правовым актам, содержащимся в описании объекта закупки, и нормативно-правовым актам, указанным в инструкции по заполнению первой части заявки, и нормативно-правовым актам, регулирующим данный вид деятельности.</w:t>
            </w:r>
          </w:p>
          <w:p>
            <w:pPr>
              <w:pStyle w:val="Style25"/>
              <w:keepNext w:val="0"/>
              <w:keepLines w:val="0"/>
              <w:widowControl w:val="0"/>
              <w:shd w:val="clear" w:color="auto" w:fill="auto"/>
              <w:bidi w:val="0"/>
              <w:spacing w:before="0" w:after="0" w:line="240" w:lineRule="auto"/>
              <w:ind w:left="0" w:right="0"/>
              <w:jc w:val="left"/>
            </w:pPr>
            <w:r>
              <w:rPr>
                <w:rStyle w:val="CharStyle26"/>
              </w:rPr>
              <w:t xml:space="preserve">В рамках характеристики </w:t>
            </w:r>
            <w:r>
              <w:rPr>
                <w:rStyle w:val="CharStyle26"/>
                <w:lang w:val="en-US" w:eastAsia="en-US"/>
              </w:rPr>
              <w:t xml:space="preserve">N1 </w:t>
            </w:r>
            <w:r>
              <w:rPr>
                <w:rStyle w:val="CharStyle26"/>
              </w:rPr>
              <w:t>(Предложение о качестве работ)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w:t>
            </w:r>
          </w:p>
        </w:tc>
      </w:tr>
    </w:tbl>
    <w:p>
      <w:pPr>
        <w:sectPr>
          <w:headerReference w:type="default" r:id="rId12"/>
          <w:footerReference w:type="default" r:id="rId13"/>
          <w:footnotePr>
            <w:pos w:val="pageBottom"/>
            <w:numFmt w:val="decimal"/>
            <w:numRestart w:val="continuous"/>
          </w:footnotePr>
          <w:pgSz w:w="11900" w:h="16840"/>
          <w:pgMar w:top="1638" w:right="550" w:bottom="1278" w:left="1010" w:header="0" w:footer="3" w:gutter="0"/>
          <w:cols w:space="720"/>
          <w:noEndnote/>
          <w:rtlGutter w:val="0"/>
          <w:docGrid w:linePitch="360"/>
        </w:sectPr>
      </w:pPr>
    </w:p>
    <w:tbl>
      <w:tblPr>
        <w:tblOverlap w:val="never"/>
        <w:jc w:val="center"/>
        <w:tblLayout w:type="fixed"/>
      </w:tblPr>
      <w:tblGrid>
        <w:gridCol w:w="778"/>
        <w:gridCol w:w="2285"/>
        <w:gridCol w:w="7219"/>
      </w:tblGrid>
      <w:tr>
        <w:trPr>
          <w:trHeight w:val="1225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rStyle w:val="CharStyle26"/>
              </w:rPr>
              <w:t>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pPr>
              <w:pStyle w:val="Style25"/>
              <w:keepNext w:val="0"/>
              <w:keepLines w:val="0"/>
              <w:widowControl w:val="0"/>
              <w:shd w:val="clear" w:color="auto" w:fill="auto"/>
              <w:bidi w:val="0"/>
              <w:spacing w:before="0" w:after="0" w:line="240" w:lineRule="auto"/>
              <w:ind w:left="0" w:right="0"/>
              <w:jc w:val="left"/>
            </w:pPr>
            <w:r>
              <w:rPr>
                <w:rStyle w:val="CharStyle26"/>
              </w:rPr>
              <w:t>Описание свойств объекта закупки должно быть конкретным,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(в том числе в случае наличия ссылок на недействующие нормативно</w:t>
              <w:softHyphen/>
              <w:t>технические и(или) нормативно-правовые документы),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работы будут выполнены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pPr>
              <w:pStyle w:val="Style25"/>
              <w:keepNext w:val="0"/>
              <w:keepLines w:val="0"/>
              <w:widowControl w:val="0"/>
              <w:shd w:val="clear" w:color="auto" w:fill="auto"/>
              <w:bidi w:val="0"/>
              <w:spacing w:before="0" w:after="0" w:line="240" w:lineRule="auto"/>
              <w:ind w:left="0" w:right="0"/>
              <w:jc w:val="left"/>
            </w:pPr>
            <w:r>
              <w:rPr>
                <w:rStyle w:val="CharStyle26"/>
              </w:rPr>
              <w:t xml:space="preserve">В рамках характеристики </w:t>
            </w:r>
            <w:r>
              <w:rPr>
                <w:rStyle w:val="CharStyle26"/>
                <w:lang w:val="en-US" w:eastAsia="en-US"/>
              </w:rPr>
              <w:t xml:space="preserve">N1 </w:t>
            </w:r>
            <w:r>
              <w:rPr>
                <w:rStyle w:val="CharStyle26"/>
              </w:rPr>
              <w:t>(предложение о качестве работ)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w:t>
            </w:r>
          </w:p>
        </w:tc>
      </w:tr>
    </w:tbl>
    <w:p>
      <w:pPr>
        <w:widowControl w:val="0"/>
        <w:spacing w:after="279" w:line="1" w:lineRule="exact"/>
      </w:pPr>
    </w:p>
    <w:p>
      <w:pPr>
        <w:pStyle w:val="Style18"/>
        <w:keepNext/>
        <w:keepLines/>
        <w:widowControl w:val="0"/>
        <w:shd w:val="clear" w:color="auto" w:fill="auto"/>
        <w:bidi w:val="0"/>
        <w:spacing w:before="0" w:after="0" w:line="269" w:lineRule="auto"/>
        <w:ind w:left="0" w:right="0" w:firstLine="720"/>
        <w:jc w:val="both"/>
        <w:rPr>
          <w:sz w:val="24"/>
          <w:szCs w:val="24"/>
        </w:rPr>
        <w:sectPr>
          <w:headerReference w:type="default" r:id="rId14"/>
          <w:footerReference w:type="default" r:id="rId15"/>
          <w:footnotePr>
            <w:pos w:val="pageBottom"/>
            <w:numFmt w:val="decimal"/>
            <w:numRestart w:val="continuous"/>
          </w:footnotePr>
          <w:pgSz w:w="11900" w:h="16840"/>
          <w:pgMar w:top="1695" w:right="546" w:bottom="802" w:left="1025" w:header="0" w:footer="374" w:gutter="0"/>
          <w:cols w:space="720"/>
          <w:noEndnote/>
          <w:rtlGutter w:val="0"/>
          <w:docGrid w:linePitch="360"/>
        </w:sectPr>
      </w:pPr>
      <w:bookmarkStart w:id="102" w:name="bookmark102"/>
      <w:r>
        <w:rPr>
          <w:rStyle w:val="CharStyle19"/>
        </w:rPr>
        <w:t xml:space="preserve">Комиссия УФАС отмечает, что Закон о контрактной системе и Положение об оценке не регламентируют перечень возможных к использованию для оценки заявок по нестоимостному критерию «качественные показатели объекта закупки» показателей (характеристик). Право установления перечня показателей </w:t>
      </w:r>
      <w:r>
        <w:rPr>
          <w:rStyle w:val="CharStyle19"/>
          <w:sz w:val="24"/>
          <w:szCs w:val="24"/>
          <w:lang w:val="en-US" w:eastAsia="en-US"/>
        </w:rPr>
        <w:t>2026-1090</w:t>
      </w:r>
      <w:bookmarkEnd w:id="102"/>
    </w:p>
    <w:p>
      <w:pPr>
        <w:pStyle w:val="Style7"/>
        <w:keepNext w:val="0"/>
        <w:keepLines w:val="0"/>
        <w:widowControl w:val="0"/>
        <w:shd w:val="clear" w:color="auto" w:fill="auto"/>
        <w:bidi w:val="0"/>
        <w:spacing w:before="0" w:after="0" w:line="240" w:lineRule="auto"/>
        <w:ind w:left="0" w:right="0" w:firstLine="0"/>
        <w:jc w:val="both"/>
      </w:pPr>
      <w:r>
        <w:rPr>
          <w:rStyle w:val="CharStyle8"/>
        </w:rPr>
        <w:t>раскрывающих содержание критерия, необходимых Заказчику, предоставлено самому Заказчику.</w:t>
      </w:r>
    </w:p>
    <w:p>
      <w:pPr>
        <w:pStyle w:val="Style18"/>
        <w:keepNext/>
        <w:keepLines/>
        <w:widowControl w:val="0"/>
        <w:shd w:val="clear" w:color="auto" w:fill="auto"/>
        <w:bidi w:val="0"/>
        <w:spacing w:before="0" w:after="0" w:line="240" w:lineRule="auto"/>
        <w:ind w:left="0" w:right="0"/>
        <w:jc w:val="both"/>
      </w:pPr>
      <w:bookmarkStart w:id="104" w:name="bookmark104"/>
      <w:r>
        <w:rPr>
          <w:rStyle w:val="CharStyle19"/>
        </w:rPr>
        <w:t>Как указал Заказчик в своем Возражении:</w:t>
      </w:r>
      <w:bookmarkEnd w:id="104"/>
    </w:p>
    <w:p>
      <w:pPr>
        <w:pStyle w:val="Style18"/>
        <w:keepNext/>
        <w:keepLines/>
        <w:widowControl w:val="0"/>
        <w:shd w:val="clear" w:color="auto" w:fill="auto"/>
        <w:bidi w:val="0"/>
        <w:spacing w:before="0" w:after="0" w:line="240" w:lineRule="auto"/>
        <w:ind w:left="0" w:right="0"/>
        <w:jc w:val="both"/>
      </w:pPr>
      <w:bookmarkStart w:id="106" w:name="bookmark106"/>
      <w:r>
        <w:rPr>
          <w:rStyle w:val="CharStyle19"/>
        </w:rPr>
        <w:t>«</w:t>
      </w:r>
      <w:r>
        <w:rPr>
          <w:rStyle w:val="CharStyle19"/>
          <w:i/>
          <w:iCs/>
        </w:rPr>
        <w:t>Данные свойства определены в соответствии с описанием объекта закупки и проектом контракта и нацелены на выявление лучшего участника. Предложение по качеству товаров, работ, услуг в совокупности по всем свойствам призвано помочь Заказчику оценить предложения участника по организации всего процесса предстоящих работ, демонстрирующее понимание поставленной задачи, методов ее реализации на всех этапах исполнения обязательств по контракту.</w:t>
      </w:r>
      <w:bookmarkEnd w:id="106"/>
    </w:p>
    <w:p>
      <w:pPr>
        <w:pStyle w:val="Style18"/>
        <w:keepNext/>
        <w:keepLines/>
        <w:widowControl w:val="0"/>
        <w:shd w:val="clear" w:color="auto" w:fill="auto"/>
        <w:bidi w:val="0"/>
        <w:spacing w:before="0" w:after="0" w:line="240" w:lineRule="auto"/>
        <w:ind w:left="0" w:right="0"/>
        <w:jc w:val="both"/>
      </w:pPr>
      <w:bookmarkStart w:id="108" w:name="bookmark108"/>
      <w:r>
        <w:rPr>
          <w:rStyle w:val="CharStyle19"/>
          <w:i/>
          <w:iCs/>
        </w:rPr>
        <w:t>Заявленные требования к качественным характеристикам объекта закупки являются инструментом Заказчика для осуществления контроля и надзора в ходе исполнения государственного контракта.</w:t>
      </w:r>
      <w:bookmarkEnd w:id="108"/>
    </w:p>
    <w:p>
      <w:pPr>
        <w:pStyle w:val="Style18"/>
        <w:keepNext/>
        <w:keepLines/>
        <w:widowControl w:val="0"/>
        <w:shd w:val="clear" w:color="auto" w:fill="auto"/>
        <w:bidi w:val="0"/>
        <w:spacing w:before="0" w:after="0" w:line="240" w:lineRule="auto"/>
        <w:ind w:left="0" w:right="0"/>
        <w:jc w:val="both"/>
      </w:pPr>
      <w:bookmarkStart w:id="110" w:name="bookmark110"/>
      <w:r>
        <w:rPr>
          <w:rStyle w:val="CharStyle19"/>
          <w:i/>
          <w:iCs/>
        </w:rPr>
        <w:t>Устанавливая рассматриваемый критерий, Заказчик исходит из необходимости понимания возможностей участников конкурса оказать услуги, выполнить работы, предусмотренные Техническим заданием, на стадии проведения закупки</w:t>
      </w:r>
      <w:r>
        <w:rPr>
          <w:rStyle w:val="CharStyle19"/>
        </w:rPr>
        <w:t>.</w:t>
      </w:r>
      <w:bookmarkEnd w:id="110"/>
    </w:p>
    <w:p>
      <w:pPr>
        <w:pStyle w:val="Style18"/>
        <w:keepNext/>
        <w:keepLines/>
        <w:widowControl w:val="0"/>
        <w:shd w:val="clear" w:color="auto" w:fill="auto"/>
        <w:bidi w:val="0"/>
        <w:spacing w:before="0" w:after="0" w:line="240" w:lineRule="auto"/>
        <w:ind w:left="0" w:right="0"/>
        <w:jc w:val="both"/>
      </w:pPr>
      <w:bookmarkStart w:id="112" w:name="bookmark112"/>
      <w:r>
        <w:rPr>
          <w:rStyle w:val="CharStyle19"/>
          <w:i/>
          <w:iCs/>
        </w:rPr>
        <w:t>Установление в Извещении данных показателей обусловлено потребностью Заказчика и способствует выявлению лучших из предложенных условий исполнения контракта при проведении закупки</w:t>
      </w:r>
      <w:r>
        <w:rPr>
          <w:rStyle w:val="CharStyle19"/>
        </w:rPr>
        <w:t>».</w:t>
      </w:r>
      <w:bookmarkEnd w:id="112"/>
    </w:p>
    <w:p>
      <w:pPr>
        <w:pStyle w:val="Style18"/>
        <w:keepNext/>
        <w:keepLines/>
        <w:widowControl w:val="0"/>
        <w:shd w:val="clear" w:color="auto" w:fill="auto"/>
        <w:bidi w:val="0"/>
        <w:spacing w:before="0" w:after="0" w:line="240" w:lineRule="auto"/>
        <w:ind w:left="0" w:right="0"/>
        <w:jc w:val="both"/>
      </w:pPr>
      <w:bookmarkStart w:id="114" w:name="bookmark114"/>
      <w:r>
        <w:rPr>
          <w:rStyle w:val="CharStyle19"/>
        </w:rPr>
        <w:t xml:space="preserve">Проанализировав вышеприведенный Порядок оценки заявок на участие в Конкурсе (далее </w:t>
      </w:r>
      <w:r>
        <w:rPr>
          <w:rStyle w:val="CharStyle19"/>
          <w:lang w:val="en-US" w:eastAsia="en-US"/>
        </w:rPr>
        <w:t xml:space="preserve">– </w:t>
      </w:r>
      <w:r>
        <w:rPr>
          <w:rStyle w:val="CharStyle19"/>
        </w:rPr>
        <w:t xml:space="preserve">Порядок), Комиссия УФАС пришла к выводу, что установленный Заказчиком Порядок не противоречит требованиям Закона о контрактной системе и Постановления </w:t>
      </w:r>
      <w:r>
        <w:rPr>
          <w:rStyle w:val="CharStyle19"/>
          <w:lang w:val="en-US" w:eastAsia="en-US"/>
        </w:rPr>
        <w:t xml:space="preserve">№2604. </w:t>
      </w:r>
      <w:r>
        <w:rPr>
          <w:rStyle w:val="CharStyle19"/>
        </w:rPr>
        <w:t>Извещение не содержит положений, предрешающих исход закупки, ограничивающих право потенциальных участников закупки принять участие в Конкурсе, а также не создают преимущества конкретному лицу.</w:t>
      </w:r>
      <w:bookmarkEnd w:id="114"/>
    </w:p>
    <w:p>
      <w:pPr>
        <w:pStyle w:val="Style18"/>
        <w:keepNext/>
        <w:keepLines/>
        <w:widowControl w:val="0"/>
        <w:shd w:val="clear" w:color="auto" w:fill="auto"/>
        <w:bidi w:val="0"/>
        <w:spacing w:before="0" w:after="0" w:line="240" w:lineRule="auto"/>
        <w:ind w:left="0" w:right="0"/>
        <w:jc w:val="both"/>
      </w:pPr>
      <w:bookmarkStart w:id="116" w:name="bookmark116"/>
      <w:r>
        <w:rPr>
          <w:rStyle w:val="CharStyle19"/>
        </w:rPr>
        <w:t>Невозможность отдельных потенциальных участников закупки по каким-либо причинам конкурировать с иными участниками рынка не является поводом учитывать данные обстоятельства заказчиком при установлении критериев оценки заявок, поскольку иное фактически бы противоречило состязательному характеру участия в конкурсе.</w:t>
      </w:r>
      <w:bookmarkEnd w:id="116"/>
    </w:p>
    <w:p>
      <w:pPr>
        <w:pStyle w:val="Style18"/>
        <w:keepNext/>
        <w:keepLines/>
        <w:widowControl w:val="0"/>
        <w:shd w:val="clear" w:color="auto" w:fill="auto"/>
        <w:bidi w:val="0"/>
        <w:spacing w:before="0" w:after="200" w:line="240" w:lineRule="auto"/>
        <w:ind w:left="0" w:right="0"/>
        <w:jc w:val="both"/>
      </w:pPr>
      <w:bookmarkStart w:id="118" w:name="bookmark118"/>
      <w:r>
        <w:rPr>
          <w:rStyle w:val="CharStyle19"/>
        </w:rPr>
        <w:t xml:space="preserve">Следовательно, данный довод жалобы является </w:t>
      </w:r>
      <w:r>
        <w:rPr>
          <w:rStyle w:val="CharStyle19"/>
          <w:b/>
          <w:bCs/>
        </w:rPr>
        <w:t>необоснованным</w:t>
      </w:r>
      <w:r>
        <w:rPr>
          <w:rStyle w:val="CharStyle19"/>
        </w:rPr>
        <w:t>.</w:t>
      </w:r>
      <w:bookmarkEnd w:id="118"/>
    </w:p>
    <w:p>
      <w:pPr>
        <w:pStyle w:val="Style18"/>
        <w:keepNext/>
        <w:keepLines/>
        <w:widowControl w:val="0"/>
        <w:numPr>
          <w:ilvl w:val="0"/>
          <w:numId w:val="15"/>
        </w:numPr>
        <w:shd w:val="clear" w:color="auto" w:fill="auto"/>
        <w:tabs>
          <w:tab w:pos="992" w:val="left"/>
        </w:tabs>
        <w:bidi w:val="0"/>
        <w:spacing w:before="0" w:after="0" w:line="240" w:lineRule="auto"/>
        <w:ind w:left="0" w:right="0"/>
        <w:jc w:val="both"/>
      </w:pPr>
      <w:bookmarkStart w:id="120" w:name="bookmark120"/>
      <w:r>
        <w:rPr>
          <w:rStyle w:val="CharStyle19"/>
        </w:rPr>
        <w:t>Заявитель в своей жалобе указывает, что «</w:t>
      </w:r>
      <w:r>
        <w:rPr>
          <w:rStyle w:val="CharStyle19"/>
          <w:i/>
          <w:iCs/>
        </w:rPr>
        <w:t xml:space="preserve">для данной закупки, выполнение которой осуществляется исключительно в камеральных условиях на персональном компьютере, </w:t>
      </w:r>
      <w:r>
        <w:rPr>
          <w:rStyle w:val="CharStyle19"/>
          <w:i/>
          <w:iCs/>
          <w:u w:val="single"/>
        </w:rPr>
        <w:t>такие требования</w:t>
      </w:r>
      <w:r>
        <w:rPr>
          <w:rStyle w:val="CharStyle19"/>
          <w:i/>
          <w:iCs/>
        </w:rPr>
        <w:t xml:space="preserve"> как описание </w:t>
      </w:r>
      <w:r>
        <w:rPr>
          <w:rStyle w:val="CharStyle19"/>
          <w:b/>
          <w:bCs/>
          <w:i/>
          <w:iCs/>
        </w:rPr>
        <w:t>технологии управления рисками при выполнении работ; соблюдаемые правила обеспечения безопасности при выполнении работ</w:t>
      </w:r>
      <w:r>
        <w:rPr>
          <w:rStyle w:val="CharStyle19"/>
          <w:i/>
          <w:iCs/>
        </w:rPr>
        <w:t xml:space="preserve">, являются излишними, так как </w:t>
      </w:r>
      <w:r>
        <w:rPr>
          <w:rStyle w:val="CharStyle19"/>
          <w:i/>
          <w:iCs/>
          <w:u w:val="single"/>
        </w:rPr>
        <w:t xml:space="preserve">данные условия работы </w:t>
      </w:r>
      <w:r>
        <w:rPr>
          <w:rStyle w:val="CharStyle19"/>
          <w:i/>
          <w:iCs/>
        </w:rPr>
        <w:t>регулируются трудовым законодательством</w:t>
      </w:r>
      <w:r>
        <w:rPr>
          <w:rStyle w:val="CharStyle19"/>
        </w:rPr>
        <w:t>».</w:t>
      </w:r>
      <w:bookmarkEnd w:id="120"/>
    </w:p>
    <w:p>
      <w:pPr>
        <w:pStyle w:val="Style18"/>
        <w:keepNext/>
        <w:keepLines/>
        <w:widowControl w:val="0"/>
        <w:shd w:val="clear" w:color="auto" w:fill="auto"/>
        <w:bidi w:val="0"/>
        <w:spacing w:before="0" w:after="0" w:line="240" w:lineRule="auto"/>
        <w:ind w:left="0" w:right="0"/>
        <w:jc w:val="both"/>
      </w:pPr>
      <w:bookmarkStart w:id="122" w:name="bookmark122"/>
      <w:r>
        <w:rPr>
          <w:rStyle w:val="CharStyle19"/>
        </w:rPr>
        <w:t xml:space="preserve">Между тем, перечисленные Заявителем требования по факту являются частью перечня свойств объекта закупки, показателями для оценки заявок участников Конкурса. На основании выводов, полученных при рассмотрении предыдущего довода, Комиссия УФАС признает второй довод жалобы Заявителя также </w:t>
      </w:r>
      <w:r>
        <w:rPr>
          <w:rStyle w:val="CharStyle19"/>
          <w:b/>
          <w:bCs/>
        </w:rPr>
        <w:t>необоснованным</w:t>
      </w:r>
      <w:r>
        <w:rPr>
          <w:rStyle w:val="CharStyle19"/>
        </w:rPr>
        <w:t>.</w:t>
      </w:r>
      <w:bookmarkEnd w:id="122"/>
      <w:r>
        <w:br w:type="page"/>
      </w:r>
    </w:p>
    <w:p>
      <w:pPr>
        <w:pStyle w:val="Style18"/>
        <w:keepNext/>
        <w:keepLines/>
        <w:widowControl w:val="0"/>
        <w:numPr>
          <w:ilvl w:val="0"/>
          <w:numId w:val="15"/>
        </w:numPr>
        <w:shd w:val="clear" w:color="auto" w:fill="auto"/>
        <w:tabs>
          <w:tab w:pos="1126" w:val="left"/>
        </w:tabs>
        <w:bidi w:val="0"/>
        <w:spacing w:before="0" w:after="0" w:line="240" w:lineRule="auto"/>
        <w:ind w:left="0" w:right="0" w:firstLine="740"/>
        <w:jc w:val="both"/>
      </w:pPr>
      <w:bookmarkStart w:id="124" w:name="bookmark124"/>
      <w:r>
        <w:rPr>
          <w:rStyle w:val="CharStyle19"/>
        </w:rPr>
        <w:t xml:space="preserve">Довод жалобы </w:t>
      </w:r>
      <w:r>
        <w:rPr>
          <w:rStyle w:val="CharStyle19"/>
          <w:u w:val="single"/>
        </w:rPr>
        <w:t>об отсутствии в конкурсной документации инструкции</w:t>
      </w:r>
      <w:r>
        <w:rPr>
          <w:rStyle w:val="CharStyle19"/>
        </w:rPr>
        <w:t xml:space="preserve"> «</w:t>
      </w:r>
      <w:r>
        <w:rPr>
          <w:rStyle w:val="CharStyle19"/>
          <w:i/>
          <w:iCs/>
        </w:rPr>
        <w:t xml:space="preserve">по заполнению заявки, позволяющей определить какие именно сведения позволяют определить наличие положительной и/или отрицательной информации </w:t>
      </w:r>
      <w:r>
        <w:rPr>
          <w:rStyle w:val="CharStyle19"/>
          <w:i/>
          <w:iCs/>
          <w:u w:val="single"/>
        </w:rPr>
        <w:t>о деловой репутации участников закупки</w:t>
      </w:r>
      <w:r>
        <w:rPr>
          <w:rStyle w:val="CharStyle19"/>
        </w:rPr>
        <w:t xml:space="preserve">» Комиссия УФАС также признает </w:t>
      </w:r>
      <w:r>
        <w:rPr>
          <w:rStyle w:val="CharStyle19"/>
          <w:b/>
          <w:bCs/>
        </w:rPr>
        <w:t xml:space="preserve">несостоятельным </w:t>
      </w:r>
      <w:r>
        <w:rPr>
          <w:rStyle w:val="CharStyle19"/>
        </w:rPr>
        <w:t>в силу следующего.</w:t>
      </w:r>
      <w:bookmarkEnd w:id="124"/>
    </w:p>
    <w:p>
      <w:pPr>
        <w:pStyle w:val="Style18"/>
        <w:keepNext/>
        <w:keepLines/>
        <w:widowControl w:val="0"/>
        <w:shd w:val="clear" w:color="auto" w:fill="auto"/>
        <w:bidi w:val="0"/>
        <w:spacing w:before="0" w:after="0" w:line="240" w:lineRule="auto"/>
        <w:ind w:left="0" w:right="0" w:firstLine="740"/>
        <w:jc w:val="both"/>
      </w:pPr>
      <w:bookmarkStart w:id="126" w:name="bookmark126"/>
      <w:r>
        <w:rPr>
          <w:rStyle w:val="CharStyle19"/>
        </w:rPr>
        <w:t xml:space="preserve">В соответствии с требованиями пункта </w:t>
      </w:r>
      <w:r>
        <w:rPr>
          <w:rStyle w:val="CharStyle19"/>
          <w:lang w:val="en-US" w:eastAsia="en-US"/>
        </w:rPr>
        <w:t xml:space="preserve">3 </w:t>
      </w:r>
      <w:r>
        <w:rPr>
          <w:rStyle w:val="CharStyle19"/>
        </w:rPr>
        <w:t xml:space="preserve">части </w:t>
      </w:r>
      <w:r>
        <w:rPr>
          <w:rStyle w:val="CharStyle19"/>
          <w:lang w:val="en-US" w:eastAsia="en-US"/>
        </w:rPr>
        <w:t xml:space="preserve">2 </w:t>
      </w:r>
      <w:r>
        <w:rPr>
          <w:rStyle w:val="CharStyle19"/>
        </w:rPr>
        <w:t xml:space="preserve">статьи </w:t>
      </w:r>
      <w:r>
        <w:rPr>
          <w:rStyle w:val="CharStyle19"/>
          <w:lang w:val="en-US" w:eastAsia="en-US"/>
        </w:rPr>
        <w:t xml:space="preserve">42 </w:t>
      </w:r>
      <w:r>
        <w:rPr>
          <w:rStyle w:val="CharStyle19"/>
        </w:rPr>
        <w:t xml:space="preserve">Закона о контрактной системе, Извещение об осуществлении рассматриваемой закупки содержит Приложение «Требования к содержанию, составу заявки на участие в закупке и </w:t>
      </w:r>
      <w:r>
        <w:rPr>
          <w:rStyle w:val="CharStyle19"/>
          <w:u w:val="single"/>
        </w:rPr>
        <w:t>инструкция по ее заполнению</w:t>
      </w:r>
      <w:r>
        <w:rPr>
          <w:rStyle w:val="CharStyle19"/>
        </w:rPr>
        <w:t>».</w:t>
      </w:r>
      <w:bookmarkEnd w:id="126"/>
    </w:p>
    <w:p>
      <w:pPr>
        <w:pStyle w:val="Style18"/>
        <w:keepNext/>
        <w:keepLines/>
        <w:widowControl w:val="0"/>
        <w:shd w:val="clear" w:color="auto" w:fill="auto"/>
        <w:bidi w:val="0"/>
        <w:spacing w:before="0" w:after="80" w:line="240" w:lineRule="auto"/>
        <w:ind w:left="0" w:right="0" w:firstLine="740"/>
        <w:jc w:val="both"/>
      </w:pPr>
      <w:bookmarkStart w:id="128" w:name="bookmark128"/>
      <w:r>
        <w:rPr>
          <w:rStyle w:val="CharStyle19"/>
        </w:rPr>
        <w:t>Также Комиссия УФАС констатирует, что в Порядке рассмотрения и оценки заявок отсутствует положение об оценке деловой репутации участников закупки.</w:t>
      </w:r>
      <w:bookmarkEnd w:id="128"/>
    </w:p>
    <w:p>
      <w:pPr>
        <w:pStyle w:val="Style18"/>
        <w:keepNext/>
        <w:keepLines/>
        <w:widowControl w:val="0"/>
        <w:shd w:val="clear" w:color="auto" w:fill="auto"/>
        <w:bidi w:val="0"/>
        <w:spacing w:before="0" w:after="200" w:line="240" w:lineRule="auto"/>
        <w:ind w:left="0" w:right="0" w:firstLine="740"/>
        <w:jc w:val="both"/>
      </w:pPr>
      <w:bookmarkStart w:id="130" w:name="bookmark130"/>
      <w:r>
        <w:rPr>
          <w:rStyle w:val="CharStyle19"/>
        </w:rPr>
        <w:t xml:space="preserve">Таким образом, руководствуясь статьями </w:t>
      </w:r>
      <w:r>
        <w:rPr>
          <w:rStyle w:val="CharStyle19"/>
          <w:lang w:val="en-US" w:eastAsia="en-US"/>
        </w:rPr>
        <w:t xml:space="preserve">99, 106 </w:t>
      </w:r>
      <w:r>
        <w:rPr>
          <w:rStyle w:val="CharStyle19"/>
        </w:rPr>
        <w:t xml:space="preserve">Федерального закона от </w:t>
      </w:r>
      <w:r>
        <w:rPr>
          <w:rStyle w:val="CharStyle19"/>
          <w:lang w:val="en-US" w:eastAsia="en-US"/>
        </w:rPr>
        <w:t xml:space="preserve">05.04.2013 </w:t>
      </w:r>
      <w:r>
        <w:rPr>
          <w:rStyle w:val="CharStyle19"/>
        </w:rPr>
        <w:t>№44-ФЗ «О контрактной системе в сфере закупок товаров, работ, услуг для государственных и муниципальных нужд», Комиссия УФАС</w:t>
      </w:r>
      <w:bookmarkEnd w:id="130"/>
    </w:p>
    <w:p>
      <w:pPr>
        <w:pStyle w:val="Style7"/>
        <w:keepNext w:val="0"/>
        <w:keepLines w:val="0"/>
        <w:widowControl w:val="0"/>
        <w:shd w:val="clear" w:color="auto" w:fill="auto"/>
        <w:bidi w:val="0"/>
        <w:spacing w:before="0" w:after="200" w:line="240" w:lineRule="auto"/>
        <w:ind w:left="0" w:right="0" w:firstLine="0"/>
        <w:jc w:val="center"/>
      </w:pPr>
      <w:r>
        <w:rPr>
          <w:rStyle w:val="CharStyle8"/>
        </w:rPr>
        <w:t>РЕШИЛА:</w:t>
      </w:r>
    </w:p>
    <w:p>
      <w:pPr>
        <w:pStyle w:val="Style7"/>
        <w:keepNext w:val="0"/>
        <w:keepLines w:val="0"/>
        <w:widowControl w:val="0"/>
        <w:shd w:val="clear" w:color="auto" w:fill="auto"/>
        <w:bidi w:val="0"/>
        <w:spacing w:before="0" w:after="0" w:line="240" w:lineRule="auto"/>
        <w:ind w:left="0" w:right="0" w:firstLine="740"/>
        <w:jc w:val="both"/>
      </w:pPr>
      <w:r>
        <w:rPr>
          <w:rStyle w:val="CharStyle8"/>
        </w:rPr>
        <w:t>Признать жалобу ИП Ирковского Эдуарда Рудольфовича необоснованной.</w:t>
      </w:r>
    </w:p>
    <w:p>
      <w:pPr>
        <w:pStyle w:val="Style7"/>
        <w:keepNext w:val="0"/>
        <w:keepLines w:val="0"/>
        <w:widowControl w:val="0"/>
        <w:shd w:val="clear" w:color="auto" w:fill="auto"/>
        <w:bidi w:val="0"/>
        <w:spacing w:before="0" w:after="0" w:line="240" w:lineRule="auto"/>
        <w:ind w:left="0" w:right="0" w:firstLine="740"/>
        <w:jc w:val="both"/>
      </w:pPr>
      <w:r>
        <w:rPr>
          <w:rStyle w:val="CharStyle8"/>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6"/>
          <w:footerReference w:type="default" r:id="rId17"/>
          <w:footnotePr>
            <w:pos w:val="pageBottom"/>
            <w:numFmt w:val="decimal"/>
            <w:numRestart w:val="continuous"/>
          </w:footnotePr>
          <w:pgSz w:w="11900" w:h="16840"/>
          <w:pgMar w:top="1666" w:right="537" w:bottom="1330" w:left="1073" w:header="0" w:footer="3" w:gutter="0"/>
          <w:cols w:space="720"/>
          <w:noEndnote/>
          <w:rtlGutter w:val="0"/>
          <w:docGrid w:linePitch="360"/>
        </w:sectPr>
      </w:pPr>
      <w:r>
        <mc:AlternateContent>
          <mc:Choice Requires="wps">
            <w:drawing>
              <wp:anchor distT="292100" distB="341630" distL="0" distR="0" simplePos="0" relativeHeight="125829383" behindDoc="0" locked="0" layoutInCell="1" allowOverlap="1">
                <wp:simplePos x="0" y="0"/>
                <wp:positionH relativeFrom="page">
                  <wp:posOffset>739140</wp:posOffset>
                </wp:positionH>
                <wp:positionV relativeFrom="paragraph">
                  <wp:posOffset>292100</wp:posOffset>
                </wp:positionV>
                <wp:extent cx="1865630" cy="252730"/>
                <wp:wrapTopAndBottom/>
                <wp:docPr id="25" name="Shape 25"/>
                <a:graphic xmlns:a="http://schemas.openxmlformats.org/drawingml/2006/main">
                  <a:graphicData uri="http://schemas.microsoft.com/office/word/2010/wordprocessingShape">
                    <wps:wsp>
                      <wps:cNvSpPr txBox="1"/>
                      <wps:spPr>
                        <a:xfrm>
                          <a:ext cx="186563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wps:txbx>
                      <wps:bodyPr wrap="none" lIns="0" tIns="0" rIns="0" bIns="0">
                        <a:noAutoFit/>
                      </wps:bodyPr>
                    </wps:wsp>
                  </a:graphicData>
                </a:graphic>
              </wp:anchor>
            </w:drawing>
          </mc:Choice>
          <mc:Fallback>
            <w:pict>
              <v:shape id="_x0000_s1051" type="#_x0000_t202" style="position:absolute;margin-left:58.200000000000003pt;margin-top:23.pt;width:146.90000000000001pt;height:19.900000000000002pt;z-index:-125829370;mso-wrap-distance-left:0;mso-wrap-distance-top:23.pt;mso-wrap-distance-right:0;mso-wrap-distance-bottom:26.900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v:textbox>
                <w10:wrap type="topAndBottom" anchorx="page"/>
              </v:shape>
            </w:pict>
          </mc:Fallback>
        </mc:AlternateContent>
      </w:r>
      <w:r>
        <w:drawing>
          <wp:anchor distT="365125" distB="0" distL="0" distR="1786255" simplePos="0" relativeHeight="125829385" behindDoc="0" locked="0" layoutInCell="1" allowOverlap="1">
            <wp:simplePos x="0" y="0"/>
            <wp:positionH relativeFrom="page">
              <wp:posOffset>3016250</wp:posOffset>
            </wp:positionH>
            <wp:positionV relativeFrom="paragraph">
              <wp:posOffset>365125</wp:posOffset>
            </wp:positionV>
            <wp:extent cx="359410" cy="52451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8"/>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3479800</wp:posOffset>
                </wp:positionH>
                <wp:positionV relativeFrom="paragraph">
                  <wp:posOffset>770255</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74.pt;margin-top:60.649999999999999pt;width:100.8pt;height:7.9000000000000004pt;z-index:251657729;mso-wrap-distance-left:0;mso-wrap-distance-right:0;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3436620</wp:posOffset>
                </wp:positionH>
                <wp:positionV relativeFrom="paragraph">
                  <wp:posOffset>453390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0.60000000000002pt;margin-top:35.700000000000003pt;width:135.59999999999999pt;height:20.400000000000002pt;z-index:251657731;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341630" distL="0" distR="0" simplePos="0" relativeHeight="125829386" behindDoc="0" locked="0" layoutInCell="1" allowOverlap="1">
                <wp:simplePos x="0" y="0"/>
                <wp:positionH relativeFrom="page">
                  <wp:posOffset>6323330</wp:posOffset>
                </wp:positionH>
                <wp:positionV relativeFrom="paragraph">
                  <wp:posOffset>292100</wp:posOffset>
                </wp:positionV>
                <wp:extent cx="862330" cy="252730"/>
                <wp:wrapTopAndBottom/>
                <wp:docPr id="33" name="Shape 33"/>
                <a:graphic xmlns:a="http://schemas.openxmlformats.org/drawingml/2006/main">
                  <a:graphicData uri="http://schemas.microsoft.com/office/word/2010/wordprocessingShape">
                    <wps:wsp>
                      <wps:cNvSpPr txBox="1"/>
                      <wps:spPr>
                        <a:xfrm>
                          <a:ext cx="86233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А.Г. Жуков</w:t>
                            </w:r>
                          </w:p>
                        </w:txbxContent>
                      </wps:txbx>
                      <wps:bodyPr wrap="none" lIns="0" tIns="0" rIns="0" bIns="0">
                        <a:noAutoFit/>
                      </wps:bodyPr>
                    </wps:wsp>
                  </a:graphicData>
                </a:graphic>
              </wp:anchor>
            </w:drawing>
          </mc:Choice>
          <mc:Fallback>
            <w:pict>
              <v:shape id="_x0000_s1059" type="#_x0000_t202" style="position:absolute;margin-left:497.90000000000003pt;margin-top:23.pt;width:67.900000000000006pt;height:19.900000000000002pt;z-index:-125829367;mso-wrap-distance-left:0;mso-wrap-distance-top:23.pt;mso-wrap-distance-right:0;mso-wrap-distance-bottom:26.900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А.Г. Жуков</w:t>
                      </w:r>
                    </w:p>
                  </w:txbxContent>
                </v:textbox>
                <w10:wrap type="topAndBottom" anchorx="page"/>
              </v:shape>
            </w:pict>
          </mc:Fallback>
        </mc:AlternateContent>
      </w:r>
    </w:p>
    <w:p>
      <w:pPr>
        <w:pStyle w:val="Style32"/>
        <w:keepNext w:val="0"/>
        <w:keepLines w:val="0"/>
        <w:widowControl w:val="0"/>
        <w:shd w:val="clear" w:color="auto" w:fill="auto"/>
        <w:bidi w:val="0"/>
        <w:spacing w:before="0" w:after="0" w:line="240" w:lineRule="auto"/>
        <w:ind w:right="0" w:firstLine="0"/>
        <w:jc w:val="both"/>
      </w:pPr>
      <w:r>
        <w:rPr>
          <w:rStyle w:val="CharStyle33"/>
        </w:rPr>
        <w:t xml:space="preserve">Кому выдан: </w:t>
      </w:r>
      <w:r>
        <w:rPr>
          <w:rStyle w:val="CharStyle33"/>
          <w:color w:val="000000"/>
        </w:rPr>
        <w:t>ЖУКОВ АЗАМАТ ГАСАНОВИЧ</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4B9C8818528740555A2694AABD28237A</w:t>
      </w:r>
    </w:p>
    <w:p>
      <w:pPr>
        <w:pStyle w:val="Style32"/>
        <w:keepNext w:val="0"/>
        <w:keepLines w:val="0"/>
        <w:widowControl w:val="0"/>
        <w:shd w:val="clear" w:color="auto" w:fill="auto"/>
        <w:bidi w:val="0"/>
        <w:spacing w:before="0" w:after="0" w:line="240" w:lineRule="auto"/>
        <w:ind w:right="0" w:firstLine="0"/>
        <w:jc w:val="both"/>
      </w:pPr>
      <w:r>
        <w:rPr>
          <w:rStyle w:val="CharStyle33"/>
        </w:rPr>
        <w:t>Действителен с 21.05.2025 по 14.08.2026</w:t>
      </w:r>
    </w:p>
    <w:p>
      <w:pPr>
        <w:widowControl w:val="0"/>
        <w:spacing w:line="1" w:lineRule="exact"/>
        <w:sectPr>
          <w:footnotePr>
            <w:pos w:val="pageBottom"/>
            <w:numFmt w:val="decimal"/>
            <w:numRestart w:val="continuous"/>
          </w:footnotePr>
          <w:type w:val="continuous"/>
          <w:pgSz w:w="11900" w:h="16840"/>
          <w:pgMar w:top="1666" w:right="537" w:bottom="3216" w:left="1073" w:header="0" w:footer="3" w:gutter="0"/>
          <w:cols w:space="720"/>
          <w:noEndnote/>
          <w:rtlGutter w:val="0"/>
          <w:docGrid w:linePitch="360"/>
        </w:sectPr>
      </w:pPr>
      <w:r>
        <mc:AlternateContent>
          <mc:Choice Requires="wps">
            <w:drawing>
              <wp:anchor distT="88900" distB="340995" distL="0" distR="0" simplePos="0" relativeHeight="125829388" behindDoc="0" locked="0" layoutInCell="1" allowOverlap="1">
                <wp:simplePos x="0" y="0"/>
                <wp:positionH relativeFrom="page">
                  <wp:posOffset>735965</wp:posOffset>
                </wp:positionH>
                <wp:positionV relativeFrom="paragraph">
                  <wp:posOffset>88900</wp:posOffset>
                </wp:positionV>
                <wp:extent cx="1371600" cy="250190"/>
                <wp:wrapTopAndBottom/>
                <wp:docPr id="35" name="Shape 35"/>
                <a:graphic xmlns:a="http://schemas.openxmlformats.org/drawingml/2006/main">
                  <a:graphicData uri="http://schemas.microsoft.com/office/word/2010/wordprocessingShape">
                    <wps:wsp>
                      <wps:cNvSpPr txBox="1"/>
                      <wps:spPr>
                        <a:xfrm>
                          <a:ext cx="137160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wps:txbx>
                      <wps:bodyPr wrap="none" lIns="0" tIns="0" rIns="0" bIns="0">
                        <a:noAutoFit/>
                      </wps:bodyPr>
                    </wps:wsp>
                  </a:graphicData>
                </a:graphic>
              </wp:anchor>
            </w:drawing>
          </mc:Choice>
          <mc:Fallback>
            <w:pict>
              <v:shape id="_x0000_s1061" type="#_x0000_t202" style="position:absolute;margin-left:57.950000000000003pt;margin-top:7.pt;width:108.pt;height:19.699999999999999pt;z-index:-125829365;mso-wrap-distance-left:0;mso-wrap-distance-top:7.pt;mso-wrap-distance-right:0;mso-wrap-distance-bottom:26.8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v:textbox>
                <w10:wrap type="topAndBottom" anchorx="page"/>
              </v:shape>
            </w:pict>
          </mc:Fallback>
        </mc:AlternateContent>
      </w:r>
      <w:r>
        <w:drawing>
          <wp:anchor distT="158750" distB="0" distL="0" distR="1786255" simplePos="0" relativeHeight="125829390" behindDoc="0" locked="0" layoutInCell="1" allowOverlap="1">
            <wp:simplePos x="0" y="0"/>
            <wp:positionH relativeFrom="page">
              <wp:posOffset>3015615</wp:posOffset>
            </wp:positionH>
            <wp:positionV relativeFrom="paragraph">
              <wp:posOffset>158750</wp:posOffset>
            </wp:positionV>
            <wp:extent cx="359410" cy="524510"/>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0"/>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3479165</wp:posOffset>
                </wp:positionH>
                <wp:positionV relativeFrom="paragraph">
                  <wp:posOffset>563880</wp:posOffset>
                </wp:positionV>
                <wp:extent cx="1280160" cy="100330"/>
                <wp:wrapNone/>
                <wp:docPr id="39" name="Shape 3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73.94999999999999pt;margin-top:44.399999999999999pt;width:100.8pt;height:7.9000000000000004pt;z-index:251657733;mso-wrap-distance-left:0;mso-wrap-distance-right:0;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3435985</wp:posOffset>
                </wp:positionH>
                <wp:positionV relativeFrom="paragraph">
                  <wp:posOffset>247015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0.55000000000001pt;margin-top:19.449999999999999pt;width:135.59999999999999pt;height:20.400000000000002pt;z-index:251657735;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0995" distL="0" distR="0" simplePos="0" relativeHeight="125829391" behindDoc="0" locked="0" layoutInCell="1" allowOverlap="1">
                <wp:simplePos x="0" y="0"/>
                <wp:positionH relativeFrom="page">
                  <wp:posOffset>6322695</wp:posOffset>
                </wp:positionH>
                <wp:positionV relativeFrom="paragraph">
                  <wp:posOffset>88900</wp:posOffset>
                </wp:positionV>
                <wp:extent cx="862330" cy="250190"/>
                <wp:wrapTopAndBottom/>
                <wp:docPr id="43" name="Shape 43"/>
                <a:graphic xmlns:a="http://schemas.openxmlformats.org/drawingml/2006/main">
                  <a:graphicData uri="http://schemas.microsoft.com/office/word/2010/wordprocessingShape">
                    <wps:wsp>
                      <wps:cNvSpPr txBox="1"/>
                      <wps:spPr>
                        <a:xfrm>
                          <a:ext cx="86233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Р.Х. Блягоз</w:t>
                            </w:r>
                          </w:p>
                        </w:txbxContent>
                      </wps:txbx>
                      <wps:bodyPr wrap="none" lIns="0" tIns="0" rIns="0" bIns="0">
                        <a:noAutoFit/>
                      </wps:bodyPr>
                    </wps:wsp>
                  </a:graphicData>
                </a:graphic>
              </wp:anchor>
            </w:drawing>
          </mc:Choice>
          <mc:Fallback>
            <w:pict>
              <v:shape id="_x0000_s1069" type="#_x0000_t202" style="position:absolute;margin-left:497.85000000000002pt;margin-top:7.pt;width:67.900000000000006pt;height:19.699999999999999pt;z-index:-125829362;mso-wrap-distance-left:0;mso-wrap-distance-top:7.pt;mso-wrap-distance-right:0;mso-wrap-distance-bottom:26.8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Р.Х. Блягоз</w:t>
                      </w:r>
                    </w:p>
                  </w:txbxContent>
                </v:textbox>
                <w10:wrap type="topAndBottom" anchorx="page"/>
              </v:shape>
            </w:pict>
          </mc:Fallback>
        </mc:AlternateContent>
      </w:r>
    </w:p>
    <w:p>
      <w:pPr>
        <w:widowControl w:val="0"/>
        <w:spacing w:line="1" w:lineRule="exact"/>
      </w:pPr>
      <w:r>
        <w:drawing>
          <wp:anchor distT="0" distB="0" distL="114300" distR="1900555" simplePos="0" relativeHeight="125829393" behindDoc="0" locked="0" layoutInCell="1" allowOverlap="1">
            <wp:simplePos x="0" y="0"/>
            <wp:positionH relativeFrom="page">
              <wp:posOffset>3015615</wp:posOffset>
            </wp:positionH>
            <wp:positionV relativeFrom="paragraph">
              <wp:posOffset>536575</wp:posOffset>
            </wp:positionV>
            <wp:extent cx="359410" cy="51816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2"/>
                    <a:stretch/>
                  </pic:blipFill>
                  <pic:spPr>
                    <a:xfrm>
                      <a:ext cx="359410" cy="5181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3475990</wp:posOffset>
                </wp:positionH>
                <wp:positionV relativeFrom="paragraph">
                  <wp:posOffset>939165</wp:posOffset>
                </wp:positionV>
                <wp:extent cx="1283335" cy="100330"/>
                <wp:wrapNone/>
                <wp:docPr id="47" name="Shape 4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73.69999999999999pt;margin-top:73.950000000000003pt;width:101.05pt;height:7.9000000000000004pt;z-index:251657737;mso-wrap-distance-left:0;mso-wrap-distance-right:0;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3435985</wp:posOffset>
                </wp:positionH>
                <wp:positionV relativeFrom="paragraph">
                  <wp:posOffset>621665</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70.55000000000001pt;margin-top:48.950000000000003pt;width:135.59999999999999pt;height:20.400000000000002pt;z-index:251657739;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Блягоз Рамазан Хазретович</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rPr>
        <w:t>00А8363848АЕ8629В39ВВ1859061Е60А5В</w:t>
      </w:r>
    </w:p>
    <w:p>
      <w:pPr>
        <w:pStyle w:val="Style32"/>
        <w:keepNext w:val="0"/>
        <w:keepLines w:val="0"/>
        <w:widowControl w:val="0"/>
        <w:shd w:val="clear" w:color="auto" w:fill="auto"/>
        <w:bidi w:val="0"/>
        <w:spacing w:before="0" w:after="280" w:line="240" w:lineRule="auto"/>
        <w:ind w:right="0" w:firstLine="0"/>
        <w:jc w:val="left"/>
      </w:pPr>
      <w:r>
        <w:rPr>
          <w:rStyle w:val="CharStyle33"/>
        </w:rPr>
        <w:t xml:space="preserve">Действителен с 30.04.2026 </w:t>
      </w:r>
      <w:r>
        <w:rPr>
          <w:rStyle w:val="CharStyle33"/>
          <w:color w:val="5F5F5F"/>
        </w:rPr>
        <w:t xml:space="preserve">по </w:t>
      </w:r>
      <w:r>
        <w:rPr>
          <w:rStyle w:val="CharStyle33"/>
        </w:rPr>
        <w:t>24.07.2027</w:t>
      </w:r>
    </w:p>
    <w:p>
      <w:pPr>
        <w:pStyle w:val="Style7"/>
        <w:keepNext w:val="0"/>
        <w:keepLines w:val="0"/>
        <w:widowControl w:val="0"/>
        <w:shd w:val="clear" w:color="auto" w:fill="auto"/>
        <w:bidi w:val="0"/>
        <w:spacing w:before="0" w:after="640" w:line="240" w:lineRule="auto"/>
        <w:ind w:left="1280" w:right="0" w:firstLine="0"/>
        <w:jc w:val="left"/>
      </w:pPr>
      <w:r>
        <w:rPr>
          <w:rStyle w:val="CharStyle8"/>
        </w:rPr>
        <w:t>Н.А. Клюкина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КЛЮКИНА НАТАЛЬЯ АЛЕКСАНДРОВНА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68C6EA25EAC373ADCFE5D67D96FA5798</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Действителен с 09.06.2025 </w:t>
      </w:r>
      <w:r>
        <w:rPr>
          <w:rStyle w:val="CharStyle33"/>
          <w:color w:val="5F5F5F"/>
        </w:rPr>
        <w:t xml:space="preserve">по </w:t>
      </w:r>
      <w:r>
        <w:rPr>
          <w:rStyle w:val="CharStyle33"/>
        </w:rPr>
        <w:t>02.09.2026</w:t>
      </w:r>
    </w:p>
    <w:sectPr>
      <w:footnotePr>
        <w:pos w:val="pageBottom"/>
        <w:numFmt w:val="decimal"/>
        <w:numRestart w:val="continuous"/>
      </w:footnotePr>
      <w:type w:val="continuous"/>
      <w:pgSz w:w="11900" w:h="16840"/>
      <w:pgMar w:top="1666" w:right="537" w:bottom="1666" w:left="107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9854565</wp:posOffset>
              </wp:positionV>
              <wp:extent cx="661670" cy="106680"/>
              <wp:wrapNone/>
              <wp:docPr id="7" name="Shape 7"/>
              <a:graphic xmlns:a="http://schemas.openxmlformats.org/drawingml/2006/main">
                <a:graphicData uri="http://schemas.microsoft.com/office/word/2010/wordprocessingShape">
                  <wps:wsp>
                    <wps:cNvSpPr txBox="1"/>
                    <wps:spPr>
                      <a:xfrm>
                        <a:ext cx="66167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2026-1090</w:t>
                          </w:r>
                        </w:p>
                      </w:txbxContent>
                    </wps:txbx>
                    <wps:bodyPr wrap="none" lIns="0" tIns="0" rIns="0" bIns="0">
                      <a:spAutoFit/>
                    </wps:bodyPr>
                  </wps:wsp>
                </a:graphicData>
              </a:graphic>
            </wp:anchor>
          </w:drawing>
        </mc:Choice>
        <mc:Fallback>
          <w:pict>
            <v:shape id="_x0000_s1033" type="#_x0000_t202" style="position:absolute;margin-left:56.75pt;margin-top:775.95000000000005pt;width:52.10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2026-1090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10013315</wp:posOffset>
              </wp:positionV>
              <wp:extent cx="661670" cy="106680"/>
              <wp:wrapNone/>
              <wp:docPr id="11" name="Shape 11"/>
              <a:graphic xmlns:a="http://schemas.openxmlformats.org/drawingml/2006/main">
                <a:graphicData uri="http://schemas.microsoft.com/office/word/2010/wordprocessingShape">
                  <wps:wsp>
                    <wps:cNvSpPr txBox="1"/>
                    <wps:spPr>
                      <a:xfrm>
                        <a:ext cx="66167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2026-1090</w:t>
                          </w:r>
                        </w:p>
                      </w:txbxContent>
                    </wps:txbx>
                    <wps:bodyPr wrap="none" lIns="0" tIns="0" rIns="0" bIns="0">
                      <a:spAutoFit/>
                    </wps:bodyPr>
                  </wps:wsp>
                </a:graphicData>
              </a:graphic>
            </wp:anchor>
          </w:drawing>
        </mc:Choice>
        <mc:Fallback>
          <w:pict>
            <v:shape id="_x0000_s1037" type="#_x0000_t202" style="position:absolute;margin-left:56.75pt;margin-top:788.45000000000005pt;width:52.10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2026-1090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720725</wp:posOffset>
              </wp:positionH>
              <wp:positionV relativeFrom="page">
                <wp:posOffset>10013315</wp:posOffset>
              </wp:positionV>
              <wp:extent cx="661670" cy="106680"/>
              <wp:wrapNone/>
              <wp:docPr id="17" name="Shape 17"/>
              <a:graphic xmlns:a="http://schemas.openxmlformats.org/drawingml/2006/main">
                <a:graphicData uri="http://schemas.microsoft.com/office/word/2010/wordprocessingShape">
                  <wps:wsp>
                    <wps:cNvSpPr txBox="1"/>
                    <wps:spPr>
                      <a:xfrm>
                        <a:ext cx="66167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2026-1090</w:t>
                          </w:r>
                        </w:p>
                      </w:txbxContent>
                    </wps:txbx>
                    <wps:bodyPr wrap="none" lIns="0" tIns="0" rIns="0" bIns="0">
                      <a:spAutoFit/>
                    </wps:bodyPr>
                  </wps:wsp>
                </a:graphicData>
              </a:graphic>
            </wp:anchor>
          </w:drawing>
        </mc:Choice>
        <mc:Fallback>
          <w:pict>
            <v:shape id="_x0000_s1043" type="#_x0000_t202" style="position:absolute;margin-left:56.75pt;margin-top:788.45000000000005pt;width:52.100000000000001pt;height:8.4000000000000004pt;z-index:-18874405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2026-1090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720725</wp:posOffset>
              </wp:positionH>
              <wp:positionV relativeFrom="page">
                <wp:posOffset>10013315</wp:posOffset>
              </wp:positionV>
              <wp:extent cx="661670" cy="106680"/>
              <wp:wrapNone/>
              <wp:docPr id="23" name="Shape 23"/>
              <a:graphic xmlns:a="http://schemas.openxmlformats.org/drawingml/2006/main">
                <a:graphicData uri="http://schemas.microsoft.com/office/word/2010/wordprocessingShape">
                  <wps:wsp>
                    <wps:cNvSpPr txBox="1"/>
                    <wps:spPr>
                      <a:xfrm>
                        <a:ext cx="66167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2026-1090</w:t>
                          </w:r>
                        </w:p>
                      </w:txbxContent>
                    </wps:txbx>
                    <wps:bodyPr wrap="none" lIns="0" tIns="0" rIns="0" bIns="0">
                      <a:spAutoFit/>
                    </wps:bodyPr>
                  </wps:wsp>
                </a:graphicData>
              </a:graphic>
            </wp:anchor>
          </w:drawing>
        </mc:Choice>
        <mc:Fallback>
          <w:pict>
            <v:shape id="_x0000_s1049" type="#_x0000_t202" style="position:absolute;margin-left:56.75pt;margin-top:788.45000000000005pt;width:52.100000000000001pt;height:8.4000000000000004pt;z-index:-18874404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2026-1090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756285</wp:posOffset>
              </wp:positionV>
              <wp:extent cx="76200" cy="100330"/>
              <wp:wrapNone/>
              <wp:docPr id="9" name="Shape 9"/>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9.pt;margin-top:59.550000000000004pt;width:6.pt;height:7.90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756285</wp:posOffset>
              </wp:positionV>
              <wp:extent cx="42545" cy="125095"/>
              <wp:wrapNone/>
              <wp:docPr id="13" name="Shape 13"/>
              <a:graphic xmlns:a="http://schemas.openxmlformats.org/drawingml/2006/main">
                <a:graphicData uri="http://schemas.microsoft.com/office/word/2010/wordprocessingShape">
                  <wps:wsp>
                    <wps:cNvSpPr txBox="1"/>
                    <wps:spPr>
                      <a:xfrm>
                        <a:ext cx="42545" cy="1250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25pt;margin-top:59.550000000000004pt;width:3.3500000000000001pt;height:9.8499999999999996pt;z-index:-18874405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756285</wp:posOffset>
              </wp:positionV>
              <wp:extent cx="76200" cy="100330"/>
              <wp:wrapNone/>
              <wp:docPr id="15" name="Shape 15"/>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pt;margin-top:59.550000000000004pt;width:6.pt;height:7.9000000000000004pt;z-index:-188744055;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3927475</wp:posOffset>
              </wp:positionH>
              <wp:positionV relativeFrom="page">
                <wp:posOffset>756285</wp:posOffset>
              </wp:positionV>
              <wp:extent cx="42545" cy="125095"/>
              <wp:wrapNone/>
              <wp:docPr id="19" name="Shape 19"/>
              <a:graphic xmlns:a="http://schemas.openxmlformats.org/drawingml/2006/main">
                <a:graphicData uri="http://schemas.microsoft.com/office/word/2010/wordprocessingShape">
                  <wps:wsp>
                    <wps:cNvSpPr txBox="1"/>
                    <wps:spPr>
                      <a:xfrm>
                        <a:ext cx="42545" cy="1250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9.25pt;margin-top:59.550000000000004pt;width:3.3500000000000001pt;height:9.8499999999999996pt;z-index:-18874405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3924300</wp:posOffset>
              </wp:positionH>
              <wp:positionV relativeFrom="page">
                <wp:posOffset>756285</wp:posOffset>
              </wp:positionV>
              <wp:extent cx="76200" cy="100330"/>
              <wp:wrapNone/>
              <wp:docPr id="21" name="Shape 21"/>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9.pt;margin-top:59.550000000000004pt;width:6.pt;height:7.9000000000000004pt;z-index:-18874404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Body text (5)_"/>
    <w:basedOn w:val="DefaultParagraphFont"/>
    <w:link w:val="Style11"/>
    <w:rPr>
      <w:rFonts w:ascii="Arial" w:eastAsia="Arial" w:hAnsi="Arial" w:cs="Arial"/>
      <w:b w:val="0"/>
      <w:bCs w:val="0"/>
      <w:i w:val="0"/>
      <w:iCs w:val="0"/>
      <w:smallCaps w:val="0"/>
      <w:strike w:val="0"/>
      <w:sz w:val="34"/>
      <w:szCs w:val="34"/>
      <w:u w:val="none"/>
      <w:lang w:val="en-US" w:eastAsia="en-US"/>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Heading #1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Other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character" w:customStyle="1" w:styleId="CharStyle29">
    <w:name w:val="Picture caption_"/>
    <w:basedOn w:val="DefaultParagraphFont"/>
    <w:link w:val="Style28"/>
    <w:rPr>
      <w:rFonts w:ascii="Georgia" w:eastAsia="Georgia" w:hAnsi="Georgia" w:cs="Georgia"/>
      <w:b w:val="0"/>
      <w:bCs w:val="0"/>
      <w:i w:val="0"/>
      <w:iCs w:val="0"/>
      <w:smallCaps w:val="0"/>
      <w:strike w:val="0"/>
      <w:color w:val="292929"/>
      <w:sz w:val="11"/>
      <w:szCs w:val="11"/>
      <w:u w:val="none"/>
    </w:rPr>
  </w:style>
  <w:style w:type="character" w:customStyle="1" w:styleId="CharStyle33">
    <w:name w:val="Body text (2)_"/>
    <w:basedOn w:val="DefaultParagraphFont"/>
    <w:link w:val="Style32"/>
    <w:rPr>
      <w:rFonts w:ascii="Arial" w:eastAsia="Arial" w:hAnsi="Arial" w:cs="Arial"/>
      <w:b w:val="0"/>
      <w:bCs w:val="0"/>
      <w:i w:val="0"/>
      <w:iCs w:val="0"/>
      <w:smallCaps w:val="0"/>
      <w:strike w:val="0"/>
      <w:color w:val="444444"/>
      <w:sz w:val="12"/>
      <w:szCs w:val="12"/>
      <w:u w:val="none"/>
    </w:rPr>
  </w:style>
  <w:style w:type="paragraph" w:customStyle="1" w:styleId="Style2">
    <w:name w:val="Body text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Body text (4)"/>
    <w:basedOn w:val="Normal"/>
    <w:link w:val="CharStyle6"/>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styleId="Style7">
    <w:name w:val="Body text"/>
    <w:basedOn w:val="Normal"/>
    <w:link w:val="CharStyle8"/>
    <w:qFormat/>
    <w:pPr>
      <w:widowControl w:val="0"/>
      <w:shd w:val="clear" w:color="auto" w:fill="auto"/>
      <w:spacing w:after="3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Body text (5)"/>
    <w:basedOn w:val="Normal"/>
    <w:link w:val="CharStyle12"/>
    <w:pPr>
      <w:widowControl w:val="0"/>
      <w:shd w:val="clear" w:color="auto" w:fill="auto"/>
      <w:spacing w:after="290"/>
    </w:pPr>
    <w:rPr>
      <w:rFonts w:ascii="Arial" w:eastAsia="Arial" w:hAnsi="Arial" w:cs="Arial"/>
      <w:b w:val="0"/>
      <w:bCs w:val="0"/>
      <w:i w:val="0"/>
      <w:iCs w:val="0"/>
      <w:smallCaps w:val="0"/>
      <w:strike w:val="0"/>
      <w:sz w:val="34"/>
      <w:szCs w:val="34"/>
      <w:u w:val="none"/>
      <w:lang w:val="en-US" w:eastAsia="en-US"/>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Heading #1"/>
    <w:basedOn w:val="Normal"/>
    <w:link w:val="CharStyle19"/>
    <w:pPr>
      <w:widowControl w:val="0"/>
      <w:shd w:val="clear" w:color="auto" w:fill="auto"/>
      <w:ind w:firstLine="68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Other"/>
    <w:basedOn w:val="Normal"/>
    <w:link w:val="CharStyle26"/>
    <w:pPr>
      <w:widowControl w:val="0"/>
      <w:shd w:val="clear" w:color="auto" w:fill="auto"/>
      <w:ind w:firstLine="460"/>
    </w:pPr>
    <w:rPr>
      <w:rFonts w:ascii="Times New Roman" w:eastAsia="Times New Roman" w:hAnsi="Times New Roman" w:cs="Times New Roman"/>
      <w:b w:val="0"/>
      <w:bCs w:val="0"/>
      <w:i w:val="0"/>
      <w:iCs w:val="0"/>
      <w:smallCaps w:val="0"/>
      <w:strike w:val="0"/>
      <w:sz w:val="28"/>
      <w:szCs w:val="28"/>
      <w:u w:val="none"/>
    </w:rPr>
  </w:style>
  <w:style w:type="paragraph" w:customStyle="1" w:styleId="Style28">
    <w:name w:val="Picture caption"/>
    <w:basedOn w:val="Normal"/>
    <w:link w:val="CharStyle2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2">
    <w:name w:val="Body text (2)"/>
    <w:basedOn w:val="Normal"/>
    <w:link w:val="CharStyle33"/>
    <w:pPr>
      <w:widowControl w:val="0"/>
      <w:shd w:val="clear" w:color="auto" w:fill="auto"/>
      <w:ind w:left="3700"/>
    </w:pPr>
    <w:rPr>
      <w:rFonts w:ascii="Arial" w:eastAsia="Arial" w:hAnsi="Arial" w:cs="Arial"/>
      <w:b w:val="0"/>
      <w:bCs w:val="0"/>
      <w:i w:val="0"/>
      <w:iCs w:val="0"/>
      <w:smallCaps w:val="0"/>
      <w:strike w:val="0"/>
      <w:color w:val="44444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image" Target="media/image2.jpeg"/><Relationship Id="rId19" Type="http://schemas.openxmlformats.org/officeDocument/2006/relationships/image" Target="media/image2.jpeg" TargetMode="External"/><Relationship Id="rId20" Type="http://schemas.openxmlformats.org/officeDocument/2006/relationships/image" Target="media/image3.jpeg"/><Relationship Id="rId21" Type="http://schemas.openxmlformats.org/officeDocument/2006/relationships/image" Target="media/image3.jpeg" TargetMode="External"/><Relationship Id="rId22" Type="http://schemas.openxmlformats.org/officeDocument/2006/relationships/image" Target="media/image4.jpeg"/><Relationship Id="rId23" Type="http://schemas.openxmlformats.org/officeDocument/2006/relationships/image" Target="media/image4.jpeg" TargetMode="External"/></Relationships>
</file>