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7"/>
        <w:keepNext w:val="0"/>
        <w:keepLines w:val="0"/>
        <w:widowControl w:val="0"/>
        <w:shd w:val="clear" w:color="auto" w:fill="auto"/>
        <w:bidi w:val="0"/>
        <w:spacing w:before="0" w:after="160" w:line="240" w:lineRule="auto"/>
        <w:ind w:left="1740" w:right="0" w:firstLine="0"/>
        <w:jc w:val="left"/>
        <w:rPr>
          <w:sz w:val="134"/>
          <w:szCs w:val="134"/>
        </w:rPr>
      </w:pPr>
      <w:r>
        <mc:AlternateContent>
          <mc:Choice Requires="wps">
            <w:drawing>
              <wp:anchor distT="0" distB="0" distL="114300" distR="114300" simplePos="0" relativeHeight="125829378" behindDoc="0" locked="0" layoutInCell="1" allowOverlap="1">
                <wp:simplePos x="0" y="0"/>
                <wp:positionH relativeFrom="page">
                  <wp:posOffset>4074795</wp:posOffset>
                </wp:positionH>
                <wp:positionV relativeFrom="paragraph">
                  <wp:posOffset>939800</wp:posOffset>
                </wp:positionV>
                <wp:extent cx="1566545" cy="250190"/>
                <wp:wrapSquare wrapText="left"/>
                <wp:docPr id="1" name="Shape 1"/>
                <a:graphic xmlns:a="http://schemas.openxmlformats.org/drawingml/2006/main">
                  <a:graphicData uri="http://schemas.microsoft.com/office/word/2010/wordprocessingShape">
                    <wps:wsp>
                      <wps:cNvSpPr txBox="1"/>
                      <wps:spPr>
                        <a:xfrm>
                          <a:ext cx="1566545"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rStyle w:val="CharStyle3"/>
                                <w:sz w:val="28"/>
                                <w:szCs w:val="28"/>
                              </w:rPr>
                              <w:t>По списку рассылки</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20.85000000000002pt;margin-top:74.pt;width:123.35000000000001pt;height:19.699999999999999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rStyle w:val="CharStyle3"/>
                          <w:sz w:val="28"/>
                          <w:szCs w:val="28"/>
                        </w:rPr>
                        <w:t>По списку рассылки</w:t>
                      </w:r>
                    </w:p>
                  </w:txbxContent>
                </v:textbox>
                <w10:wrap type="square" side="left" anchorx="page"/>
              </v:shape>
            </w:pict>
          </mc:Fallback>
        </mc:AlternateContent>
      </w:r>
      <w:r>
        <w:rPr>
          <w:rStyle w:val="CharStyle8"/>
          <w:color w:val="476097"/>
          <w:sz w:val="134"/>
          <w:szCs w:val="134"/>
          <w:lang w:val="en-US" w:eastAsia="en-US"/>
        </w:rPr>
        <w:t>e</w:t>
      </w:r>
    </w:p>
    <w:p>
      <w:pPr>
        <w:pStyle w:val="Style13"/>
        <w:keepNext w:val="0"/>
        <w:keepLines w:val="0"/>
        <w:widowControl w:val="0"/>
        <w:shd w:val="clear" w:color="auto" w:fill="auto"/>
        <w:bidi w:val="0"/>
        <w:spacing w:before="0" w:after="160" w:line="288" w:lineRule="auto"/>
        <w:ind w:left="600" w:right="0" w:firstLine="800"/>
        <w:jc w:val="both"/>
        <w:rPr>
          <w:sz w:val="17"/>
          <w:szCs w:val="17"/>
        </w:rPr>
      </w:pPr>
      <w:r>
        <w:rPr>
          <w:rStyle w:val="CharStyle14"/>
          <w:b/>
          <w:bCs/>
          <w:sz w:val="17"/>
          <w:szCs w:val="17"/>
        </w:rPr>
        <w:t>ФЕДЕРАЛЬНАЯ АНТИМОНОПОЛЬНАЯ СЛУЖБА</w:t>
      </w:r>
    </w:p>
    <w:p>
      <w:pPr>
        <w:pStyle w:val="Style7"/>
        <w:keepNext w:val="0"/>
        <w:keepLines w:val="0"/>
        <w:widowControl w:val="0"/>
        <w:shd w:val="clear" w:color="auto" w:fill="auto"/>
        <w:bidi w:val="0"/>
        <w:spacing w:before="0" w:after="0" w:line="254" w:lineRule="auto"/>
        <w:ind w:left="1380" w:right="0" w:firstLine="0"/>
        <w:jc w:val="left"/>
        <w:rPr>
          <w:sz w:val="19"/>
          <w:szCs w:val="19"/>
        </w:rPr>
      </w:pPr>
      <w:r>
        <w:rPr>
          <w:rStyle w:val="CharStyle8"/>
          <w:b/>
          <w:bCs/>
          <w:color w:val="476097"/>
          <w:sz w:val="19"/>
          <w:szCs w:val="19"/>
        </w:rPr>
        <w:t>УПРАВЛЕНИЕ</w:t>
      </w:r>
    </w:p>
    <w:p>
      <w:pPr>
        <w:pStyle w:val="Style13"/>
        <w:keepNext w:val="0"/>
        <w:keepLines w:val="0"/>
        <w:widowControl w:val="0"/>
        <w:shd w:val="clear" w:color="auto" w:fill="auto"/>
        <w:bidi w:val="0"/>
        <w:spacing w:before="0" w:after="160" w:line="283" w:lineRule="auto"/>
        <w:ind w:left="0" w:right="0" w:firstLine="0"/>
        <w:jc w:val="center"/>
        <w:rPr>
          <w:sz w:val="17"/>
          <w:szCs w:val="17"/>
        </w:rPr>
      </w:pPr>
      <w:r>
        <w:rPr>
          <w:rStyle w:val="CharStyle14"/>
          <w:b/>
          <w:bCs/>
          <w:sz w:val="17"/>
          <w:szCs w:val="17"/>
        </w:rPr>
        <w:t>Федеральной антимонопольной службы</w:t>
        <w:br/>
        <w:t>по Калужской области</w:t>
      </w:r>
    </w:p>
    <w:p>
      <w:pPr>
        <w:pStyle w:val="Style13"/>
        <w:keepNext w:val="0"/>
        <w:keepLines w:val="0"/>
        <w:widowControl w:val="0"/>
        <w:shd w:val="clear" w:color="auto" w:fill="auto"/>
        <w:bidi w:val="0"/>
        <w:spacing w:before="0" w:after="200" w:line="298" w:lineRule="auto"/>
        <w:ind w:left="0" w:right="0" w:firstLine="0"/>
        <w:jc w:val="center"/>
      </w:pPr>
      <w:r>
        <w:rPr>
          <w:rStyle w:val="CharStyle14"/>
        </w:rPr>
        <w:t>пл. Старый Торг, 5, г. Калуга, 248000</w:t>
        <w:br/>
        <w:t>тел. (4842) 57-65-92, факс (4828) 57-65-92</w:t>
        <w:br/>
      </w:r>
      <w:r>
        <w:rPr>
          <w:rStyle w:val="CharStyle14"/>
          <w:lang w:val="en-US" w:eastAsia="en-US"/>
        </w:rPr>
        <w:t xml:space="preserve">e-mail: </w:t>
      </w:r>
      <w:r>
        <w:fldChar w:fldCharType="begin"/>
      </w:r>
      <w:r>
        <w:rPr/>
        <w:instrText> HYPERLINK "mailto:to40@fas.gov.ru" </w:instrText>
      </w:r>
      <w:r>
        <w:fldChar w:fldCharType="separate"/>
      </w:r>
      <w:r>
        <w:rPr>
          <w:rStyle w:val="CharStyle14"/>
          <w:lang w:val="en-US" w:eastAsia="en-US"/>
        </w:rPr>
        <w:t>to40@fas.gov.ru</w:t>
      </w:r>
      <w:r>
        <w:fldChar w:fldCharType="end"/>
      </w:r>
    </w:p>
    <w:p>
      <w:pPr>
        <w:pStyle w:val="Style17"/>
        <w:keepNext/>
        <w:keepLines/>
        <w:widowControl w:val="0"/>
        <w:shd w:val="clear" w:color="auto" w:fill="auto"/>
        <w:tabs>
          <w:tab w:pos="1810" w:val="left"/>
        </w:tabs>
        <w:bidi w:val="0"/>
        <w:spacing w:before="0" w:line="240" w:lineRule="auto"/>
        <w:ind w:left="0" w:right="0" w:firstLine="0"/>
        <w:jc w:val="left"/>
      </w:pPr>
      <w:bookmarkStart w:id="0" w:name="bookmark0"/>
      <w:r>
        <w:rPr>
          <w:rStyle w:val="CharStyle18"/>
        </w:rPr>
        <w:t>1</w:t>
      </w:r>
      <w:r>
        <w:fldChar w:fldCharType="begin"/>
      </w:r>
      <w:r>
        <w:rPr/>
        <w:instrText> HYPERLINK "file://f207ca94-a13c-4ba0-b72d-f018c9eed8f1/" </w:instrText>
      </w:r>
      <w:r>
        <w:fldChar w:fldCharType="separate"/>
      </w:r>
      <w:r>
        <w:rPr>
          <w:rStyle w:val="CharStyle18"/>
        </w:rPr>
        <w:t>8.05.2026</w:t>
        <w:tab/>
      </w:r>
      <w:r>
        <w:fldChar w:fldCharType="end"/>
      </w:r>
      <w:r>
        <w:rPr>
          <w:rStyle w:val="CharStyle18"/>
        </w:rPr>
        <w:t xml:space="preserve">№ </w:t>
      </w:r>
      <w:r>
        <w:rPr>
          <w:rStyle w:val="CharStyle18"/>
          <w:u w:val="single"/>
        </w:rPr>
        <w:t>МЧ/28</w:t>
      </w:r>
      <w:r>
        <w:rPr>
          <w:rStyle w:val="CharStyle18"/>
        </w:rPr>
        <w:t>51/26</w:t>
      </w:r>
      <w:bookmarkEnd w:id="0"/>
    </w:p>
    <w:p>
      <w:pPr>
        <w:pStyle w:val="Style7"/>
        <w:keepNext w:val="0"/>
        <w:keepLines w:val="0"/>
        <w:widowControl w:val="0"/>
        <w:shd w:val="clear" w:color="auto" w:fill="auto"/>
        <w:bidi w:val="0"/>
        <w:spacing w:before="0" w:after="620" w:line="266" w:lineRule="auto"/>
        <w:ind w:left="0" w:right="0" w:firstLine="0"/>
        <w:jc w:val="left"/>
        <w:rPr>
          <w:sz w:val="18"/>
          <w:szCs w:val="18"/>
        </w:rPr>
      </w:pPr>
      <w:r>
        <w:rPr>
          <w:rStyle w:val="CharStyle8"/>
          <w:color w:val="476097"/>
          <w:sz w:val="18"/>
          <w:szCs w:val="18"/>
        </w:rPr>
        <w:t xml:space="preserve">На №  от</w:t>
      </w:r>
    </w:p>
    <w:p>
      <w:pPr>
        <w:pStyle w:val="Style7"/>
        <w:keepNext w:val="0"/>
        <w:keepLines w:val="0"/>
        <w:widowControl w:val="0"/>
        <w:shd w:val="clear" w:color="auto" w:fill="auto"/>
        <w:bidi w:val="0"/>
        <w:spacing w:before="0" w:after="1520" w:line="240" w:lineRule="auto"/>
        <w:ind w:left="0" w:right="0" w:firstLine="0"/>
        <w:jc w:val="left"/>
        <w:rPr>
          <w:sz w:val="24"/>
          <w:szCs w:val="24"/>
        </w:rPr>
      </w:pPr>
      <w:r>
        <w:rPr>
          <w:rStyle w:val="CharStyle8"/>
          <w:sz w:val="24"/>
          <w:szCs w:val="24"/>
        </w:rPr>
        <w:t>Решение №537</w:t>
      </w:r>
    </w:p>
    <w:p>
      <w:pPr>
        <w:pStyle w:val="Style2"/>
        <w:keepNext w:val="0"/>
        <w:keepLines w:val="0"/>
        <w:widowControl w:val="0"/>
        <w:shd w:val="clear" w:color="auto" w:fill="auto"/>
        <w:bidi w:val="0"/>
        <w:spacing w:before="0" w:after="260" w:line="240" w:lineRule="auto"/>
        <w:ind w:left="0" w:right="0" w:firstLine="0"/>
        <w:jc w:val="center"/>
      </w:pPr>
      <w:r>
        <w:rPr>
          <w:rStyle w:val="CharStyle3"/>
          <w:b/>
          <w:bCs/>
        </w:rPr>
        <w:t>Р Е Ш Е Н И Е</w:t>
      </w:r>
    </w:p>
    <w:p>
      <w:pPr>
        <w:pStyle w:val="Style2"/>
        <w:keepNext w:val="0"/>
        <w:keepLines w:val="0"/>
        <w:widowControl w:val="0"/>
        <w:shd w:val="clear" w:color="auto" w:fill="auto"/>
        <w:bidi w:val="0"/>
        <w:spacing w:before="0" w:after="260" w:line="240" w:lineRule="auto"/>
        <w:ind w:left="0" w:right="0" w:firstLine="0"/>
        <w:jc w:val="center"/>
      </w:pPr>
      <w:r>
        <w:rPr>
          <w:rStyle w:val="CharStyle3"/>
          <w:b/>
          <w:bCs/>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2"/>
        <w:keepNext w:val="0"/>
        <w:keepLines w:val="0"/>
        <w:widowControl w:val="0"/>
        <w:shd w:val="clear" w:color="auto" w:fill="auto"/>
        <w:bidi w:val="0"/>
        <w:spacing w:before="0" w:after="260" w:line="240" w:lineRule="auto"/>
        <w:ind w:left="0" w:right="880" w:firstLine="0"/>
        <w:jc w:val="right"/>
      </w:pPr>
      <w:r>
        <mc:AlternateContent>
          <mc:Choice Requires="wps">
            <w:drawing>
              <wp:anchor distT="0" distB="0" distL="114300" distR="114300" simplePos="0" relativeHeight="125829380" behindDoc="0" locked="0" layoutInCell="1" allowOverlap="1">
                <wp:simplePos x="0" y="0"/>
                <wp:positionH relativeFrom="page">
                  <wp:posOffset>1172845</wp:posOffset>
                </wp:positionH>
                <wp:positionV relativeFrom="paragraph">
                  <wp:posOffset>12700</wp:posOffset>
                </wp:positionV>
                <wp:extent cx="652145" cy="234950"/>
                <wp:wrapSquare wrapText="right"/>
                <wp:docPr id="3" name="Shape 3"/>
                <a:graphic xmlns:a="http://schemas.openxmlformats.org/drawingml/2006/main">
                  <a:graphicData uri="http://schemas.microsoft.com/office/word/2010/wordprocessingShape">
                    <wps:wsp>
                      <wps:cNvSpPr txBox="1"/>
                      <wps:spPr>
                        <a:xfrm>
                          <a:ext cx="652145" cy="2349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г. Калуга</w:t>
                            </w:r>
                          </w:p>
                        </w:txbxContent>
                      </wps:txbx>
                      <wps:bodyPr wrap="none" lIns="0" tIns="0" rIns="0" bIns="0">
                        <a:noAutoFit/>
                      </wps:bodyPr>
                    </wps:wsp>
                  </a:graphicData>
                </a:graphic>
              </wp:anchor>
            </w:drawing>
          </mc:Choice>
          <mc:Fallback>
            <w:pict>
              <v:shape id="_x0000_s1029" type="#_x0000_t202" style="position:absolute;margin-left:92.350000000000009pt;margin-top:1.pt;width:51.350000000000001pt;height:18.5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г. Калуга</w:t>
                      </w:r>
                    </w:p>
                  </w:txbxContent>
                </v:textbox>
                <w10:wrap type="square" side="right" anchorx="page"/>
              </v:shape>
            </w:pict>
          </mc:Fallback>
        </mc:AlternateContent>
      </w:r>
      <w:r>
        <w:rPr>
          <w:rStyle w:val="CharStyle3"/>
        </w:rPr>
        <w:t>«15» мая 2026 года</w:t>
      </w:r>
    </w:p>
    <w:p>
      <w:pPr>
        <w:pStyle w:val="Style2"/>
        <w:keepNext w:val="0"/>
        <w:keepLines w:val="0"/>
        <w:widowControl w:val="0"/>
        <w:shd w:val="clear" w:color="auto" w:fill="auto"/>
        <w:bidi w:val="0"/>
        <w:spacing w:before="0" w:after="0" w:line="240" w:lineRule="auto"/>
        <w:ind w:left="0" w:right="0" w:firstLine="0"/>
        <w:jc w:val="center"/>
      </w:pPr>
      <w:r>
        <w:rPr>
          <w:rStyle w:val="CharStyle3"/>
        </w:rPr>
        <w:t>Резолютивная часть решения оглашена «13» мая 2026 года.</w:t>
      </w:r>
    </w:p>
    <w:p>
      <w:pPr>
        <w:pStyle w:val="Style2"/>
        <w:keepNext w:val="0"/>
        <w:keepLines w:val="0"/>
        <w:widowControl w:val="0"/>
        <w:shd w:val="clear" w:color="auto" w:fill="auto"/>
        <w:bidi w:val="0"/>
        <w:spacing w:before="0" w:after="260" w:line="240" w:lineRule="auto"/>
        <w:ind w:left="0" w:right="0" w:firstLine="0"/>
        <w:jc w:val="center"/>
      </w:pPr>
      <w:r>
        <w:rPr>
          <w:rStyle w:val="CharStyle3"/>
        </w:rPr>
        <w:t>В полном объеме решение изготовлено «15» мая 2026 года.</w:t>
      </w:r>
    </w:p>
    <w:p>
      <w:pPr>
        <w:pStyle w:val="Style2"/>
        <w:keepNext w:val="0"/>
        <w:keepLines w:val="0"/>
        <w:widowControl w:val="0"/>
        <w:shd w:val="clear" w:color="auto" w:fill="auto"/>
        <w:bidi w:val="0"/>
        <w:spacing w:before="0" w:after="260" w:line="240" w:lineRule="auto"/>
        <w:ind w:left="0" w:right="0" w:firstLine="620"/>
        <w:jc w:val="left"/>
      </w:pPr>
      <w:r>
        <w:rPr>
          <w:rStyle w:val="CharStyle3"/>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2"/>
        <w:keepNext w:val="0"/>
        <w:keepLines w:val="0"/>
        <w:widowControl w:val="0"/>
        <w:shd w:val="clear" w:color="auto" w:fill="auto"/>
        <w:bidi w:val="0"/>
        <w:spacing w:before="0" w:after="0" w:line="240" w:lineRule="auto"/>
        <w:ind w:left="2580" w:right="0" w:hanging="2080"/>
        <w:jc w:val="left"/>
      </w:pPr>
      <w:r>
        <w:rPr>
          <w:rStyle w:val="CharStyle3"/>
        </w:rPr>
        <w:t>Чуриков М.А. - председатель комиссии, заместитель руководителя – начальник отдела Калужского УФАС России;</w:t>
      </w:r>
    </w:p>
    <w:p>
      <w:pPr>
        <w:pStyle w:val="Style2"/>
        <w:keepNext w:val="0"/>
        <w:keepLines w:val="0"/>
        <w:widowControl w:val="0"/>
        <w:shd w:val="clear" w:color="auto" w:fill="auto"/>
        <w:bidi w:val="0"/>
        <w:spacing w:before="0" w:after="0" w:line="240" w:lineRule="auto"/>
        <w:ind w:left="2580" w:right="0" w:hanging="2080"/>
        <w:jc w:val="left"/>
      </w:pPr>
      <w:r>
        <w:rPr>
          <w:rStyle w:val="CharStyle3"/>
        </w:rPr>
        <w:t>Магер А.А. - член комиссии, заместитель руководителя Калужского УФАС России;</w:t>
      </w:r>
    </w:p>
    <w:p>
      <w:pPr>
        <w:pStyle w:val="Style2"/>
        <w:keepNext w:val="0"/>
        <w:keepLines w:val="0"/>
        <w:widowControl w:val="0"/>
        <w:shd w:val="clear" w:color="auto" w:fill="auto"/>
        <w:bidi w:val="0"/>
        <w:spacing w:before="0" w:after="560" w:line="240" w:lineRule="auto"/>
        <w:ind w:left="2580" w:right="0" w:hanging="2080"/>
        <w:jc w:val="left"/>
      </w:pPr>
      <w:r>
        <w:rPr>
          <w:rStyle w:val="CharStyle3"/>
        </w:rPr>
        <w:t>Васильев А.А. - член комиссии, заместитель начальника отдела Калужского УФАС России;</w:t>
      </w:r>
    </w:p>
    <w:p>
      <w:pPr>
        <w:pStyle w:val="Style2"/>
        <w:keepNext w:val="0"/>
        <w:keepLines w:val="0"/>
        <w:widowControl w:val="0"/>
        <w:shd w:val="clear" w:color="auto" w:fill="auto"/>
        <w:bidi w:val="0"/>
        <w:spacing w:before="0" w:after="360" w:line="240" w:lineRule="auto"/>
        <w:ind w:left="0" w:right="0" w:firstLine="620"/>
        <w:jc w:val="both"/>
      </w:pPr>
      <w:r>
        <w:rPr>
          <w:rStyle w:val="CharStyle3"/>
        </w:rPr>
        <w:t>при участии посредством видеоконференцсвязи: представителей заказчика - ГБУЗ Калужской области «Калужская областная клиническая больница скорой медицинской помощи» им К.Н. Шевченко Иванова А.Ю. (паспорт, доверенность), Сараевой Н.Н. (паспорт, доверенность),представителя уполномоченного органа – Министерства</w:t>
      </w:r>
    </w:p>
    <w:p>
      <w:pPr>
        <w:pStyle w:val="Style23"/>
        <w:keepNext/>
        <w:keepLines/>
        <w:widowControl w:val="0"/>
        <w:shd w:val="clear" w:color="auto" w:fill="auto"/>
        <w:bidi w:val="0"/>
        <w:spacing w:before="0" w:line="240" w:lineRule="auto"/>
        <w:ind w:left="0" w:right="0" w:firstLine="0"/>
        <w:jc w:val="both"/>
      </w:pPr>
      <w:bookmarkStart w:id="2" w:name="bookmark2"/>
      <w:r>
        <w:rPr>
          <w:rStyle w:val="CharStyle24"/>
        </w:rPr>
        <w:t>llllllllllllllllllliilll</w:t>
      </w:r>
      <w:bookmarkEnd w:id="2"/>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конкурентной политики Калужской области Бойкова А.А. (паспорт, доверенность) представителя заявителя </w:t>
      </w:r>
      <w:r>
        <w:rPr>
          <w:rStyle w:val="CharStyle3"/>
          <w:lang w:val="en-US" w:eastAsia="en-US"/>
        </w:rPr>
        <w:t xml:space="preserve">–ООО </w:t>
      </w:r>
      <w:r>
        <w:rPr>
          <w:rStyle w:val="CharStyle3"/>
        </w:rPr>
        <w:t>«Элит Мед» Юрченко М.О.(паспорт, доверенность) представителей ООО «Резон-Продукт» Фахтрудинова Т.М (паспорт, доверенность) Хохловой М.И.(паспорт, доверенность),</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рассмотрев посредством видеоконференцсвязи жалобу </w:t>
      </w:r>
      <w:r>
        <w:rPr>
          <w:rStyle w:val="CharStyle3"/>
          <w:lang w:val="en-US" w:eastAsia="en-US"/>
        </w:rPr>
        <w:t xml:space="preserve">№040/06/105-537/2026 </w:t>
      </w:r>
      <w:r>
        <w:rPr>
          <w:rStyle w:val="CharStyle3"/>
        </w:rPr>
        <w:t xml:space="preserve">ООО «Элит Мед» по существу, </w:t>
      </w:r>
      <w:r>
        <w:rPr>
          <w:rStyle w:val="CharStyle3"/>
          <w:b/>
          <w:bCs/>
        </w:rPr>
        <w:t>установила</w:t>
      </w:r>
      <w:r>
        <w:rPr>
          <w:rStyle w:val="CharStyle3"/>
        </w:rPr>
        <w:t>:</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06.05.2026г. в адрес Калужского УФАС России поступила жалоба ООО «Элит Мед» на действия комиссии уполномоченного органа </w:t>
      </w:r>
      <w:r>
        <w:rPr>
          <w:rStyle w:val="CharStyle3"/>
          <w:lang w:val="en-US" w:eastAsia="en-US"/>
        </w:rPr>
        <w:t xml:space="preserve">– </w:t>
      </w:r>
      <w:r>
        <w:rPr>
          <w:rStyle w:val="CharStyle3"/>
        </w:rPr>
        <w:t xml:space="preserve">Министерства конкурентной политики Калужской области при проведении аукциона в электронной форме (номер извещения на официальном сайте </w:t>
      </w:r>
      <w:r>
        <w:rPr>
          <w:rStyle w:val="CharStyle3"/>
          <w:lang w:val="en-US" w:eastAsia="en-US"/>
        </w:rPr>
        <w:t xml:space="preserve">0137200001226003402), </w:t>
      </w:r>
      <w:r>
        <w:rPr>
          <w:rStyle w:val="CharStyle3"/>
        </w:rPr>
        <w:t>предметом которого является поставка медицинских изделий (система магнитно-резонансной томографии всего тела, со сверхпроводящим магнитом), ввод в эксплуатацию медицинских изделий, обучение правилам эксплуатации специалистов, эксплуатирующих медицинские изделия.</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Заявитель полагает, что комиссия уполномоченного органа </w:t>
      </w:r>
      <w:r>
        <w:rPr>
          <w:rStyle w:val="CharStyle3"/>
          <w:lang w:val="en-US" w:eastAsia="en-US"/>
        </w:rPr>
        <w:t xml:space="preserve">– </w:t>
      </w:r>
      <w:r>
        <w:rPr>
          <w:rStyle w:val="CharStyle3"/>
        </w:rPr>
        <w:t>Министерства конкурентной политики Калужской области в нарушение требований Закона о контрактной системе рассмотрела заявку победителя аукциона.</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Изучив представленные документы, с учетом доводов сторон, руководствуясь Законом о контрактной системе, проведя внеплановую проверку в соответствии с пунктом </w:t>
      </w:r>
      <w:r>
        <w:rPr>
          <w:rStyle w:val="CharStyle3"/>
          <w:lang w:val="en-US" w:eastAsia="en-US"/>
        </w:rPr>
        <w:t xml:space="preserve">1 </w:t>
      </w:r>
      <w:r>
        <w:rPr>
          <w:rStyle w:val="CharStyle3"/>
        </w:rPr>
        <w:t xml:space="preserve">части </w:t>
      </w:r>
      <w:r>
        <w:rPr>
          <w:rStyle w:val="CharStyle3"/>
          <w:lang w:val="en-US" w:eastAsia="en-US"/>
        </w:rPr>
        <w:t xml:space="preserve">15 </w:t>
      </w:r>
      <w:r>
        <w:rPr>
          <w:rStyle w:val="CharStyle3"/>
        </w:rPr>
        <w:t xml:space="preserve">статьи </w:t>
      </w:r>
      <w:r>
        <w:rPr>
          <w:rStyle w:val="CharStyle3"/>
          <w:lang w:val="en-US" w:eastAsia="en-US"/>
        </w:rPr>
        <w:t xml:space="preserve">99 </w:t>
      </w:r>
      <w:r>
        <w:rPr>
          <w:rStyle w:val="CharStyle3"/>
        </w:rPr>
        <w:t>Закона о контрактной системе, Комиссия Калужского УФАС России приходит к следующему.</w:t>
      </w:r>
    </w:p>
    <w:p>
      <w:pPr>
        <w:pStyle w:val="Style2"/>
        <w:keepNext w:val="0"/>
        <w:keepLines w:val="0"/>
        <w:widowControl w:val="0"/>
        <w:numPr>
          <w:ilvl w:val="0"/>
          <w:numId w:val="1"/>
        </w:numPr>
        <w:shd w:val="clear" w:color="auto" w:fill="auto"/>
        <w:tabs>
          <w:tab w:pos="1147" w:val="left"/>
        </w:tabs>
        <w:bidi w:val="0"/>
        <w:spacing w:before="0" w:after="0" w:line="240" w:lineRule="auto"/>
        <w:ind w:left="0" w:right="0" w:firstLine="580"/>
        <w:jc w:val="both"/>
      </w:pPr>
      <w:r>
        <w:rPr>
          <w:rStyle w:val="CharStyle3"/>
        </w:rPr>
        <w:t xml:space="preserve">22.04.2026г.в Единой информационной системе в сфере закупок </w:t>
      </w:r>
      <w:r>
        <w:fldChar w:fldCharType="begin"/>
      </w:r>
      <w:r>
        <w:rPr/>
        <w:instrText> HYPERLINK "http://www.zakupki.gov.ru/" </w:instrText>
      </w:r>
      <w:r>
        <w:fldChar w:fldCharType="separate"/>
      </w:r>
      <w:r>
        <w:rPr>
          <w:rStyle w:val="CharStyle3"/>
          <w:lang w:val="en-US" w:eastAsia="en-US"/>
        </w:rPr>
        <w:t>(</w:t>
      </w:r>
      <w:r>
        <w:rPr>
          <w:rStyle w:val="CharStyle3"/>
          <w:color w:val="000080"/>
          <w:u w:val="single"/>
          <w:lang w:val="en-US" w:eastAsia="en-US"/>
        </w:rPr>
        <w:t>www.zakupki.gov.ru</w:t>
      </w:r>
      <w:r>
        <w:fldChar w:fldCharType="end"/>
      </w:r>
      <w:r>
        <w:rPr>
          <w:rStyle w:val="CharStyle3"/>
          <w:lang w:val="en-US" w:eastAsia="en-US"/>
        </w:rPr>
        <w:t xml:space="preserve">; </w:t>
      </w:r>
      <w:r>
        <w:rPr>
          <w:rStyle w:val="CharStyle3"/>
        </w:rPr>
        <w:t xml:space="preserve">далее также официальный сайт) опубликовано извещение </w:t>
      </w:r>
      <w:r>
        <w:rPr>
          <w:rStyle w:val="CharStyle3"/>
          <w:lang w:val="en-US" w:eastAsia="en-US"/>
        </w:rPr>
        <w:t xml:space="preserve">№0137200001226003402), </w:t>
      </w:r>
      <w:r>
        <w:rPr>
          <w:rStyle w:val="CharStyle3"/>
        </w:rPr>
        <w:t xml:space="preserve">предметом которого является поставка медицинских изделий (система магнитно-резонансной томографии всего тела, со сверхпроводящим магнитом), ввод в эксплуатацию медицинских изделий, обучение правилам эксплуатации специалистов, эксплуатирующих медицинские изделия (далее </w:t>
      </w:r>
      <w:r>
        <w:rPr>
          <w:rStyle w:val="CharStyle3"/>
          <w:lang w:val="en-US" w:eastAsia="en-US"/>
        </w:rPr>
        <w:t xml:space="preserve">– </w:t>
      </w:r>
      <w:r>
        <w:rPr>
          <w:rStyle w:val="CharStyle3"/>
        </w:rPr>
        <w:t>аукцион).</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Начальная (максимальная) цена контракта, согласно извещению о проведении аукциона, составляла </w:t>
      </w:r>
      <w:r>
        <w:rPr>
          <w:rStyle w:val="CharStyle3"/>
          <w:lang w:val="en-US" w:eastAsia="en-US"/>
        </w:rPr>
        <w:t xml:space="preserve">156 250 </w:t>
      </w:r>
      <w:r>
        <w:rPr>
          <w:rStyle w:val="CharStyle3"/>
        </w:rPr>
        <w:t>000,00рублей.</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В соответствии с протоколом подачи ценовых предложений от </w:t>
      </w:r>
      <w:r>
        <w:rPr>
          <w:rStyle w:val="CharStyle3"/>
          <w:lang w:val="en-US" w:eastAsia="en-US"/>
        </w:rPr>
        <w:t xml:space="preserve">30.04.2026 </w:t>
      </w:r>
      <w:r>
        <w:rPr>
          <w:rStyle w:val="CharStyle3"/>
        </w:rPr>
        <w:t>№ЦПА1на участие в аукционе поступило 3заявки.</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Согласно протоколу подведения итогов определения поставщика (подрядчика, исполнителя) от </w:t>
      </w:r>
      <w:r>
        <w:rPr>
          <w:rStyle w:val="CharStyle3"/>
          <w:lang w:val="en-US" w:eastAsia="en-US"/>
        </w:rPr>
        <w:t xml:space="preserve">05.05.2026 </w:t>
      </w:r>
      <w:r>
        <w:rPr>
          <w:rStyle w:val="CharStyle3"/>
        </w:rPr>
        <w:t xml:space="preserve">№ИЭА1, победителем аукциона признана заявка №121139704с предложенной ценой контракта150 </w:t>
      </w:r>
      <w:r>
        <w:rPr>
          <w:rStyle w:val="CharStyle3"/>
          <w:lang w:val="en-US" w:eastAsia="en-US"/>
        </w:rPr>
        <w:t xml:space="preserve">781 250,00 </w:t>
      </w:r>
      <w:r>
        <w:rPr>
          <w:rStyle w:val="CharStyle3"/>
        </w:rPr>
        <w:t>рублей.</w:t>
      </w:r>
    </w:p>
    <w:p>
      <w:pPr>
        <w:pStyle w:val="Style2"/>
        <w:keepNext w:val="0"/>
        <w:keepLines w:val="0"/>
        <w:widowControl w:val="0"/>
        <w:numPr>
          <w:ilvl w:val="0"/>
          <w:numId w:val="1"/>
        </w:numPr>
        <w:shd w:val="clear" w:color="auto" w:fill="auto"/>
        <w:tabs>
          <w:tab w:pos="1147" w:val="left"/>
        </w:tabs>
        <w:bidi w:val="0"/>
        <w:spacing w:before="0" w:after="0" w:line="240" w:lineRule="auto"/>
        <w:ind w:left="0" w:right="0" w:firstLine="580"/>
        <w:jc w:val="both"/>
      </w:pPr>
      <w:r>
        <w:rPr>
          <w:rStyle w:val="CharStyle3"/>
        </w:rPr>
        <w:t xml:space="preserve">Частью </w:t>
      </w:r>
      <w:r>
        <w:rPr>
          <w:rStyle w:val="CharStyle3"/>
          <w:lang w:val="en-US" w:eastAsia="en-US"/>
        </w:rPr>
        <w:t xml:space="preserve">1 </w:t>
      </w:r>
      <w:r>
        <w:rPr>
          <w:rStyle w:val="CharStyle3"/>
        </w:rPr>
        <w:t xml:space="preserve">статьи </w:t>
      </w:r>
      <w:r>
        <w:rPr>
          <w:rStyle w:val="CharStyle3"/>
          <w:lang w:val="en-US" w:eastAsia="en-US"/>
        </w:rPr>
        <w:t xml:space="preserve">43 </w:t>
      </w:r>
      <w:r>
        <w:rPr>
          <w:rStyle w:val="CharStyle3"/>
        </w:rPr>
        <w:t>Закона о контрактной системе установлено, что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2"/>
        <w:keepNext w:val="0"/>
        <w:keepLines w:val="0"/>
        <w:widowControl w:val="0"/>
        <w:numPr>
          <w:ilvl w:val="0"/>
          <w:numId w:val="3"/>
        </w:numPr>
        <w:shd w:val="clear" w:color="auto" w:fill="auto"/>
        <w:tabs>
          <w:tab w:pos="885" w:val="left"/>
        </w:tabs>
        <w:bidi w:val="0"/>
        <w:spacing w:before="0" w:after="0" w:line="240" w:lineRule="auto"/>
        <w:ind w:left="0" w:right="0" w:firstLine="580"/>
        <w:jc w:val="both"/>
      </w:pPr>
      <w:r>
        <w:rPr>
          <w:rStyle w:val="CharStyle3"/>
        </w:rPr>
        <w:t>информацию и документы об участнике закупки:</w:t>
      </w:r>
    </w:p>
    <w:p>
      <w:pPr>
        <w:pStyle w:val="Style2"/>
        <w:keepNext w:val="0"/>
        <w:keepLines w:val="0"/>
        <w:widowControl w:val="0"/>
        <w:numPr>
          <w:ilvl w:val="0"/>
          <w:numId w:val="5"/>
        </w:numPr>
        <w:shd w:val="clear" w:color="auto" w:fill="auto"/>
        <w:tabs>
          <w:tab w:pos="902" w:val="left"/>
        </w:tabs>
        <w:bidi w:val="0"/>
        <w:spacing w:before="0" w:after="0" w:line="240" w:lineRule="auto"/>
        <w:ind w:left="0" w:right="0" w:firstLine="580"/>
        <w:jc w:val="both"/>
      </w:pPr>
      <w:r>
        <w:rPr>
          <w:rStyle w:val="CharStyle3"/>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2"/>
        <w:keepNext w:val="0"/>
        <w:keepLines w:val="0"/>
        <w:widowControl w:val="0"/>
        <w:numPr>
          <w:ilvl w:val="0"/>
          <w:numId w:val="5"/>
        </w:numPr>
        <w:shd w:val="clear" w:color="auto" w:fill="auto"/>
        <w:tabs>
          <w:tab w:pos="902" w:val="left"/>
        </w:tabs>
        <w:bidi w:val="0"/>
        <w:spacing w:before="0" w:after="0" w:line="240" w:lineRule="auto"/>
        <w:ind w:left="0" w:right="0" w:firstLine="580"/>
        <w:jc w:val="both"/>
      </w:pPr>
      <w:r>
        <w:rPr>
          <w:rStyle w:val="CharStyle3"/>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w:t>
      </w:r>
    </w:p>
    <w:p>
      <w:pPr>
        <w:pStyle w:val="Style2"/>
        <w:keepNext w:val="0"/>
        <w:keepLines w:val="0"/>
        <w:widowControl w:val="0"/>
        <w:shd w:val="clear" w:color="auto" w:fill="auto"/>
        <w:bidi w:val="0"/>
        <w:spacing w:before="0" w:after="0" w:line="240" w:lineRule="auto"/>
        <w:ind w:left="0" w:right="0" w:firstLine="0"/>
        <w:jc w:val="both"/>
      </w:pPr>
      <w:r>
        <w:rPr>
          <w:rStyle w:val="CharStyle3"/>
        </w:rPr>
        <w:t>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pPr>
        <w:pStyle w:val="Style2"/>
        <w:keepNext w:val="0"/>
        <w:keepLines w:val="0"/>
        <w:widowControl w:val="0"/>
        <w:numPr>
          <w:ilvl w:val="0"/>
          <w:numId w:val="5"/>
        </w:numPr>
        <w:shd w:val="clear" w:color="auto" w:fill="auto"/>
        <w:tabs>
          <w:tab w:pos="902" w:val="left"/>
        </w:tabs>
        <w:bidi w:val="0"/>
        <w:spacing w:before="0" w:after="0" w:line="240" w:lineRule="auto"/>
        <w:ind w:left="0" w:right="0" w:firstLine="600"/>
        <w:jc w:val="both"/>
      </w:pPr>
      <w:r>
        <w:rPr>
          <w:rStyle w:val="CharStyle3"/>
        </w:rPr>
        <w:t xml:space="preserve">идентификационный номер налогоплательщика (при наличии) лиц, указанных в пунктах </w:t>
      </w:r>
      <w:r>
        <w:rPr>
          <w:rStyle w:val="CharStyle3"/>
          <w:lang w:val="en-US" w:eastAsia="en-US"/>
        </w:rPr>
        <w:t xml:space="preserve">2 </w:t>
      </w:r>
      <w:r>
        <w:rPr>
          <w:rStyle w:val="CharStyle3"/>
        </w:rPr>
        <w:t xml:space="preserve">и </w:t>
      </w:r>
      <w:r>
        <w:rPr>
          <w:rStyle w:val="CharStyle3"/>
          <w:lang w:val="en-US" w:eastAsia="en-US"/>
        </w:rPr>
        <w:t xml:space="preserve">3 </w:t>
      </w:r>
      <w:r>
        <w:rPr>
          <w:rStyle w:val="CharStyle3"/>
        </w:rPr>
        <w:t xml:space="preserve">части </w:t>
      </w:r>
      <w:r>
        <w:rPr>
          <w:rStyle w:val="CharStyle3"/>
          <w:lang w:val="en-US" w:eastAsia="en-US"/>
        </w:rPr>
        <w:t xml:space="preserve">3 </w:t>
      </w:r>
      <w:r>
        <w:rPr>
          <w:rStyle w:val="CharStyle3"/>
        </w:rPr>
        <w:t xml:space="preserve">статьи </w:t>
      </w:r>
      <w:r>
        <w:rPr>
          <w:rStyle w:val="CharStyle3"/>
          <w:lang w:val="en-US" w:eastAsia="en-US"/>
        </w:rPr>
        <w:t xml:space="preserve">104 </w:t>
      </w:r>
      <w:r>
        <w:rPr>
          <w:rStyle w:val="CharStyle3"/>
        </w:rPr>
        <w:t>настоящего Федерального закона,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2"/>
        <w:keepNext w:val="0"/>
        <w:keepLines w:val="0"/>
        <w:widowControl w:val="0"/>
        <w:numPr>
          <w:ilvl w:val="0"/>
          <w:numId w:val="5"/>
        </w:numPr>
        <w:shd w:val="clear" w:color="auto" w:fill="auto"/>
        <w:tabs>
          <w:tab w:pos="902" w:val="left"/>
        </w:tabs>
        <w:bidi w:val="0"/>
        <w:spacing w:before="0" w:after="0" w:line="240" w:lineRule="auto"/>
        <w:ind w:left="0" w:right="0" w:firstLine="600"/>
        <w:jc w:val="both"/>
      </w:pPr>
      <w:r>
        <w:rPr>
          <w:rStyle w:val="CharStyle3"/>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2"/>
        <w:keepNext w:val="0"/>
        <w:keepLines w:val="0"/>
        <w:widowControl w:val="0"/>
        <w:numPr>
          <w:ilvl w:val="0"/>
          <w:numId w:val="5"/>
        </w:numPr>
        <w:shd w:val="clear" w:color="auto" w:fill="auto"/>
        <w:tabs>
          <w:tab w:pos="902" w:val="left"/>
        </w:tabs>
        <w:bidi w:val="0"/>
        <w:spacing w:before="0" w:after="0" w:line="240" w:lineRule="auto"/>
        <w:ind w:left="0" w:right="0" w:firstLine="600"/>
        <w:jc w:val="both"/>
      </w:pPr>
      <w:r>
        <w:rPr>
          <w:rStyle w:val="CharStyle3"/>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pPr>
        <w:pStyle w:val="Style2"/>
        <w:keepNext w:val="0"/>
        <w:keepLines w:val="0"/>
        <w:widowControl w:val="0"/>
        <w:numPr>
          <w:ilvl w:val="0"/>
          <w:numId w:val="5"/>
        </w:numPr>
        <w:shd w:val="clear" w:color="auto" w:fill="auto"/>
        <w:tabs>
          <w:tab w:pos="902" w:val="left"/>
        </w:tabs>
        <w:bidi w:val="0"/>
        <w:spacing w:before="0" w:after="0" w:line="240" w:lineRule="auto"/>
        <w:ind w:left="0" w:right="0" w:firstLine="600"/>
        <w:jc w:val="both"/>
      </w:pPr>
      <w:r>
        <w:rPr>
          <w:rStyle w:val="CharStyle3"/>
        </w:rPr>
        <w:t>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2"/>
        <w:keepNext w:val="0"/>
        <w:keepLines w:val="0"/>
        <w:widowControl w:val="0"/>
        <w:numPr>
          <w:ilvl w:val="0"/>
          <w:numId w:val="5"/>
        </w:numPr>
        <w:shd w:val="clear" w:color="auto" w:fill="auto"/>
        <w:tabs>
          <w:tab w:pos="937" w:val="left"/>
        </w:tabs>
        <w:bidi w:val="0"/>
        <w:spacing w:before="0" w:after="0" w:line="240" w:lineRule="auto"/>
        <w:ind w:left="0" w:right="0" w:firstLine="600"/>
        <w:jc w:val="both"/>
      </w:pPr>
      <w:r>
        <w:rPr>
          <w:rStyle w:val="CharStyle3"/>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2"/>
        <w:keepNext w:val="0"/>
        <w:keepLines w:val="0"/>
        <w:widowControl w:val="0"/>
        <w:numPr>
          <w:ilvl w:val="0"/>
          <w:numId w:val="5"/>
        </w:numPr>
        <w:shd w:val="clear" w:color="auto" w:fill="auto"/>
        <w:tabs>
          <w:tab w:pos="902" w:val="left"/>
        </w:tabs>
        <w:bidi w:val="0"/>
        <w:spacing w:before="0" w:after="0" w:line="240" w:lineRule="auto"/>
        <w:ind w:left="0" w:right="0" w:firstLine="600"/>
        <w:jc w:val="both"/>
      </w:pPr>
      <w:r>
        <w:rPr>
          <w:rStyle w:val="CharStyle3"/>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Style2"/>
        <w:keepNext w:val="0"/>
        <w:keepLines w:val="0"/>
        <w:widowControl w:val="0"/>
        <w:numPr>
          <w:ilvl w:val="0"/>
          <w:numId w:val="5"/>
        </w:numPr>
        <w:shd w:val="clear" w:color="auto" w:fill="auto"/>
        <w:tabs>
          <w:tab w:pos="902" w:val="left"/>
        </w:tabs>
        <w:bidi w:val="0"/>
        <w:spacing w:before="0" w:after="0" w:line="240" w:lineRule="auto"/>
        <w:ind w:left="0" w:right="0" w:firstLine="600"/>
        <w:jc w:val="both"/>
      </w:pPr>
      <w:r>
        <w:rPr>
          <w:rStyle w:val="CharStyle3"/>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pPr>
        <w:pStyle w:val="Style2"/>
        <w:keepNext w:val="0"/>
        <w:keepLines w:val="0"/>
        <w:widowControl w:val="0"/>
        <w:numPr>
          <w:ilvl w:val="0"/>
          <w:numId w:val="5"/>
        </w:numPr>
        <w:shd w:val="clear" w:color="auto" w:fill="auto"/>
        <w:tabs>
          <w:tab w:pos="1502" w:val="left"/>
        </w:tabs>
        <w:bidi w:val="0"/>
        <w:spacing w:before="0" w:after="0" w:line="240" w:lineRule="auto"/>
        <w:ind w:left="0" w:right="0" w:firstLine="600"/>
        <w:jc w:val="both"/>
      </w:pPr>
      <w:r>
        <w:rPr>
          <w:rStyle w:val="CharStyle3"/>
        </w:rPr>
        <w:t>декларация о принадлежности участника закупки к организации инвалидов,</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предусмотренной частью </w:t>
      </w:r>
      <w:r>
        <w:rPr>
          <w:rStyle w:val="CharStyle3"/>
          <w:lang w:val="en-US" w:eastAsia="en-US"/>
        </w:rPr>
        <w:t xml:space="preserve">2 </w:t>
      </w:r>
      <w:r>
        <w:rPr>
          <w:rStyle w:val="CharStyle3"/>
        </w:rPr>
        <w:t xml:space="preserve">статьи </w:t>
      </w:r>
      <w:r>
        <w:rPr>
          <w:rStyle w:val="CharStyle3"/>
          <w:lang w:val="en-US" w:eastAsia="en-US"/>
        </w:rPr>
        <w:t xml:space="preserve">29 </w:t>
      </w:r>
      <w:r>
        <w:rPr>
          <w:rStyle w:val="CharStyle3"/>
        </w:rPr>
        <w:t>настоящего Федерального закона (если участник закупки является такой организацией);</w:t>
      </w:r>
    </w:p>
    <w:p>
      <w:pPr>
        <w:pStyle w:val="Style2"/>
        <w:keepNext w:val="0"/>
        <w:keepLines w:val="0"/>
        <w:widowControl w:val="0"/>
        <w:numPr>
          <w:ilvl w:val="0"/>
          <w:numId w:val="5"/>
        </w:numPr>
        <w:shd w:val="clear" w:color="auto" w:fill="auto"/>
        <w:tabs>
          <w:tab w:pos="941" w:val="left"/>
        </w:tabs>
        <w:bidi w:val="0"/>
        <w:spacing w:before="0" w:after="0" w:line="240" w:lineRule="auto"/>
        <w:ind w:left="0" w:right="0" w:firstLine="600"/>
        <w:jc w:val="both"/>
      </w:pPr>
      <w:r>
        <w:rPr>
          <w:rStyle w:val="CharStyle3"/>
        </w:rPr>
        <w:t xml:space="preserve">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w:t>
      </w:r>
      <w:r>
        <w:rPr>
          <w:rStyle w:val="CharStyle3"/>
          <w:lang w:val="en-US" w:eastAsia="en-US"/>
        </w:rPr>
        <w:t xml:space="preserve">3 </w:t>
      </w:r>
      <w:r>
        <w:rPr>
          <w:rStyle w:val="CharStyle3"/>
        </w:rPr>
        <w:t xml:space="preserve">статьи </w:t>
      </w:r>
      <w:r>
        <w:rPr>
          <w:rStyle w:val="CharStyle3"/>
          <w:lang w:val="en-US" w:eastAsia="en-US"/>
        </w:rPr>
        <w:t xml:space="preserve">30 </w:t>
      </w:r>
      <w:r>
        <w:rPr>
          <w:rStyle w:val="CharStyle3"/>
        </w:rPr>
        <w:t>настоящего Федерального закона;</w:t>
      </w:r>
    </w:p>
    <w:p>
      <w:pPr>
        <w:pStyle w:val="Style2"/>
        <w:keepNext w:val="0"/>
        <w:keepLines w:val="0"/>
        <w:widowControl w:val="0"/>
        <w:shd w:val="clear" w:color="auto" w:fill="auto"/>
        <w:bidi w:val="0"/>
        <w:spacing w:before="0" w:after="0" w:line="240" w:lineRule="auto"/>
        <w:ind w:left="0" w:right="0" w:firstLine="600"/>
        <w:jc w:val="both"/>
      </w:pPr>
      <w:r>
        <w:rPr>
          <w:rStyle w:val="CharStyle3"/>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2"/>
        <w:keepNext w:val="0"/>
        <w:keepLines w:val="0"/>
        <w:widowControl w:val="0"/>
        <w:shd w:val="clear" w:color="auto" w:fill="auto"/>
        <w:bidi w:val="0"/>
        <w:spacing w:before="0" w:after="0" w:line="240" w:lineRule="auto"/>
        <w:ind w:left="0" w:right="0" w:firstLine="600"/>
        <w:jc w:val="both"/>
      </w:pPr>
      <w:r>
        <w:rPr>
          <w:rStyle w:val="CharStyle3"/>
        </w:rPr>
        <w:t xml:space="preserve">н) документы, подтверждающие соответствие участника закупки требованиям, установленным пунктом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31 </w:t>
      </w:r>
      <w:r>
        <w:rPr>
          <w:rStyle w:val="CharStyle3"/>
        </w:rPr>
        <w:t xml:space="preserve">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w:t>
      </w:r>
      <w:r>
        <w:rPr>
          <w:rStyle w:val="CharStyle3"/>
          <w:lang w:val="en-US" w:eastAsia="en-US"/>
        </w:rPr>
        <w:t xml:space="preserve">2 </w:t>
      </w:r>
      <w:r>
        <w:rPr>
          <w:rStyle w:val="CharStyle3"/>
        </w:rPr>
        <w:t xml:space="preserve">и </w:t>
      </w:r>
      <w:r>
        <w:rPr>
          <w:rStyle w:val="CharStyle3"/>
          <w:lang w:val="en-US" w:eastAsia="en-US"/>
        </w:rPr>
        <w:t xml:space="preserve">2.1 </w:t>
      </w:r>
      <w:r>
        <w:rPr>
          <w:rStyle w:val="CharStyle3"/>
        </w:rPr>
        <w:t xml:space="preserve">(при наличии таких требований) статьи </w:t>
      </w:r>
      <w:r>
        <w:rPr>
          <w:rStyle w:val="CharStyle3"/>
          <w:lang w:val="en-US" w:eastAsia="en-US"/>
        </w:rPr>
        <w:t xml:space="preserve">31 </w:t>
      </w:r>
      <w:r>
        <w:rPr>
          <w:rStyle w:val="CharStyle3"/>
        </w:rPr>
        <w:t>настоящего Федерального закона, если иное не предусмотрено настоящим Федеральным законом;</w:t>
      </w:r>
    </w:p>
    <w:p>
      <w:pPr>
        <w:pStyle w:val="Style2"/>
        <w:keepNext w:val="0"/>
        <w:keepLines w:val="0"/>
        <w:widowControl w:val="0"/>
        <w:numPr>
          <w:ilvl w:val="0"/>
          <w:numId w:val="7"/>
        </w:numPr>
        <w:shd w:val="clear" w:color="auto" w:fill="auto"/>
        <w:tabs>
          <w:tab w:pos="941" w:val="left"/>
        </w:tabs>
        <w:bidi w:val="0"/>
        <w:spacing w:before="0" w:after="0" w:line="240" w:lineRule="auto"/>
        <w:ind w:left="0" w:right="0" w:firstLine="600"/>
        <w:jc w:val="both"/>
      </w:pPr>
      <w:r>
        <w:rPr>
          <w:rStyle w:val="CharStyle3"/>
        </w:rPr>
        <w:t xml:space="preserve">декларация о соответствии участника закупки требованиям, установленным пунктами </w:t>
      </w:r>
      <w:r>
        <w:rPr>
          <w:rStyle w:val="CharStyle3"/>
          <w:lang w:val="en-US" w:eastAsia="en-US"/>
        </w:rPr>
        <w:t xml:space="preserve">3 - 5, 7 - 11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31 </w:t>
      </w:r>
      <w:r>
        <w:rPr>
          <w:rStyle w:val="CharStyle3"/>
        </w:rPr>
        <w:t>настоящего Федерального закона;</w:t>
      </w:r>
    </w:p>
    <w:p>
      <w:pPr>
        <w:pStyle w:val="Style2"/>
        <w:keepNext w:val="0"/>
        <w:keepLines w:val="0"/>
        <w:widowControl w:val="0"/>
        <w:numPr>
          <w:ilvl w:val="0"/>
          <w:numId w:val="9"/>
        </w:numPr>
        <w:shd w:val="clear" w:color="auto" w:fill="auto"/>
        <w:tabs>
          <w:tab w:pos="941" w:val="left"/>
        </w:tabs>
        <w:bidi w:val="0"/>
        <w:spacing w:before="0" w:after="0" w:line="240" w:lineRule="auto"/>
        <w:ind w:left="0" w:right="0" w:firstLine="600"/>
        <w:jc w:val="both"/>
      </w:pPr>
      <w:r>
        <w:rPr>
          <w:rStyle w:val="CharStyle3"/>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pPr>
        <w:pStyle w:val="Style2"/>
        <w:keepNext w:val="0"/>
        <w:keepLines w:val="0"/>
        <w:widowControl w:val="0"/>
        <w:numPr>
          <w:ilvl w:val="0"/>
          <w:numId w:val="11"/>
        </w:numPr>
        <w:shd w:val="clear" w:color="auto" w:fill="auto"/>
        <w:tabs>
          <w:tab w:pos="941" w:val="left"/>
        </w:tabs>
        <w:bidi w:val="0"/>
        <w:spacing w:before="0" w:after="0" w:line="240" w:lineRule="auto"/>
        <w:ind w:left="0" w:right="0" w:firstLine="600"/>
        <w:jc w:val="both"/>
      </w:pPr>
      <w:r>
        <w:rPr>
          <w:rStyle w:val="CharStyle3"/>
        </w:rPr>
        <w:t xml:space="preserve">в случае проведения электронного конкурса и установления критерия, предусмотренного пунктом </w:t>
      </w:r>
      <w:r>
        <w:rPr>
          <w:rStyle w:val="CharStyle3"/>
          <w:lang w:val="en-US" w:eastAsia="en-US"/>
        </w:rPr>
        <w:t xml:space="preserve">4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32 </w:t>
      </w:r>
      <w:r>
        <w:rPr>
          <w:rStyle w:val="CharStyle3"/>
        </w:rPr>
        <w:t>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pPr>
        <w:pStyle w:val="Style2"/>
        <w:keepNext w:val="0"/>
        <w:keepLines w:val="0"/>
        <w:widowControl w:val="0"/>
        <w:numPr>
          <w:ilvl w:val="0"/>
          <w:numId w:val="13"/>
        </w:numPr>
        <w:shd w:val="clear" w:color="auto" w:fill="auto"/>
        <w:tabs>
          <w:tab w:pos="922" w:val="left"/>
        </w:tabs>
        <w:bidi w:val="0"/>
        <w:spacing w:before="0" w:after="0" w:line="240" w:lineRule="auto"/>
        <w:ind w:left="0" w:right="0" w:firstLine="600"/>
        <w:jc w:val="both"/>
      </w:pPr>
      <w:r>
        <w:rPr>
          <w:rStyle w:val="CharStyle3"/>
        </w:rPr>
        <w:t>предложение участника закупки в отношении объекта закупки:</w:t>
      </w:r>
    </w:p>
    <w:p>
      <w:pPr>
        <w:pStyle w:val="Style2"/>
        <w:keepNext w:val="0"/>
        <w:keepLines w:val="0"/>
        <w:widowControl w:val="0"/>
        <w:numPr>
          <w:ilvl w:val="0"/>
          <w:numId w:val="15"/>
        </w:numPr>
        <w:shd w:val="clear" w:color="auto" w:fill="auto"/>
        <w:tabs>
          <w:tab w:pos="941" w:val="left"/>
        </w:tabs>
        <w:bidi w:val="0"/>
        <w:spacing w:before="0" w:after="0" w:line="240" w:lineRule="auto"/>
        <w:ind w:left="0" w:right="0" w:firstLine="600"/>
        <w:jc w:val="both"/>
      </w:pPr>
      <w:r>
        <w:rPr>
          <w:rStyle w:val="CharStyle3"/>
        </w:rPr>
        <w:t xml:space="preserve">с учетом положений части </w:t>
      </w:r>
      <w:r>
        <w:rPr>
          <w:rStyle w:val="CharStyle3"/>
          <w:lang w:val="en-US" w:eastAsia="en-US"/>
        </w:rPr>
        <w:t xml:space="preserve">2 </w:t>
      </w:r>
      <w:r>
        <w:rPr>
          <w:rStyle w:val="CharStyle3"/>
        </w:rPr>
        <w:t xml:space="preserve">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3"/>
          <w:lang w:val="en-US" w:eastAsia="en-US"/>
        </w:rPr>
        <w:t xml:space="preserve">2 </w:t>
      </w:r>
      <w:r>
        <w:rPr>
          <w:rStyle w:val="CharStyle3"/>
        </w:rPr>
        <w:t xml:space="preserve">статьи </w:t>
      </w:r>
      <w:r>
        <w:rPr>
          <w:rStyle w:val="CharStyle3"/>
          <w:lang w:val="en-US" w:eastAsia="en-US"/>
        </w:rPr>
        <w:t xml:space="preserve">33 </w:t>
      </w:r>
      <w:r>
        <w:rPr>
          <w:rStyle w:val="CharStyle3"/>
        </w:rPr>
        <w:t>настоящего Федерального закона, товарный знак (при наличии у товара товарного знака);</w:t>
      </w:r>
    </w:p>
    <w:p>
      <w:pPr>
        <w:pStyle w:val="Style2"/>
        <w:keepNext w:val="0"/>
        <w:keepLines w:val="0"/>
        <w:widowControl w:val="0"/>
        <w:numPr>
          <w:ilvl w:val="0"/>
          <w:numId w:val="15"/>
        </w:numPr>
        <w:shd w:val="clear" w:color="auto" w:fill="auto"/>
        <w:tabs>
          <w:tab w:pos="941" w:val="left"/>
        </w:tabs>
        <w:bidi w:val="0"/>
        <w:spacing w:before="0" w:after="0" w:line="240" w:lineRule="auto"/>
        <w:ind w:left="0" w:right="0" w:firstLine="600"/>
        <w:jc w:val="both"/>
      </w:pPr>
      <w:r>
        <w:rPr>
          <w:rStyle w:val="CharStyle3"/>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3"/>
          <w:lang w:val="en-US" w:eastAsia="en-US"/>
        </w:rPr>
        <w:t xml:space="preserve">2 </w:t>
      </w:r>
      <w:r>
        <w:rPr>
          <w:rStyle w:val="CharStyle3"/>
        </w:rPr>
        <w:t>настоящей статьи;</w:t>
      </w:r>
    </w:p>
    <w:p>
      <w:pPr>
        <w:pStyle w:val="Style2"/>
        <w:keepNext w:val="0"/>
        <w:keepLines w:val="0"/>
        <w:widowControl w:val="0"/>
        <w:numPr>
          <w:ilvl w:val="0"/>
          <w:numId w:val="15"/>
        </w:numPr>
        <w:shd w:val="clear" w:color="auto" w:fill="auto"/>
        <w:tabs>
          <w:tab w:pos="941" w:val="left"/>
        </w:tabs>
        <w:bidi w:val="0"/>
        <w:spacing w:before="0" w:after="0" w:line="240" w:lineRule="auto"/>
        <w:ind w:left="0" w:right="0" w:firstLine="600"/>
        <w:jc w:val="both"/>
      </w:pPr>
      <w:r>
        <w:rPr>
          <w:rStyle w:val="CharStyle3"/>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2"/>
        <w:keepNext w:val="0"/>
        <w:keepLines w:val="0"/>
        <w:widowControl w:val="0"/>
        <w:numPr>
          <w:ilvl w:val="0"/>
          <w:numId w:val="15"/>
        </w:numPr>
        <w:shd w:val="clear" w:color="auto" w:fill="auto"/>
        <w:tabs>
          <w:tab w:pos="1522" w:val="left"/>
        </w:tabs>
        <w:bidi w:val="0"/>
        <w:spacing w:before="0" w:after="0" w:line="240" w:lineRule="auto"/>
        <w:ind w:left="0" w:right="0" w:firstLine="600"/>
        <w:jc w:val="both"/>
      </w:pPr>
      <w:r>
        <w:rPr>
          <w:rStyle w:val="CharStyle3"/>
        </w:rPr>
        <w:t xml:space="preserve">с учетом положений части </w:t>
      </w:r>
      <w:r>
        <w:rPr>
          <w:rStyle w:val="CharStyle3"/>
          <w:lang w:val="en-US" w:eastAsia="en-US"/>
        </w:rPr>
        <w:t xml:space="preserve">2 </w:t>
      </w:r>
      <w:r>
        <w:rPr>
          <w:rStyle w:val="CharStyle3"/>
        </w:rPr>
        <w:t>настоящей статьи предложение по критериям,</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предусмотренным пунктами </w:t>
      </w:r>
      <w:r>
        <w:rPr>
          <w:rStyle w:val="CharStyle3"/>
          <w:lang w:val="en-US" w:eastAsia="en-US"/>
        </w:rPr>
        <w:t xml:space="preserve">2 </w:t>
      </w:r>
      <w:r>
        <w:rPr>
          <w:rStyle w:val="CharStyle3"/>
        </w:rPr>
        <w:t xml:space="preserve">и (или) </w:t>
      </w:r>
      <w:r>
        <w:rPr>
          <w:rStyle w:val="CharStyle3"/>
          <w:lang w:val="en-US" w:eastAsia="en-US"/>
        </w:rPr>
        <w:t xml:space="preserve">3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32 </w:t>
      </w:r>
      <w:r>
        <w:rPr>
          <w:rStyle w:val="CharStyle3"/>
        </w:rPr>
        <w:t>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2"/>
        <w:keepNext w:val="0"/>
        <w:keepLines w:val="0"/>
        <w:widowControl w:val="0"/>
        <w:numPr>
          <w:ilvl w:val="0"/>
          <w:numId w:val="15"/>
        </w:numPr>
        <w:shd w:val="clear" w:color="auto" w:fill="auto"/>
        <w:tabs>
          <w:tab w:pos="950" w:val="left"/>
        </w:tabs>
        <w:bidi w:val="0"/>
        <w:spacing w:before="0" w:after="0" w:line="240" w:lineRule="auto"/>
        <w:ind w:left="0" w:right="0" w:firstLine="600"/>
        <w:jc w:val="both"/>
      </w:pPr>
      <w:r>
        <w:rPr>
          <w:rStyle w:val="CharStyle3"/>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2"/>
        <w:keepNext w:val="0"/>
        <w:keepLines w:val="0"/>
        <w:widowControl w:val="0"/>
        <w:numPr>
          <w:ilvl w:val="0"/>
          <w:numId w:val="13"/>
        </w:numPr>
        <w:shd w:val="clear" w:color="auto" w:fill="auto"/>
        <w:tabs>
          <w:tab w:pos="950" w:val="left"/>
        </w:tabs>
        <w:bidi w:val="0"/>
        <w:spacing w:before="0" w:after="0" w:line="240" w:lineRule="auto"/>
        <w:ind w:left="0" w:right="0" w:firstLine="600"/>
        <w:jc w:val="both"/>
      </w:pPr>
      <w:r>
        <w:rPr>
          <w:rStyle w:val="CharStyle3"/>
        </w:rPr>
        <w:t xml:space="preserve">предложение участника закупки о цене контракта (за исключением случая, предусмотренного пунктом </w:t>
      </w:r>
      <w:r>
        <w:rPr>
          <w:rStyle w:val="CharStyle3"/>
          <w:lang w:val="en-US" w:eastAsia="en-US"/>
        </w:rPr>
        <w:t xml:space="preserve">4 </w:t>
      </w:r>
      <w:r>
        <w:rPr>
          <w:rStyle w:val="CharStyle3"/>
        </w:rPr>
        <w:t>настоящей части);</w:t>
      </w:r>
    </w:p>
    <w:p>
      <w:pPr>
        <w:pStyle w:val="Style2"/>
        <w:keepNext w:val="0"/>
        <w:keepLines w:val="0"/>
        <w:widowControl w:val="0"/>
        <w:numPr>
          <w:ilvl w:val="0"/>
          <w:numId w:val="13"/>
        </w:numPr>
        <w:shd w:val="clear" w:color="auto" w:fill="auto"/>
        <w:tabs>
          <w:tab w:pos="950" w:val="left"/>
        </w:tabs>
        <w:bidi w:val="0"/>
        <w:spacing w:before="0" w:after="0" w:line="240" w:lineRule="auto"/>
        <w:ind w:left="0" w:right="0" w:firstLine="600"/>
        <w:jc w:val="both"/>
      </w:pPr>
      <w:r>
        <w:rPr>
          <w:rStyle w:val="CharStyle3"/>
        </w:rPr>
        <w:t xml:space="preserve">предложение участника закупки о сумме цен единиц товара, работы, услуги (в случае, предусмотренном частью </w:t>
      </w:r>
      <w:r>
        <w:rPr>
          <w:rStyle w:val="CharStyle3"/>
          <w:lang w:val="en-US" w:eastAsia="en-US"/>
        </w:rPr>
        <w:t xml:space="preserve">24 </w:t>
      </w:r>
      <w:r>
        <w:rPr>
          <w:rStyle w:val="CharStyle3"/>
        </w:rPr>
        <w:t xml:space="preserve">статьи </w:t>
      </w:r>
      <w:r>
        <w:rPr>
          <w:rStyle w:val="CharStyle3"/>
          <w:lang w:val="en-US" w:eastAsia="en-US"/>
        </w:rPr>
        <w:t xml:space="preserve">22 </w:t>
      </w:r>
      <w:r>
        <w:rPr>
          <w:rStyle w:val="CharStyle3"/>
        </w:rPr>
        <w:t>настоящего Федерального закона);</w:t>
      </w:r>
    </w:p>
    <w:p>
      <w:pPr>
        <w:pStyle w:val="Style2"/>
        <w:keepNext w:val="0"/>
        <w:keepLines w:val="0"/>
        <w:widowControl w:val="0"/>
        <w:numPr>
          <w:ilvl w:val="0"/>
          <w:numId w:val="13"/>
        </w:numPr>
        <w:shd w:val="clear" w:color="auto" w:fill="auto"/>
        <w:tabs>
          <w:tab w:pos="950" w:val="left"/>
        </w:tabs>
        <w:bidi w:val="0"/>
        <w:spacing w:before="0" w:after="0" w:line="240" w:lineRule="auto"/>
        <w:ind w:left="0" w:right="0" w:firstLine="600"/>
        <w:jc w:val="both"/>
      </w:pPr>
      <w:r>
        <w:rPr>
          <w:rStyle w:val="CharStyle3"/>
        </w:rPr>
        <w:t xml:space="preserve">информация и документы, предусмотренные нормативными правовыми актами, принятыми в соответствии с частями </w:t>
      </w:r>
      <w:r>
        <w:rPr>
          <w:rStyle w:val="CharStyle3"/>
          <w:lang w:val="en-US" w:eastAsia="en-US"/>
        </w:rPr>
        <w:t xml:space="preserve">3 </w:t>
      </w:r>
      <w:r>
        <w:rPr>
          <w:rStyle w:val="CharStyle3"/>
        </w:rPr>
        <w:t xml:space="preserve">и </w:t>
      </w:r>
      <w:r>
        <w:rPr>
          <w:rStyle w:val="CharStyle3"/>
          <w:lang w:val="en-US" w:eastAsia="en-US"/>
        </w:rPr>
        <w:t xml:space="preserve">4 </w:t>
      </w:r>
      <w:r>
        <w:rPr>
          <w:rStyle w:val="CharStyle3"/>
        </w:rPr>
        <w:t xml:space="preserve">статьи </w:t>
      </w:r>
      <w:r>
        <w:rPr>
          <w:rStyle w:val="CharStyle3"/>
          <w:lang w:val="en-US" w:eastAsia="en-US"/>
        </w:rPr>
        <w:t xml:space="preserve">14 </w:t>
      </w:r>
      <w:r>
        <w:rPr>
          <w:rStyle w:val="CharStyle3"/>
        </w:rPr>
        <w:t>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line="240" w:lineRule="auto"/>
        <w:ind w:left="0" w:right="0" w:firstLine="600"/>
        <w:jc w:val="both"/>
      </w:pPr>
      <w:r>
        <w:rPr>
          <w:rStyle w:val="CharStyle3"/>
        </w:rPr>
        <w:t xml:space="preserve">В соответствии с частью </w:t>
      </w:r>
      <w:r>
        <w:rPr>
          <w:rStyle w:val="CharStyle3"/>
          <w:lang w:val="en-US" w:eastAsia="en-US"/>
        </w:rPr>
        <w:t xml:space="preserve">2 </w:t>
      </w:r>
      <w:r>
        <w:rPr>
          <w:rStyle w:val="CharStyle3"/>
        </w:rPr>
        <w:t xml:space="preserve">статьи </w:t>
      </w:r>
      <w:r>
        <w:rPr>
          <w:rStyle w:val="CharStyle3"/>
          <w:lang w:val="en-US" w:eastAsia="en-US"/>
        </w:rPr>
        <w:t xml:space="preserve">43 </w:t>
      </w:r>
      <w:r>
        <w:rPr>
          <w:rStyle w:val="CharStyle3"/>
        </w:rPr>
        <w:t>Закона о контрактной системе, при формировании предложения участника закупки в отношении объекта закупки:</w:t>
      </w:r>
    </w:p>
    <w:p>
      <w:pPr>
        <w:pStyle w:val="Style2"/>
        <w:keepNext w:val="0"/>
        <w:keepLines w:val="0"/>
        <w:widowControl w:val="0"/>
        <w:numPr>
          <w:ilvl w:val="0"/>
          <w:numId w:val="17"/>
        </w:numPr>
        <w:shd w:val="clear" w:color="auto" w:fill="auto"/>
        <w:tabs>
          <w:tab w:pos="950" w:val="left"/>
        </w:tabs>
        <w:bidi w:val="0"/>
        <w:spacing w:before="0" w:after="0" w:line="240" w:lineRule="auto"/>
        <w:ind w:left="0" w:right="0" w:firstLine="600"/>
        <w:jc w:val="both"/>
      </w:pPr>
      <w:r>
        <w:rPr>
          <w:rStyle w:val="CharStyle3"/>
        </w:rPr>
        <w:t xml:space="preserve">информация о товаре, предусмотренная подпунктами "а" и "б" пункта </w:t>
      </w:r>
      <w:r>
        <w:rPr>
          <w:rStyle w:val="CharStyle3"/>
          <w:lang w:val="en-US" w:eastAsia="en-US"/>
        </w:rPr>
        <w:t xml:space="preserve">2 </w:t>
      </w:r>
      <w:r>
        <w:rPr>
          <w:rStyle w:val="CharStyle3"/>
        </w:rPr>
        <w:t xml:space="preserve">части </w:t>
      </w:r>
      <w:r>
        <w:rPr>
          <w:rStyle w:val="CharStyle3"/>
          <w:lang w:val="en-US" w:eastAsia="en-US"/>
        </w:rPr>
        <w:t xml:space="preserve">1 </w:t>
      </w:r>
      <w:r>
        <w:rPr>
          <w:rStyle w:val="CharStyle3"/>
        </w:rPr>
        <w:t xml:space="preserve">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w:t>
      </w:r>
      <w:r>
        <w:rPr>
          <w:rStyle w:val="CharStyle3"/>
          <w:lang w:val="en-US" w:eastAsia="en-US"/>
        </w:rPr>
        <w:t xml:space="preserve">2 </w:t>
      </w:r>
      <w:r>
        <w:rPr>
          <w:rStyle w:val="CharStyle3"/>
        </w:rPr>
        <w:t xml:space="preserve">части </w:t>
      </w:r>
      <w:r>
        <w:rPr>
          <w:rStyle w:val="CharStyle3"/>
          <w:lang w:val="en-US" w:eastAsia="en-US"/>
        </w:rPr>
        <w:t xml:space="preserve">1 </w:t>
      </w:r>
      <w:r>
        <w:rPr>
          <w:rStyle w:val="CharStyle3"/>
        </w:rPr>
        <w:t>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2"/>
        <w:keepNext w:val="0"/>
        <w:keepLines w:val="0"/>
        <w:widowControl w:val="0"/>
        <w:numPr>
          <w:ilvl w:val="0"/>
          <w:numId w:val="17"/>
        </w:numPr>
        <w:shd w:val="clear" w:color="auto" w:fill="auto"/>
        <w:tabs>
          <w:tab w:pos="950" w:val="left"/>
        </w:tabs>
        <w:bidi w:val="0"/>
        <w:spacing w:before="0" w:after="0" w:line="240" w:lineRule="auto"/>
        <w:ind w:left="0" w:right="0" w:firstLine="600"/>
        <w:jc w:val="both"/>
      </w:pPr>
      <w:r>
        <w:rPr>
          <w:rStyle w:val="CharStyle3"/>
        </w:rPr>
        <w:t xml:space="preserve">информация, предусмотренная подпунктами "а" и "г" пункта </w:t>
      </w:r>
      <w:r>
        <w:rPr>
          <w:rStyle w:val="CharStyle3"/>
          <w:lang w:val="en-US" w:eastAsia="en-US"/>
        </w:rPr>
        <w:t xml:space="preserve">2 </w:t>
      </w:r>
      <w:r>
        <w:rPr>
          <w:rStyle w:val="CharStyle3"/>
        </w:rPr>
        <w:t xml:space="preserve">части </w:t>
      </w:r>
      <w:r>
        <w:rPr>
          <w:rStyle w:val="CharStyle3"/>
          <w:lang w:val="en-US" w:eastAsia="en-US"/>
        </w:rPr>
        <w:t xml:space="preserve">1 </w:t>
      </w:r>
      <w:r>
        <w:rPr>
          <w:rStyle w:val="CharStyle3"/>
        </w:rPr>
        <w:t xml:space="preserve">настоящей статьи, не включается в заявку на участие в закупке в случае включения заказчиком в соответствии с пунктом </w:t>
      </w:r>
      <w:r>
        <w:rPr>
          <w:rStyle w:val="CharStyle3"/>
          <w:lang w:val="en-US" w:eastAsia="en-US"/>
        </w:rPr>
        <w:t xml:space="preserve">8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pPr>
        <w:pStyle w:val="Style2"/>
        <w:keepNext w:val="0"/>
        <w:keepLines w:val="0"/>
        <w:widowControl w:val="0"/>
        <w:shd w:val="clear" w:color="auto" w:fill="auto"/>
        <w:bidi w:val="0"/>
        <w:spacing w:before="0" w:after="0" w:line="240" w:lineRule="auto"/>
        <w:ind w:left="0" w:right="0" w:firstLine="600"/>
        <w:jc w:val="both"/>
      </w:pPr>
      <w:r>
        <w:rPr>
          <w:rStyle w:val="CharStyle3"/>
        </w:rPr>
        <w:t xml:space="preserve">Согласно части </w:t>
      </w:r>
      <w:r>
        <w:rPr>
          <w:rStyle w:val="CharStyle3"/>
          <w:lang w:val="en-US" w:eastAsia="en-US"/>
        </w:rPr>
        <w:t xml:space="preserve">3 </w:t>
      </w:r>
      <w:r>
        <w:rPr>
          <w:rStyle w:val="CharStyle3"/>
        </w:rPr>
        <w:t xml:space="preserve">статьи </w:t>
      </w:r>
      <w:r>
        <w:rPr>
          <w:rStyle w:val="CharStyle3"/>
          <w:lang w:val="en-US" w:eastAsia="en-US"/>
        </w:rPr>
        <w:t xml:space="preserve">43 </w:t>
      </w:r>
      <w:r>
        <w:rPr>
          <w:rStyle w:val="CharStyle3"/>
        </w:rPr>
        <w:t xml:space="preserve">Закона о контрактной системе, требовать от участника закупки представления иных информации и документов, за исключением предусмотренных частями </w:t>
      </w:r>
      <w:r>
        <w:rPr>
          <w:rStyle w:val="CharStyle3"/>
          <w:lang w:val="en-US" w:eastAsia="en-US"/>
        </w:rPr>
        <w:t xml:space="preserve">1 </w:t>
      </w:r>
      <w:r>
        <w:rPr>
          <w:rStyle w:val="CharStyle3"/>
        </w:rPr>
        <w:t xml:space="preserve">и </w:t>
      </w:r>
      <w:r>
        <w:rPr>
          <w:rStyle w:val="CharStyle3"/>
          <w:lang w:val="en-US" w:eastAsia="en-US"/>
        </w:rPr>
        <w:t xml:space="preserve">2 </w:t>
      </w:r>
      <w:r>
        <w:rPr>
          <w:rStyle w:val="CharStyle3"/>
        </w:rPr>
        <w:t>настоящей статьи, не допускается.</w:t>
      </w:r>
    </w:p>
    <w:p>
      <w:pPr>
        <w:pStyle w:val="Style2"/>
        <w:keepNext w:val="0"/>
        <w:keepLines w:val="0"/>
        <w:widowControl w:val="0"/>
        <w:shd w:val="clear" w:color="auto" w:fill="auto"/>
        <w:bidi w:val="0"/>
        <w:spacing w:before="0" w:after="0" w:line="240" w:lineRule="auto"/>
        <w:ind w:left="0" w:right="0" w:firstLine="600"/>
        <w:jc w:val="both"/>
      </w:pPr>
      <w:r>
        <w:rPr>
          <w:rStyle w:val="CharStyle3"/>
        </w:rPr>
        <w:t xml:space="preserve">Частью </w:t>
      </w:r>
      <w:r>
        <w:rPr>
          <w:rStyle w:val="CharStyle3"/>
          <w:lang w:val="en-US" w:eastAsia="en-US"/>
        </w:rPr>
        <w:t xml:space="preserve">5 </w:t>
      </w:r>
      <w:r>
        <w:rPr>
          <w:rStyle w:val="CharStyle3"/>
        </w:rPr>
        <w:t xml:space="preserve">статьи </w:t>
      </w:r>
      <w:r>
        <w:rPr>
          <w:rStyle w:val="CharStyle3"/>
          <w:lang w:val="en-US" w:eastAsia="en-US"/>
        </w:rPr>
        <w:t xml:space="preserve">48 </w:t>
      </w:r>
      <w:r>
        <w:rPr>
          <w:rStyle w:val="CharStyle3"/>
        </w:rPr>
        <w:t>Закона о контрактной системе установлено, что при рассмотрении первых частей заявок на участие в закупке соответствующая заявка подлежит отклонению в случаях:</w:t>
      </w:r>
    </w:p>
    <w:p>
      <w:pPr>
        <w:pStyle w:val="Style2"/>
        <w:keepNext w:val="0"/>
        <w:keepLines w:val="0"/>
        <w:widowControl w:val="0"/>
        <w:numPr>
          <w:ilvl w:val="0"/>
          <w:numId w:val="19"/>
        </w:numPr>
        <w:shd w:val="clear" w:color="auto" w:fill="auto"/>
        <w:tabs>
          <w:tab w:pos="950" w:val="left"/>
        </w:tabs>
        <w:bidi w:val="0"/>
        <w:spacing w:before="0" w:after="0" w:line="240" w:lineRule="auto"/>
        <w:ind w:left="0" w:right="0" w:firstLine="600"/>
        <w:jc w:val="both"/>
      </w:pPr>
      <w:r>
        <w:rPr>
          <w:rStyle w:val="CharStyle3"/>
        </w:rPr>
        <w:t xml:space="preserve">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w:t>
      </w:r>
      <w:r>
        <w:rPr>
          <w:rStyle w:val="CharStyle3"/>
          <w:lang w:val="en-US" w:eastAsia="en-US"/>
        </w:rPr>
        <w:t xml:space="preserve">2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43 </w:t>
      </w:r>
      <w:r>
        <w:rPr>
          <w:rStyle w:val="CharStyle3"/>
        </w:rPr>
        <w:t>настоящего Федерального закона, несоответствия таких информации и документов извещению об осуществлении закупки;</w:t>
      </w:r>
    </w:p>
    <w:p>
      <w:pPr>
        <w:pStyle w:val="Style2"/>
        <w:keepNext w:val="0"/>
        <w:keepLines w:val="0"/>
        <w:widowControl w:val="0"/>
        <w:numPr>
          <w:ilvl w:val="0"/>
          <w:numId w:val="19"/>
        </w:numPr>
        <w:shd w:val="clear" w:color="auto" w:fill="auto"/>
        <w:tabs>
          <w:tab w:pos="950" w:val="left"/>
        </w:tabs>
        <w:bidi w:val="0"/>
        <w:spacing w:before="0" w:after="0" w:line="240" w:lineRule="auto"/>
        <w:ind w:left="0" w:right="0" w:firstLine="600"/>
        <w:jc w:val="both"/>
      </w:pPr>
      <w:r>
        <w:rPr>
          <w:rStyle w:val="CharStyle3"/>
        </w:rPr>
        <w:t xml:space="preserve">если в первой части заявки на участие в закупке содержится информация, предусмотренная пунктами </w:t>
      </w:r>
      <w:r>
        <w:rPr>
          <w:rStyle w:val="CharStyle3"/>
          <w:lang w:val="en-US" w:eastAsia="en-US"/>
        </w:rPr>
        <w:t xml:space="preserve">1, 3 </w:t>
      </w:r>
      <w:r>
        <w:rPr>
          <w:rStyle w:val="CharStyle3"/>
        </w:rPr>
        <w:t xml:space="preserve">и </w:t>
      </w:r>
      <w:r>
        <w:rPr>
          <w:rStyle w:val="CharStyle3"/>
          <w:lang w:val="en-US" w:eastAsia="en-US"/>
        </w:rPr>
        <w:t xml:space="preserve">4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43 </w:t>
      </w:r>
      <w:r>
        <w:rPr>
          <w:rStyle w:val="CharStyle3"/>
        </w:rPr>
        <w:t>настоящего Федерального закона;</w:t>
      </w:r>
    </w:p>
    <w:p>
      <w:pPr>
        <w:pStyle w:val="Style2"/>
        <w:keepNext w:val="0"/>
        <w:keepLines w:val="0"/>
        <w:widowControl w:val="0"/>
        <w:numPr>
          <w:ilvl w:val="0"/>
          <w:numId w:val="19"/>
        </w:numPr>
        <w:shd w:val="clear" w:color="auto" w:fill="auto"/>
        <w:tabs>
          <w:tab w:pos="1651" w:val="left"/>
        </w:tabs>
        <w:bidi w:val="0"/>
        <w:spacing w:before="0" w:after="0" w:line="240" w:lineRule="auto"/>
        <w:ind w:left="0" w:right="0" w:firstLine="600"/>
        <w:jc w:val="both"/>
      </w:pPr>
      <w:r>
        <w:rPr>
          <w:rStyle w:val="CharStyle3"/>
        </w:rPr>
        <w:t>выявления недостоверной информации, содержащейся в первой части заявки на</w:t>
      </w:r>
    </w:p>
    <w:p>
      <w:pPr>
        <w:pStyle w:val="Style2"/>
        <w:keepNext w:val="0"/>
        <w:keepLines w:val="0"/>
        <w:widowControl w:val="0"/>
        <w:shd w:val="clear" w:color="auto" w:fill="auto"/>
        <w:bidi w:val="0"/>
        <w:spacing w:before="0" w:after="0" w:line="240" w:lineRule="auto"/>
        <w:ind w:left="0" w:right="0" w:firstLine="0"/>
        <w:jc w:val="both"/>
      </w:pPr>
      <w:r>
        <w:rPr>
          <w:rStyle w:val="CharStyle3"/>
        </w:rPr>
        <w:t>участие в закупке.</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Частью </w:t>
      </w:r>
      <w:r>
        <w:rPr>
          <w:rStyle w:val="CharStyle3"/>
          <w:lang w:val="en-US" w:eastAsia="en-US"/>
        </w:rPr>
        <w:t xml:space="preserve">12 </w:t>
      </w:r>
      <w:r>
        <w:rPr>
          <w:rStyle w:val="CharStyle3"/>
        </w:rPr>
        <w:t xml:space="preserve">статьи </w:t>
      </w:r>
      <w:r>
        <w:rPr>
          <w:rStyle w:val="CharStyle3"/>
          <w:lang w:val="en-US" w:eastAsia="en-US"/>
        </w:rPr>
        <w:t xml:space="preserve">48 </w:t>
      </w:r>
      <w:r>
        <w:rPr>
          <w:rStyle w:val="CharStyle3"/>
        </w:rPr>
        <w:t>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2"/>
        <w:keepNext w:val="0"/>
        <w:keepLines w:val="0"/>
        <w:widowControl w:val="0"/>
        <w:numPr>
          <w:ilvl w:val="0"/>
          <w:numId w:val="21"/>
        </w:numPr>
        <w:shd w:val="clear" w:color="auto" w:fill="auto"/>
        <w:tabs>
          <w:tab w:pos="1051" w:val="left"/>
        </w:tabs>
        <w:bidi w:val="0"/>
        <w:spacing w:before="0" w:after="0" w:line="240" w:lineRule="auto"/>
        <w:ind w:left="0" w:right="0" w:firstLine="580"/>
        <w:jc w:val="both"/>
      </w:pPr>
      <w:r>
        <w:rPr>
          <w:rStyle w:val="CharStyle3"/>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3"/>
          <w:lang w:val="en-US" w:eastAsia="en-US"/>
        </w:rPr>
        <w:t xml:space="preserve">2 </w:t>
      </w:r>
      <w:r>
        <w:rPr>
          <w:rStyle w:val="CharStyle3"/>
        </w:rPr>
        <w:t xml:space="preserve">и </w:t>
      </w:r>
      <w:r>
        <w:rPr>
          <w:rStyle w:val="CharStyle3"/>
          <w:lang w:val="en-US" w:eastAsia="en-US"/>
        </w:rPr>
        <w:t xml:space="preserve">3 </w:t>
      </w:r>
      <w:r>
        <w:rPr>
          <w:rStyle w:val="CharStyle3"/>
        </w:rPr>
        <w:t xml:space="preserve">части </w:t>
      </w:r>
      <w:r>
        <w:rPr>
          <w:rStyle w:val="CharStyle3"/>
          <w:lang w:val="en-US" w:eastAsia="en-US"/>
        </w:rPr>
        <w:t xml:space="preserve">6 </w:t>
      </w:r>
      <w:r>
        <w:rPr>
          <w:rStyle w:val="CharStyle3"/>
        </w:rPr>
        <w:t xml:space="preserve">статьи </w:t>
      </w:r>
      <w:r>
        <w:rPr>
          <w:rStyle w:val="CharStyle3"/>
          <w:lang w:val="en-US" w:eastAsia="en-US"/>
        </w:rPr>
        <w:t xml:space="preserve">43 </w:t>
      </w:r>
      <w:r>
        <w:rPr>
          <w:rStyle w:val="CharStyle3"/>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21"/>
        </w:numPr>
        <w:shd w:val="clear" w:color="auto" w:fill="auto"/>
        <w:tabs>
          <w:tab w:pos="1051" w:val="left"/>
        </w:tabs>
        <w:bidi w:val="0"/>
        <w:spacing w:before="0" w:after="0" w:line="240" w:lineRule="auto"/>
        <w:ind w:left="0" w:right="0" w:firstLine="580"/>
        <w:jc w:val="both"/>
      </w:pPr>
      <w:r>
        <w:rPr>
          <w:rStyle w:val="CharStyle3"/>
        </w:rPr>
        <w:t xml:space="preserve">непредставления информации и документов, предусмотренных пунктами </w:t>
      </w:r>
      <w:r>
        <w:rPr>
          <w:rStyle w:val="CharStyle3"/>
          <w:lang w:val="en-US" w:eastAsia="en-US"/>
        </w:rPr>
        <w:t xml:space="preserve">2 </w:t>
      </w:r>
      <w:r>
        <w:rPr>
          <w:rStyle w:val="CharStyle3"/>
        </w:rPr>
        <w:t xml:space="preserve">и </w:t>
      </w:r>
      <w:r>
        <w:rPr>
          <w:rStyle w:val="CharStyle3"/>
          <w:lang w:val="en-US" w:eastAsia="en-US"/>
        </w:rPr>
        <w:t xml:space="preserve">3 </w:t>
      </w:r>
      <w:r>
        <w:rPr>
          <w:rStyle w:val="CharStyle3"/>
        </w:rPr>
        <w:t xml:space="preserve">части </w:t>
      </w:r>
      <w:r>
        <w:rPr>
          <w:rStyle w:val="CharStyle3"/>
          <w:lang w:val="en-US" w:eastAsia="en-US"/>
        </w:rPr>
        <w:t xml:space="preserve">6 </w:t>
      </w:r>
      <w:r>
        <w:rPr>
          <w:rStyle w:val="CharStyle3"/>
        </w:rPr>
        <w:t xml:space="preserve">статьи </w:t>
      </w:r>
      <w:r>
        <w:rPr>
          <w:rStyle w:val="CharStyle3"/>
          <w:lang w:val="en-US" w:eastAsia="en-US"/>
        </w:rPr>
        <w:t xml:space="preserve">43 </w:t>
      </w:r>
      <w:r>
        <w:rPr>
          <w:rStyle w:val="CharStyle3"/>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21"/>
        </w:numPr>
        <w:shd w:val="clear" w:color="auto" w:fill="auto"/>
        <w:tabs>
          <w:tab w:pos="1051" w:val="left"/>
        </w:tabs>
        <w:bidi w:val="0"/>
        <w:spacing w:before="0" w:after="0" w:line="240" w:lineRule="auto"/>
        <w:ind w:left="0" w:right="0" w:firstLine="580"/>
        <w:jc w:val="both"/>
      </w:pPr>
      <w:r>
        <w:rPr>
          <w:rStyle w:val="CharStyle3"/>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3"/>
          <w:lang w:val="en-US" w:eastAsia="en-US"/>
        </w:rPr>
        <w:t xml:space="preserve">1 </w:t>
      </w:r>
      <w:r>
        <w:rPr>
          <w:rStyle w:val="CharStyle3"/>
        </w:rPr>
        <w:t xml:space="preserve">статьи </w:t>
      </w:r>
      <w:r>
        <w:rPr>
          <w:rStyle w:val="CharStyle3"/>
          <w:lang w:val="en-US" w:eastAsia="en-US"/>
        </w:rPr>
        <w:t xml:space="preserve">31 </w:t>
      </w:r>
      <w:r>
        <w:rPr>
          <w:rStyle w:val="CharStyle3"/>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3"/>
          <w:lang w:val="en-US" w:eastAsia="en-US"/>
        </w:rPr>
        <w:t xml:space="preserve">1.1, 2 </w:t>
      </w:r>
      <w:r>
        <w:rPr>
          <w:rStyle w:val="CharStyle3"/>
        </w:rPr>
        <w:t xml:space="preserve">и </w:t>
      </w:r>
      <w:r>
        <w:rPr>
          <w:rStyle w:val="CharStyle3"/>
          <w:lang w:val="en-US" w:eastAsia="en-US"/>
        </w:rPr>
        <w:t xml:space="preserve">2.1 </w:t>
      </w:r>
      <w:r>
        <w:rPr>
          <w:rStyle w:val="CharStyle3"/>
        </w:rPr>
        <w:t xml:space="preserve">(при наличии таких требований) статьи </w:t>
      </w:r>
      <w:r>
        <w:rPr>
          <w:rStyle w:val="CharStyle3"/>
          <w:lang w:val="en-US" w:eastAsia="en-US"/>
        </w:rPr>
        <w:t xml:space="preserve">31 </w:t>
      </w:r>
      <w:r>
        <w:rPr>
          <w:rStyle w:val="CharStyle3"/>
        </w:rPr>
        <w:t>настоящего Федерального закона;</w:t>
      </w:r>
    </w:p>
    <w:p>
      <w:pPr>
        <w:pStyle w:val="Style2"/>
        <w:keepNext w:val="0"/>
        <w:keepLines w:val="0"/>
        <w:widowControl w:val="0"/>
        <w:numPr>
          <w:ilvl w:val="0"/>
          <w:numId w:val="21"/>
        </w:numPr>
        <w:shd w:val="clear" w:color="auto" w:fill="auto"/>
        <w:tabs>
          <w:tab w:pos="1051" w:val="left"/>
        </w:tabs>
        <w:bidi w:val="0"/>
        <w:spacing w:before="0" w:after="0" w:line="240" w:lineRule="auto"/>
        <w:ind w:left="0" w:right="0" w:firstLine="580"/>
        <w:jc w:val="both"/>
      </w:pPr>
      <w:r>
        <w:rPr>
          <w:rStyle w:val="CharStyle3"/>
        </w:rPr>
        <w:t xml:space="preserve">предусмотренных нормативными правовыми актами, принятыми в соответствии со статьей </w:t>
      </w:r>
      <w:r>
        <w:rPr>
          <w:rStyle w:val="CharStyle3"/>
          <w:lang w:val="en-US" w:eastAsia="en-US"/>
        </w:rPr>
        <w:t xml:space="preserve">14 </w:t>
      </w:r>
      <w:r>
        <w:rPr>
          <w:rStyle w:val="CharStyle3"/>
        </w:rPr>
        <w:t xml:space="preserve">настоящего Федерального закона (за исключением случаев непредставления информации и документов, предусмотренных пунктом </w:t>
      </w:r>
      <w:r>
        <w:rPr>
          <w:rStyle w:val="CharStyle3"/>
          <w:lang w:val="en-US" w:eastAsia="en-US"/>
        </w:rPr>
        <w:t xml:space="preserve">5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43 </w:t>
      </w:r>
      <w:r>
        <w:rPr>
          <w:rStyle w:val="CharStyle3"/>
        </w:rPr>
        <w:t>настоящего Федерального закона);</w:t>
      </w:r>
    </w:p>
    <w:p>
      <w:pPr>
        <w:pStyle w:val="Style2"/>
        <w:keepNext w:val="0"/>
        <w:keepLines w:val="0"/>
        <w:widowControl w:val="0"/>
        <w:numPr>
          <w:ilvl w:val="0"/>
          <w:numId w:val="21"/>
        </w:numPr>
        <w:shd w:val="clear" w:color="auto" w:fill="auto"/>
        <w:tabs>
          <w:tab w:pos="1051" w:val="left"/>
        </w:tabs>
        <w:bidi w:val="0"/>
        <w:spacing w:before="0" w:after="0" w:line="240" w:lineRule="auto"/>
        <w:ind w:left="0" w:right="0" w:firstLine="580"/>
        <w:jc w:val="both"/>
      </w:pPr>
      <w:r>
        <w:rPr>
          <w:rStyle w:val="CharStyle3"/>
        </w:rPr>
        <w:t xml:space="preserve">непредставления информации и документов, предусмотренных пунктом </w:t>
      </w:r>
      <w:r>
        <w:rPr>
          <w:rStyle w:val="CharStyle3"/>
          <w:lang w:val="en-US" w:eastAsia="en-US"/>
        </w:rPr>
        <w:t xml:space="preserve">5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43 </w:t>
      </w:r>
      <w:r>
        <w:rPr>
          <w:rStyle w:val="CharStyle3"/>
        </w:rPr>
        <w:t xml:space="preserve">настоящего Федерального закона, если такие документы предусмотрены нормативными правовыми актами, принятыми в соответствии с частью </w:t>
      </w:r>
      <w:r>
        <w:rPr>
          <w:rStyle w:val="CharStyle3"/>
          <w:lang w:val="en-US" w:eastAsia="en-US"/>
        </w:rPr>
        <w:t xml:space="preserve">3 </w:t>
      </w:r>
      <w:r>
        <w:rPr>
          <w:rStyle w:val="CharStyle3"/>
        </w:rPr>
        <w:t xml:space="preserve">статьи </w:t>
      </w:r>
      <w:r>
        <w:rPr>
          <w:rStyle w:val="CharStyle3"/>
          <w:lang w:val="en-US" w:eastAsia="en-US"/>
        </w:rPr>
        <w:t xml:space="preserve">14 </w:t>
      </w:r>
      <w:r>
        <w:rPr>
          <w:rStyle w:val="CharStyle3"/>
        </w:rPr>
        <w:t xml:space="preserve">настоящего Федерального закона (в случае установления в соответствии со статьей </w:t>
      </w:r>
      <w:r>
        <w:rPr>
          <w:rStyle w:val="CharStyle3"/>
          <w:lang w:val="en-US" w:eastAsia="en-US"/>
        </w:rPr>
        <w:t xml:space="preserve">14 </w:t>
      </w:r>
      <w:r>
        <w:rPr>
          <w:rStyle w:val="CharStyle3"/>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2"/>
        <w:keepNext w:val="0"/>
        <w:keepLines w:val="0"/>
        <w:widowControl w:val="0"/>
        <w:numPr>
          <w:ilvl w:val="0"/>
          <w:numId w:val="21"/>
        </w:numPr>
        <w:shd w:val="clear" w:color="auto" w:fill="auto"/>
        <w:tabs>
          <w:tab w:pos="1051" w:val="left"/>
        </w:tabs>
        <w:bidi w:val="0"/>
        <w:spacing w:before="0" w:after="0" w:line="240" w:lineRule="auto"/>
        <w:ind w:left="0" w:right="0" w:firstLine="580"/>
        <w:jc w:val="both"/>
      </w:pPr>
      <w:r>
        <w:rPr>
          <w:rStyle w:val="CharStyle3"/>
        </w:rPr>
        <w:t xml:space="preserve">выявления отнесения участника закупки к организациям, предусмотренным пунктом </w:t>
      </w:r>
      <w:r>
        <w:rPr>
          <w:rStyle w:val="CharStyle3"/>
          <w:lang w:val="en-US" w:eastAsia="en-US"/>
        </w:rPr>
        <w:t xml:space="preserve">4 </w:t>
      </w:r>
      <w:r>
        <w:rPr>
          <w:rStyle w:val="CharStyle3"/>
        </w:rPr>
        <w:t xml:space="preserve">статьи </w:t>
      </w:r>
      <w:r>
        <w:rPr>
          <w:rStyle w:val="CharStyle3"/>
          <w:lang w:val="en-US" w:eastAsia="en-US"/>
        </w:rPr>
        <w:t xml:space="preserve">2 </w:t>
      </w:r>
      <w:r>
        <w:rPr>
          <w:rStyle w:val="CharStyle3"/>
        </w:rPr>
        <w:t xml:space="preserve">Федерального закона от </w:t>
      </w:r>
      <w:r>
        <w:rPr>
          <w:rStyle w:val="CharStyle3"/>
          <w:lang w:val="en-US" w:eastAsia="en-US"/>
        </w:rPr>
        <w:t xml:space="preserve">4 </w:t>
      </w:r>
      <w:r>
        <w:rPr>
          <w:rStyle w:val="CharStyle3"/>
        </w:rPr>
        <w:t xml:space="preserve">июня </w:t>
      </w:r>
      <w:r>
        <w:rPr>
          <w:rStyle w:val="CharStyle3"/>
          <w:lang w:val="en-US" w:eastAsia="en-US"/>
        </w:rPr>
        <w:t xml:space="preserve">2018 </w:t>
      </w:r>
      <w:r>
        <w:rPr>
          <w:rStyle w:val="CharStyle3"/>
        </w:rPr>
        <w:t xml:space="preserve">года </w:t>
      </w:r>
      <w:r>
        <w:rPr>
          <w:rStyle w:val="CharStyle3"/>
          <w:lang w:val="en-US" w:eastAsia="en-US"/>
        </w:rPr>
        <w:t xml:space="preserve">№ </w:t>
      </w:r>
      <w:r>
        <w:rPr>
          <w:rStyle w:val="CharStyle3"/>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2"/>
        <w:keepNext w:val="0"/>
        <w:keepLines w:val="0"/>
        <w:widowControl w:val="0"/>
        <w:numPr>
          <w:ilvl w:val="0"/>
          <w:numId w:val="21"/>
        </w:numPr>
        <w:shd w:val="clear" w:color="auto" w:fill="auto"/>
        <w:tabs>
          <w:tab w:pos="1631" w:val="left"/>
        </w:tabs>
        <w:bidi w:val="0"/>
        <w:spacing w:before="0" w:after="0" w:line="240" w:lineRule="auto"/>
        <w:ind w:left="0" w:right="0" w:firstLine="580"/>
        <w:jc w:val="both"/>
      </w:pPr>
      <w:r>
        <w:rPr>
          <w:rStyle w:val="CharStyle3"/>
        </w:rPr>
        <w:t xml:space="preserve">предусмотренных частью </w:t>
      </w:r>
      <w:r>
        <w:rPr>
          <w:rStyle w:val="CharStyle3"/>
          <w:lang w:val="en-US" w:eastAsia="en-US"/>
        </w:rPr>
        <w:t xml:space="preserve">6 </w:t>
      </w:r>
      <w:r>
        <w:rPr>
          <w:rStyle w:val="CharStyle3"/>
        </w:rPr>
        <w:t xml:space="preserve">статьи </w:t>
      </w:r>
      <w:r>
        <w:rPr>
          <w:rStyle w:val="CharStyle3"/>
          <w:lang w:val="en-US" w:eastAsia="en-US"/>
        </w:rPr>
        <w:t xml:space="preserve">45 </w:t>
      </w:r>
      <w:r>
        <w:rPr>
          <w:rStyle w:val="CharStyle3"/>
        </w:rPr>
        <w:t>настоящего Федерального закона;</w:t>
      </w:r>
    </w:p>
    <w:p>
      <w:pPr>
        <w:pStyle w:val="Style2"/>
        <w:keepNext w:val="0"/>
        <w:keepLines w:val="0"/>
        <w:widowControl w:val="0"/>
        <w:numPr>
          <w:ilvl w:val="0"/>
          <w:numId w:val="21"/>
        </w:numPr>
        <w:shd w:val="clear" w:color="auto" w:fill="auto"/>
        <w:tabs>
          <w:tab w:pos="1051" w:val="left"/>
        </w:tabs>
        <w:bidi w:val="0"/>
        <w:spacing w:before="0" w:after="0" w:line="240" w:lineRule="auto"/>
        <w:ind w:left="0" w:right="0" w:firstLine="580"/>
        <w:jc w:val="both"/>
      </w:pPr>
      <w:r>
        <w:rPr>
          <w:rStyle w:val="CharStyle3"/>
        </w:rPr>
        <w:t>выявления недостоверной информации, содержащейся в заявке на участие в закупке;</w:t>
      </w:r>
    </w:p>
    <w:p>
      <w:pPr>
        <w:pStyle w:val="Style2"/>
        <w:keepNext w:val="0"/>
        <w:keepLines w:val="0"/>
        <w:widowControl w:val="0"/>
        <w:numPr>
          <w:ilvl w:val="0"/>
          <w:numId w:val="21"/>
        </w:numPr>
        <w:shd w:val="clear" w:color="auto" w:fill="auto"/>
        <w:tabs>
          <w:tab w:pos="1051" w:val="left"/>
        </w:tabs>
        <w:bidi w:val="0"/>
        <w:spacing w:before="0" w:after="0" w:line="240" w:lineRule="auto"/>
        <w:ind w:left="0" w:right="0" w:firstLine="580"/>
        <w:jc w:val="both"/>
      </w:pPr>
      <w:r>
        <w:rPr>
          <w:rStyle w:val="CharStyle3"/>
        </w:rPr>
        <w:t xml:space="preserve">указания информации о предложении участника закупки, предусмотренном пунктом </w:t>
      </w:r>
      <w:r>
        <w:rPr>
          <w:rStyle w:val="CharStyle3"/>
          <w:lang w:val="en-US" w:eastAsia="en-US"/>
        </w:rPr>
        <w:t xml:space="preserve">3 </w:t>
      </w:r>
      <w:r>
        <w:rPr>
          <w:rStyle w:val="CharStyle3"/>
        </w:rPr>
        <w:t xml:space="preserve">или пунктом </w:t>
      </w:r>
      <w:r>
        <w:rPr>
          <w:rStyle w:val="CharStyle3"/>
          <w:lang w:val="en-US" w:eastAsia="en-US"/>
        </w:rPr>
        <w:t xml:space="preserve">4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43 </w:t>
      </w:r>
      <w:r>
        <w:rPr>
          <w:rStyle w:val="CharStyle3"/>
        </w:rPr>
        <w:t>настоящего Федерального закона.</w:t>
      </w:r>
    </w:p>
    <w:p>
      <w:pPr>
        <w:pStyle w:val="Style2"/>
        <w:keepNext w:val="0"/>
        <w:keepLines w:val="0"/>
        <w:widowControl w:val="0"/>
        <w:numPr>
          <w:ilvl w:val="0"/>
          <w:numId w:val="23"/>
        </w:numPr>
        <w:shd w:val="clear" w:color="auto" w:fill="auto"/>
        <w:tabs>
          <w:tab w:pos="1051" w:val="left"/>
        </w:tabs>
        <w:bidi w:val="0"/>
        <w:spacing w:before="0" w:after="0" w:line="240" w:lineRule="auto"/>
        <w:ind w:left="0" w:right="0" w:firstLine="580"/>
        <w:jc w:val="both"/>
      </w:pPr>
      <w:r>
        <w:rPr>
          <w:rStyle w:val="CharStyle3"/>
        </w:rPr>
        <w:t>Согласно доводам жалобы заявителя, комиссия уполномоченного органа в нарушение требований Закона о контрактной системе рассмотрела заявкупобедителя аукциона.</w:t>
      </w:r>
    </w:p>
    <w:p>
      <w:pPr>
        <w:pStyle w:val="Style2"/>
        <w:keepNext w:val="0"/>
        <w:keepLines w:val="0"/>
        <w:widowControl w:val="0"/>
        <w:shd w:val="clear" w:color="auto" w:fill="auto"/>
        <w:bidi w:val="0"/>
        <w:spacing w:before="0" w:after="0" w:line="240" w:lineRule="auto"/>
        <w:ind w:left="0" w:right="0" w:firstLine="580"/>
        <w:jc w:val="both"/>
      </w:pPr>
      <w:r>
        <w:rPr>
          <w:rStyle w:val="CharStyle3"/>
        </w:rPr>
        <w:t>В ходе рассмотрения жалобы по существу, Комиссия Калужского УФАС России установила следующее.</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Согласно подпункту «а» пункта </w:t>
      </w:r>
      <w:r>
        <w:rPr>
          <w:rStyle w:val="CharStyle3"/>
          <w:lang w:val="en-US" w:eastAsia="en-US"/>
        </w:rPr>
        <w:t xml:space="preserve">2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43 </w:t>
      </w:r>
      <w:r>
        <w:rPr>
          <w:rStyle w:val="CharStyle3"/>
        </w:rPr>
        <w:t>Закона о контрактной системе заявка участника закупки должна содержать предложение в отношении объекта закупки, характеристики предлагаемого участником закупки товара, соответствующие показателям,</w:t>
      </w:r>
    </w:p>
    <w:p>
      <w:pPr>
        <w:pStyle w:val="Style2"/>
        <w:keepNext w:val="0"/>
        <w:keepLines w:val="0"/>
        <w:widowControl w:val="0"/>
        <w:shd w:val="clear" w:color="auto" w:fill="auto"/>
        <w:bidi w:val="0"/>
        <w:spacing w:before="0" w:after="0" w:line="240" w:lineRule="auto"/>
        <w:ind w:left="0" w:right="0" w:firstLine="0"/>
        <w:jc w:val="both"/>
      </w:pPr>
      <w:r>
        <w:rPr>
          <w:rStyle w:val="CharStyle3"/>
        </w:rPr>
        <w:t>установленным в описании объекта закупки.</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В соответствии с подпунктом «а» пункта </w:t>
      </w:r>
      <w:r>
        <w:rPr>
          <w:rStyle w:val="CharStyle3"/>
          <w:lang w:val="en-US" w:eastAsia="en-US"/>
        </w:rPr>
        <w:t xml:space="preserve">1 </w:t>
      </w:r>
      <w:r>
        <w:rPr>
          <w:rStyle w:val="CharStyle3"/>
        </w:rPr>
        <w:t xml:space="preserve">части </w:t>
      </w:r>
      <w:r>
        <w:rPr>
          <w:rStyle w:val="CharStyle3"/>
          <w:lang w:val="en-US" w:eastAsia="en-US"/>
        </w:rPr>
        <w:t xml:space="preserve">5 </w:t>
      </w:r>
      <w:r>
        <w:rPr>
          <w:rStyle w:val="CharStyle3"/>
        </w:rPr>
        <w:t xml:space="preserve">статьи </w:t>
      </w:r>
      <w:r>
        <w:rPr>
          <w:rStyle w:val="CharStyle3"/>
          <w:lang w:val="en-US" w:eastAsia="en-US"/>
        </w:rPr>
        <w:t xml:space="preserve">49 </w:t>
      </w:r>
      <w:r>
        <w:rPr>
          <w:rStyle w:val="CharStyle3"/>
        </w:rPr>
        <w:t xml:space="preserve">Закона о контрактной системе члены комиссии рассматривают заявки в соответствии с пунктом </w:t>
      </w:r>
      <w:r>
        <w:rPr>
          <w:rStyle w:val="CharStyle3"/>
          <w:lang w:val="en-US" w:eastAsia="en-US"/>
        </w:rPr>
        <w:t xml:space="preserve">4 </w:t>
      </w:r>
      <w:r>
        <w:rPr>
          <w:rStyle w:val="CharStyle3"/>
        </w:rPr>
        <w:t xml:space="preserve">части </w:t>
      </w:r>
      <w:r>
        <w:rPr>
          <w:rStyle w:val="CharStyle3"/>
          <w:lang w:val="en-US" w:eastAsia="en-US"/>
        </w:rPr>
        <w:t xml:space="preserve">4 </w:t>
      </w:r>
      <w:r>
        <w:rPr>
          <w:rStyle w:val="CharStyle3"/>
        </w:rPr>
        <w:t xml:space="preserve">вышеуказанной статьи, и принимают решение о её признании соответствующей извещению или об отклонении по основаниям, предусмотренным пунктами </w:t>
      </w:r>
      <w:r>
        <w:rPr>
          <w:rStyle w:val="CharStyle3"/>
          <w:lang w:val="en-US" w:eastAsia="en-US"/>
        </w:rPr>
        <w:t xml:space="preserve">1 - 8 </w:t>
      </w:r>
      <w:r>
        <w:rPr>
          <w:rStyle w:val="CharStyle3"/>
        </w:rPr>
        <w:t xml:space="preserve">части </w:t>
      </w:r>
      <w:r>
        <w:rPr>
          <w:rStyle w:val="CharStyle3"/>
          <w:lang w:val="en-US" w:eastAsia="en-US"/>
        </w:rPr>
        <w:t xml:space="preserve">12 </w:t>
      </w:r>
      <w:r>
        <w:rPr>
          <w:rStyle w:val="CharStyle3"/>
        </w:rPr>
        <w:t xml:space="preserve">статьи </w:t>
      </w:r>
      <w:r>
        <w:rPr>
          <w:rStyle w:val="CharStyle3"/>
          <w:lang w:val="en-US" w:eastAsia="en-US"/>
        </w:rPr>
        <w:t xml:space="preserve">48 </w:t>
      </w:r>
      <w:r>
        <w:rPr>
          <w:rStyle w:val="CharStyle3"/>
        </w:rPr>
        <w:t>Закона о контрактной системе.</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Согласно письменным пояснениям уполномоченного органа, в составе заявки №121139704были указаны характеристики товара, полностью соответствующие значениям, установленным описанием объекта закупки. Следовательно, у комиссии отсутствовали правовые основания для отклонения данной заявки. Регистрационное удостоверение РЗН </w:t>
      </w:r>
      <w:r>
        <w:rPr>
          <w:rStyle w:val="CharStyle3"/>
          <w:lang w:val="en-US" w:eastAsia="en-US"/>
        </w:rPr>
        <w:t xml:space="preserve">2022/17108 </w:t>
      </w:r>
      <w:r>
        <w:rPr>
          <w:rStyle w:val="CharStyle3"/>
        </w:rPr>
        <w:t>не содержит каких-либо характеристик, позволяющих сделать вывод о том, что данным участником предложен товар, с характеристиками не отвечающими требованиям извещения об аукционе.</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Тем не менее, регистрационное удостоверение РЗН </w:t>
      </w:r>
      <w:r>
        <w:rPr>
          <w:rStyle w:val="CharStyle3"/>
          <w:lang w:val="en-US" w:eastAsia="en-US"/>
        </w:rPr>
        <w:t xml:space="preserve">2022/17108 </w:t>
      </w:r>
      <w:r>
        <w:rPr>
          <w:rStyle w:val="CharStyle3"/>
        </w:rPr>
        <w:t xml:space="preserve">подтверждает наличие катушек </w:t>
      </w:r>
      <w:r>
        <w:rPr>
          <w:rStyle w:val="CharStyle3"/>
          <w:lang w:val="en-US" w:eastAsia="en-US"/>
        </w:rPr>
        <w:t xml:space="preserve">BM Body 12, </w:t>
      </w:r>
      <w:r>
        <w:rPr>
          <w:rStyle w:val="CharStyle3"/>
        </w:rPr>
        <w:t xml:space="preserve">катушек гибких многофункциональных, варианты исполнения: </w:t>
      </w:r>
      <w:r>
        <w:rPr>
          <w:rStyle w:val="CharStyle3"/>
          <w:lang w:val="en-US" w:eastAsia="en-US"/>
        </w:rPr>
        <w:t xml:space="preserve">- FlexSmall 4 </w:t>
      </w:r>
      <w:r>
        <w:rPr>
          <w:rStyle w:val="CharStyle3"/>
        </w:rPr>
        <w:t xml:space="preserve">и </w:t>
      </w:r>
      <w:r>
        <w:rPr>
          <w:rStyle w:val="CharStyle3"/>
          <w:lang w:val="en-US" w:eastAsia="en-US"/>
        </w:rPr>
        <w:t xml:space="preserve">FlexLarge 4, </w:t>
      </w:r>
      <w:r>
        <w:rPr>
          <w:rStyle w:val="CharStyle3"/>
        </w:rPr>
        <w:t xml:space="preserve">катушек гибких многофункциональных, варианты исполнения: </w:t>
      </w:r>
      <w:r>
        <w:rPr>
          <w:rStyle w:val="CharStyle3"/>
          <w:lang w:val="en-US" w:eastAsia="en-US"/>
        </w:rPr>
        <w:t xml:space="preserve">- UltraFlexSmall 18 </w:t>
      </w:r>
      <w:r>
        <w:rPr>
          <w:rStyle w:val="CharStyle3"/>
        </w:rPr>
        <w:t xml:space="preserve">и </w:t>
      </w:r>
      <w:r>
        <w:rPr>
          <w:rStyle w:val="CharStyle3"/>
          <w:lang w:val="en-US" w:eastAsia="en-US"/>
        </w:rPr>
        <w:t>UltraFlexLarge 18.</w:t>
      </w:r>
    </w:p>
    <w:p>
      <w:pPr>
        <w:pStyle w:val="Style2"/>
        <w:keepNext w:val="0"/>
        <w:keepLines w:val="0"/>
        <w:widowControl w:val="0"/>
        <w:shd w:val="clear" w:color="auto" w:fill="auto"/>
        <w:bidi w:val="0"/>
        <w:spacing w:before="0" w:after="0" w:line="240" w:lineRule="auto"/>
        <w:ind w:left="0" w:right="0" w:firstLine="580"/>
        <w:jc w:val="both"/>
      </w:pPr>
      <w:r>
        <w:rPr>
          <w:rStyle w:val="CharStyle3"/>
        </w:rPr>
        <w:t>Таким образом, у комиссии уполномоченного органа не имелось предусмотренных Законом о контрактной системе оснований для отклонения заявки заявителя жалобы и было принято решение о признании данной заявки соответствующей требованиям извещения.</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Кроме того, согласно представленному Калужскому УФАС России письму ООО «Сименс Здравоохранение», катушка гибкая большая </w:t>
      </w:r>
      <w:r>
        <w:rPr>
          <w:rStyle w:val="CharStyle3"/>
          <w:lang w:val="en-US" w:eastAsia="en-US"/>
        </w:rPr>
        <w:t xml:space="preserve">UltraFlexLarge 18 </w:t>
      </w:r>
      <w:r>
        <w:rPr>
          <w:rStyle w:val="CharStyle3"/>
        </w:rPr>
        <w:t>является многоканальной поверхностной катушкой для исследования различных анатомических областей тела. Указанная катушка является многоканальной, имеет гибкое исполнение, может быть адаптирована к анатомическим особенностям пациента и может использоваться на различных анатомических областях тела.</w:t>
      </w:r>
    </w:p>
    <w:p>
      <w:pPr>
        <w:pStyle w:val="Style2"/>
        <w:keepNext w:val="0"/>
        <w:keepLines w:val="0"/>
        <w:widowControl w:val="0"/>
        <w:shd w:val="clear" w:color="auto" w:fill="auto"/>
        <w:bidi w:val="0"/>
        <w:spacing w:before="0" w:after="0" w:line="240" w:lineRule="auto"/>
        <w:ind w:left="0" w:right="0" w:firstLine="580"/>
        <w:jc w:val="both"/>
      </w:pPr>
      <w:r>
        <w:rPr>
          <w:rStyle w:val="CharStyle3"/>
        </w:rPr>
        <w:t>На основании вышеизложенного, Комиссией Калужского УФАС России не выявлены нарушения в действиях комиссии уполномоченного органа при рассмотрении заявки ООО «Элит Мед». Доводы жалобы признаются необоснованными.</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Вместе с тем, Комиссия Калужского УФАС России также обращает внимание заказчика то обстоятельство, что в соответствии с частью </w:t>
      </w:r>
      <w:r>
        <w:rPr>
          <w:rStyle w:val="CharStyle3"/>
          <w:lang w:val="en-US" w:eastAsia="en-US"/>
        </w:rPr>
        <w:t xml:space="preserve">15 </w:t>
      </w:r>
      <w:r>
        <w:rPr>
          <w:rStyle w:val="CharStyle3"/>
        </w:rPr>
        <w:t xml:space="preserve">статьи </w:t>
      </w:r>
      <w:r>
        <w:rPr>
          <w:rStyle w:val="CharStyle3"/>
          <w:lang w:val="en-US" w:eastAsia="en-US"/>
        </w:rPr>
        <w:t xml:space="preserve">95 </w:t>
      </w:r>
      <w:r>
        <w:rPr>
          <w:rStyle w:val="CharStyle3"/>
        </w:rPr>
        <w:t>Закона о контрактной системе заказчик обязан принять решение об одностороннем отказе от исполнения контракта, если в ходе исполнения контракта установлено, что:</w:t>
      </w:r>
    </w:p>
    <w:p>
      <w:pPr>
        <w:pStyle w:val="Style2"/>
        <w:keepNext w:val="0"/>
        <w:keepLines w:val="0"/>
        <w:widowControl w:val="0"/>
        <w:numPr>
          <w:ilvl w:val="0"/>
          <w:numId w:val="25"/>
        </w:numPr>
        <w:shd w:val="clear" w:color="auto" w:fill="auto"/>
        <w:tabs>
          <w:tab w:pos="946" w:val="left"/>
        </w:tabs>
        <w:bidi w:val="0"/>
        <w:spacing w:before="0" w:after="0" w:line="240" w:lineRule="auto"/>
        <w:ind w:left="0" w:right="0" w:firstLine="580"/>
        <w:jc w:val="both"/>
      </w:pPr>
      <w:r>
        <w:rPr>
          <w:rStyle w:val="CharStyle3"/>
        </w:rPr>
        <w:t xml:space="preserve">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w:t>
      </w:r>
      <w:r>
        <w:rPr>
          <w:rStyle w:val="CharStyle3"/>
          <w:lang w:val="en-US" w:eastAsia="en-US"/>
        </w:rPr>
        <w:t xml:space="preserve">1.1 </w:t>
      </w:r>
      <w:r>
        <w:rPr>
          <w:rStyle w:val="CharStyle3"/>
        </w:rPr>
        <w:t xml:space="preserve">(при наличии такого требования) статьи </w:t>
      </w:r>
      <w:r>
        <w:rPr>
          <w:rStyle w:val="CharStyle3"/>
          <w:lang w:val="en-US" w:eastAsia="en-US"/>
        </w:rPr>
        <w:t xml:space="preserve">31 </w:t>
      </w:r>
      <w:r>
        <w:rPr>
          <w:rStyle w:val="CharStyle3"/>
        </w:rPr>
        <w:t>настоящего Федерального закона) и (или) поставляемому товару;</w:t>
      </w:r>
    </w:p>
    <w:p>
      <w:pPr>
        <w:pStyle w:val="Style2"/>
        <w:keepNext w:val="0"/>
        <w:keepLines w:val="0"/>
        <w:widowControl w:val="0"/>
        <w:numPr>
          <w:ilvl w:val="0"/>
          <w:numId w:val="25"/>
        </w:numPr>
        <w:shd w:val="clear" w:color="auto" w:fill="auto"/>
        <w:tabs>
          <w:tab w:pos="946" w:val="left"/>
        </w:tabs>
        <w:bidi w:val="0"/>
        <w:spacing w:before="0" w:after="0" w:line="240" w:lineRule="auto"/>
        <w:ind w:left="0" w:right="0" w:firstLine="580"/>
        <w:jc w:val="both"/>
      </w:pPr>
      <w:r>
        <w:rPr>
          <w:rStyle w:val="CharStyle3"/>
        </w:rPr>
        <w:t>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С учетом всех изложенных обстоятельств, установленных в ходе рассмотрения жалобы, руководствуясь пунктом </w:t>
      </w:r>
      <w:r>
        <w:rPr>
          <w:rStyle w:val="CharStyle3"/>
          <w:lang w:val="en-US" w:eastAsia="en-US"/>
        </w:rPr>
        <w:t xml:space="preserve">1 </w:t>
      </w:r>
      <w:r>
        <w:rPr>
          <w:rStyle w:val="CharStyle3"/>
        </w:rPr>
        <w:t xml:space="preserve">части </w:t>
      </w:r>
      <w:r>
        <w:rPr>
          <w:rStyle w:val="CharStyle3"/>
          <w:lang w:val="en-US" w:eastAsia="en-US"/>
        </w:rPr>
        <w:t xml:space="preserve">15 </w:t>
      </w:r>
      <w:r>
        <w:rPr>
          <w:rStyle w:val="CharStyle3"/>
        </w:rPr>
        <w:t xml:space="preserve">статьи </w:t>
      </w:r>
      <w:r>
        <w:rPr>
          <w:rStyle w:val="CharStyle3"/>
          <w:lang w:val="en-US" w:eastAsia="en-US"/>
        </w:rPr>
        <w:t xml:space="preserve">99, </w:t>
      </w:r>
      <w:r>
        <w:rPr>
          <w:rStyle w:val="CharStyle3"/>
        </w:rPr>
        <w:t xml:space="preserve">частью </w:t>
      </w:r>
      <w:r>
        <w:rPr>
          <w:rStyle w:val="CharStyle3"/>
          <w:lang w:val="en-US" w:eastAsia="en-US"/>
        </w:rPr>
        <w:t xml:space="preserve">8 </w:t>
      </w:r>
      <w:r>
        <w:rPr>
          <w:rStyle w:val="CharStyle3"/>
        </w:rPr>
        <w:t xml:space="preserve">статьи </w:t>
      </w:r>
      <w:r>
        <w:rPr>
          <w:rStyle w:val="CharStyle3"/>
          <w:lang w:val="en-US" w:eastAsia="en-US"/>
        </w:rPr>
        <w:t xml:space="preserve">106 </w:t>
      </w:r>
      <w:r>
        <w:rPr>
          <w:rStyle w:val="CharStyle3"/>
        </w:rPr>
        <w:t xml:space="preserve">Закона о контрактной системе, Комиссия Калужского УФАС России </w:t>
      </w:r>
      <w:r>
        <w:rPr>
          <w:rStyle w:val="CharStyle3"/>
          <w:b/>
          <w:bCs/>
        </w:rPr>
        <w:t>решила:</w:t>
      </w:r>
      <w:r>
        <w:br w:type="page"/>
      </w:r>
    </w:p>
    <w:p>
      <w:pPr>
        <w:pStyle w:val="Style2"/>
        <w:keepNext w:val="0"/>
        <w:keepLines w:val="0"/>
        <w:widowControl w:val="0"/>
        <w:shd w:val="clear" w:color="auto" w:fill="auto"/>
        <w:bidi w:val="0"/>
        <w:spacing w:before="0" w:after="260" w:line="240" w:lineRule="auto"/>
        <w:ind w:left="0" w:right="0" w:firstLine="0"/>
        <w:jc w:val="both"/>
      </w:pPr>
      <w:r>
        <w:rPr>
          <w:rStyle w:val="CharStyle3"/>
          <w:lang w:val="en-US" w:eastAsia="en-US"/>
        </w:rPr>
        <w:t xml:space="preserve">1. </w:t>
      </w:r>
      <w:r>
        <w:rPr>
          <w:rStyle w:val="CharStyle3"/>
        </w:rPr>
        <w:t xml:space="preserve">Признать жалобу ООО «Элит Мед» </w:t>
      </w:r>
      <w:r>
        <w:rPr>
          <w:rStyle w:val="CharStyle3"/>
          <w:b/>
          <w:bCs/>
        </w:rPr>
        <w:t>необоснованной</w:t>
      </w:r>
      <w:r>
        <w:rPr>
          <w:rStyle w:val="CharStyle3"/>
        </w:rPr>
        <w:t>.</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В соответствии с частью </w:t>
      </w:r>
      <w:r>
        <w:rPr>
          <w:rStyle w:val="CharStyle3"/>
          <w:lang w:val="en-US" w:eastAsia="en-US"/>
        </w:rPr>
        <w:t xml:space="preserve">9 </w:t>
      </w:r>
      <w:r>
        <w:rPr>
          <w:rStyle w:val="CharStyle3"/>
        </w:rPr>
        <w:t xml:space="preserve">статьи </w:t>
      </w:r>
      <w:r>
        <w:rPr>
          <w:rStyle w:val="CharStyle3"/>
          <w:lang w:val="en-US" w:eastAsia="en-US"/>
        </w:rPr>
        <w:t xml:space="preserve">106 </w:t>
      </w:r>
      <w:r>
        <w:rPr>
          <w:rStyle w:val="CharStyle3"/>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erReference w:type="default" r:id="rId5"/>
          <w:footerReference w:type="first" r:id="rId6"/>
          <w:footnotePr>
            <w:pos w:val="pageBottom"/>
            <w:numFmt w:val="decimal"/>
            <w:numRestart w:val="continuous"/>
          </w:footnotePr>
          <w:pgSz w:w="11900" w:h="16840"/>
          <w:pgMar w:top="82" w:right="544" w:bottom="1175" w:left="1103" w:header="0" w:footer="3" w:gutter="0"/>
          <w:pgNumType w:start="1"/>
          <w:cols w:space="720"/>
          <w:noEndnote/>
          <w:titlePg/>
          <w:rtlGutter w:val="0"/>
          <w:docGrid w:linePitch="360"/>
        </w:sectPr>
      </w:pPr>
      <w:r>
        <mc:AlternateContent>
          <mc:Choice Requires="wps">
            <w:drawing>
              <wp:anchor distT="279400" distB="225425" distL="0" distR="0" simplePos="0" relativeHeight="125829382" behindDoc="0" locked="0" layoutInCell="1" allowOverlap="1">
                <wp:simplePos x="0" y="0"/>
                <wp:positionH relativeFrom="page">
                  <wp:posOffset>738505</wp:posOffset>
                </wp:positionH>
                <wp:positionV relativeFrom="paragraph">
                  <wp:posOffset>279400</wp:posOffset>
                </wp:positionV>
                <wp:extent cx="1825625" cy="250190"/>
                <wp:wrapTopAndBottom/>
                <wp:docPr id="9" name="Shape 9"/>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rStyle w:val="CharStyle3"/>
                                <w:sz w:val="28"/>
                                <w:szCs w:val="28"/>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149999999999999pt;margin-top:22.pt;width:143.75pt;height:19.699999999999999pt;z-index:-125829371;mso-wrap-distance-left:0;mso-wrap-distance-top:22.pt;mso-wrap-distance-right:0;mso-wrap-distance-bottom:17.7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rStyle w:val="CharStyle3"/>
                          <w:sz w:val="28"/>
                          <w:szCs w:val="28"/>
                        </w:rPr>
                        <w:t>Председатель комиссии</w:t>
                      </w:r>
                    </w:p>
                  </w:txbxContent>
                </v:textbox>
                <w10:wrap type="topAndBottom" anchorx="page"/>
              </v:shape>
            </w:pict>
          </mc:Fallback>
        </mc:AlternateContent>
      </w:r>
      <w:r>
        <mc:AlternateContent>
          <mc:Choice Requires="wps">
            <w:drawing>
              <wp:anchor distT="440690" distB="55245" distL="0" distR="0" simplePos="0" relativeHeight="125829384" behindDoc="0" locked="0" layoutInCell="1" allowOverlap="1">
                <wp:simplePos x="0" y="0"/>
                <wp:positionH relativeFrom="page">
                  <wp:posOffset>3073400</wp:posOffset>
                </wp:positionH>
                <wp:positionV relativeFrom="paragraph">
                  <wp:posOffset>440690</wp:posOffset>
                </wp:positionV>
                <wp:extent cx="1722120" cy="259080"/>
                <wp:wrapTopAndBottom/>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pt;margin-top:34.700000000000003pt;width:135.59999999999999pt;height:20.400000000000002pt;z-index:-125829369;mso-wrap-distance-left:0;mso-wrap-distance-top:34.700000000000003pt;mso-wrap-distance-right:0;mso-wrap-distance-bottom:4.350000000000000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532130" distB="635" distL="0" distR="0" simplePos="0" relativeHeight="125829386" behindDoc="0" locked="0" layoutInCell="1" allowOverlap="1">
                <wp:simplePos x="0" y="0"/>
                <wp:positionH relativeFrom="page">
                  <wp:posOffset>6099810</wp:posOffset>
                </wp:positionH>
                <wp:positionV relativeFrom="paragraph">
                  <wp:posOffset>532130</wp:posOffset>
                </wp:positionV>
                <wp:extent cx="1085215" cy="222250"/>
                <wp:wrapTopAndBottom/>
                <wp:docPr id="13" name="Shape 13"/>
                <a:graphic xmlns:a="http://schemas.openxmlformats.org/drawingml/2006/main">
                  <a:graphicData uri="http://schemas.microsoft.com/office/word/2010/wordprocessingShape">
                    <wps:wsp>
                      <wps:cNvSpPr txBox="1"/>
                      <wps:spPr>
                        <a:xfrm>
                          <a:ext cx="1085215" cy="2222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rStyle w:val="CharStyle3"/>
                                <w:sz w:val="28"/>
                                <w:szCs w:val="28"/>
                              </w:rPr>
                              <w:t>М.А. Чуриков</w:t>
                            </w:r>
                          </w:p>
                        </w:txbxContent>
                      </wps:txbx>
                      <wps:bodyPr wrap="none" lIns="0" tIns="0" rIns="0" bIns="0">
                        <a:noAutoFit/>
                      </wps:bodyPr>
                    </wps:wsp>
                  </a:graphicData>
                </a:graphic>
              </wp:anchor>
            </w:drawing>
          </mc:Choice>
          <mc:Fallback>
            <w:pict>
              <v:shape id="_x0000_s1039" type="#_x0000_t202" style="position:absolute;margin-left:480.30000000000001pt;margin-top:41.899999999999999pt;width:85.450000000000003pt;height:17.5pt;z-index:-125829367;mso-wrap-distance-left:0;mso-wrap-distance-top:41.899999999999999pt;mso-wrap-distance-right:0;mso-wrap-distance-bottom:5.0000000000000003e-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rStyle w:val="CharStyle3"/>
                          <w:sz w:val="28"/>
                          <w:szCs w:val="28"/>
                        </w:rPr>
                        <w:t>М.А. Чуриков</w:t>
                      </w:r>
                    </w:p>
                  </w:txbxContent>
                </v:textbox>
                <w10:wrap type="topAndBottom" anchorx="page"/>
              </v:shape>
            </w:pict>
          </mc:Fallback>
        </mc:AlternateConten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rStyle w:val="CharStyle30"/>
          <w:color w:val="FFFFFF"/>
          <w:sz w:val="11"/>
          <w:szCs w:val="11"/>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rStyle w:val="CharStyle30"/>
        </w:rPr>
        <w:t xml:space="preserve">Кому выдан: </w:t>
      </w:r>
      <w:r>
        <w:rPr>
          <w:rStyle w:val="CharStyle30"/>
          <w:color w:val="000000"/>
          <w:sz w:val="11"/>
          <w:szCs w:val="11"/>
        </w:rPr>
        <w:t>Чуриков Максим Александрович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00CACD61</w:t>
      </w:r>
      <w:r>
        <w:rPr>
          <w:rStyle w:val="CharStyle30"/>
        </w:rPr>
        <w:t>А057Е31</w:t>
      </w:r>
      <w:r>
        <w:rPr>
          <w:rStyle w:val="CharStyle30"/>
          <w:lang w:val="en-US" w:eastAsia="en-US"/>
        </w:rPr>
        <w:t>B9A3D0DC71</w:t>
      </w:r>
      <w:r>
        <w:rPr>
          <w:rStyle w:val="CharStyle30"/>
        </w:rPr>
        <w:t>44ВЗС0В5</w:t>
      </w:r>
      <w:r>
        <w:rPr>
          <w:rStyle w:val="CharStyle30"/>
        </w:rPr>
        <w:t>«</w:t>
      </w:r>
    </w:p>
    <w:p>
      <w:pPr>
        <w:pStyle w:val="Style29"/>
        <w:keepNext w:val="0"/>
        <w:keepLines w:val="0"/>
        <w:widowControl w:val="0"/>
        <w:shd w:val="clear" w:color="auto" w:fill="auto"/>
        <w:bidi w:val="0"/>
        <w:spacing w:before="0" w:after="280" w:line="240" w:lineRule="auto"/>
        <w:ind w:right="0" w:firstLine="0"/>
        <w:jc w:val="left"/>
      </w:pPr>
      <w:r>
        <w:rPr>
          <w:rStyle w:val="CharStyle30"/>
        </w:rPr>
        <w:t xml:space="preserve">Действителен с 08.04.2025 </w:t>
      </w:r>
      <w:r>
        <w:rPr>
          <w:rStyle w:val="CharStyle30"/>
          <w:color w:val="5E5E5E"/>
        </w:rPr>
        <w:t xml:space="preserve">по </w:t>
      </w:r>
      <w:r>
        <w:rPr>
          <w:rStyle w:val="CharStyle30"/>
        </w:rPr>
        <w:t>02.07.2026</w:t>
      </w:r>
    </w:p>
    <w:p>
      <w:pPr>
        <w:pStyle w:val="Style2"/>
        <w:keepNext w:val="0"/>
        <w:keepLines w:val="0"/>
        <w:widowControl w:val="0"/>
        <w:shd w:val="clear" w:color="auto" w:fill="auto"/>
        <w:bidi w:val="0"/>
        <w:spacing w:before="0" w:after="100" w:line="240" w:lineRule="auto"/>
        <w:ind w:left="0" w:right="0" w:firstLine="0"/>
        <w:jc w:val="left"/>
        <w:rPr>
          <w:sz w:val="28"/>
          <w:szCs w:val="28"/>
        </w:rPr>
      </w:pPr>
      <w:r>
        <w:rPr>
          <w:rStyle w:val="CharStyle3"/>
          <w:sz w:val="28"/>
          <w:szCs w:val="28"/>
        </w:rPr>
        <w:t>Члены комиссии:</w:t>
      </w:r>
    </w:p>
    <w:p>
      <w:pPr>
        <w:pStyle w:val="Style2"/>
        <w:keepNext w:val="0"/>
        <w:keepLines w:val="0"/>
        <w:widowControl w:val="0"/>
        <w:shd w:val="clear" w:color="auto" w:fill="auto"/>
        <w:bidi w:val="0"/>
        <w:spacing w:before="0" w:after="640" w:line="240" w:lineRule="auto"/>
        <w:ind w:left="0" w:right="0" w:firstLine="0"/>
        <w:jc w:val="right"/>
        <w:rPr>
          <w:sz w:val="28"/>
          <w:szCs w:val="28"/>
        </w:rPr>
      </w:pPr>
      <w:r>
        <w:drawing>
          <wp:anchor distT="0" distB="0" distL="114300" distR="1900555" simplePos="0" relativeHeight="125829388" behindDoc="0" locked="0" layoutInCell="1" allowOverlap="1">
            <wp:simplePos x="0" y="0"/>
            <wp:positionH relativeFrom="page">
              <wp:posOffset>2621915</wp:posOffset>
            </wp:positionH>
            <wp:positionV relativeFrom="paragraph">
              <wp:posOffset>25400</wp:posOffset>
            </wp:positionV>
            <wp:extent cx="389890" cy="55499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7"/>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3112770</wp:posOffset>
                </wp:positionH>
                <wp:positionV relativeFrom="paragraph">
                  <wp:posOffset>464185</wp:posOffset>
                </wp:positionV>
                <wp:extent cx="1283335" cy="100330"/>
                <wp:wrapNone/>
                <wp:docPr id="17" name="Shape 1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7"/>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09999999999999pt;margin-top:36.550000000000004pt;width:101.05pt;height:7.9000000000000004pt;z-index:251657729;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7"/>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3072765</wp:posOffset>
                </wp:positionH>
                <wp:positionV relativeFrom="paragraph">
                  <wp:posOffset>147320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1.95000000000002pt;margin-top:11.6pt;width:135.59999999999999pt;height:20.400000000000002pt;z-index:251657731;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sz w:val="28"/>
          <w:szCs w:val="28"/>
        </w:rPr>
        <w:t>А.А.Магер</w:t>
      </w:r>
    </w:p>
    <w:p>
      <w:pPr>
        <w:pStyle w:val="Style29"/>
        <w:keepNext w:val="0"/>
        <w:keepLines w:val="0"/>
        <w:widowControl w:val="0"/>
        <w:shd w:val="clear" w:color="auto" w:fill="auto"/>
        <w:bidi w:val="0"/>
        <w:spacing w:before="0" w:after="0" w:line="240" w:lineRule="auto"/>
        <w:ind w:right="0" w:firstLine="0"/>
        <w:jc w:val="left"/>
        <w:rPr>
          <w:sz w:val="11"/>
          <w:szCs w:val="11"/>
        </w:rPr>
      </w:pPr>
      <w:r>
        <w:rPr>
          <w:rStyle w:val="CharStyle30"/>
        </w:rPr>
        <w:t xml:space="preserve">Кому выдан: </w:t>
      </w:r>
      <w:r>
        <w:rPr>
          <w:rStyle w:val="CharStyle30"/>
          <w:color w:val="000000"/>
          <w:sz w:val="11"/>
          <w:szCs w:val="11"/>
        </w:rPr>
        <w:t>Магер Александр Александрович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43F785D30FB94A7A3626FEF2EC4D9803</w:t>
      </w:r>
    </w:p>
    <w:p>
      <w:pPr>
        <w:pStyle w:val="Style29"/>
        <w:keepNext w:val="0"/>
        <w:keepLines w:val="0"/>
        <w:widowControl w:val="0"/>
        <w:shd w:val="clear" w:color="auto" w:fill="auto"/>
        <w:bidi w:val="0"/>
        <w:spacing w:before="0" w:after="540" w:line="240" w:lineRule="auto"/>
        <w:ind w:right="0" w:firstLine="0"/>
        <w:jc w:val="left"/>
      </w:pPr>
      <w:r>
        <mc:AlternateContent>
          <mc:Choice Requires="wps">
            <w:drawing>
              <wp:anchor distT="0" distB="0" distL="114300" distR="114300" simplePos="0" relativeHeight="125829389" behindDoc="0" locked="0" layoutInCell="1" allowOverlap="1">
                <wp:simplePos x="0" y="0"/>
                <wp:positionH relativeFrom="page">
                  <wp:posOffset>6106160</wp:posOffset>
                </wp:positionH>
                <wp:positionV relativeFrom="paragraph">
                  <wp:posOffset>266700</wp:posOffset>
                </wp:positionV>
                <wp:extent cx="1078865" cy="250190"/>
                <wp:wrapSquare wrapText="left"/>
                <wp:docPr id="21" name="Shape 21"/>
                <a:graphic xmlns:a="http://schemas.openxmlformats.org/drawingml/2006/main">
                  <a:graphicData uri="http://schemas.microsoft.com/office/word/2010/wordprocessingShape">
                    <wps:wsp>
                      <wps:cNvSpPr txBox="1"/>
                      <wps:spPr>
                        <a:xfrm>
                          <a:ext cx="1078865"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rPr>
                                <w:sz w:val="28"/>
                                <w:szCs w:val="28"/>
                              </w:rPr>
                            </w:pPr>
                            <w:r>
                              <w:rPr>
                                <w:rStyle w:val="CharStyle3"/>
                                <w:sz w:val="28"/>
                                <w:szCs w:val="28"/>
                              </w:rPr>
                              <w:t>А.А.Васильев</w:t>
                            </w:r>
                          </w:p>
                        </w:txbxContent>
                      </wps:txbx>
                      <wps:bodyPr wrap="none" lIns="0" tIns="0" rIns="0" bIns="0">
                        <a:noAutoFit/>
                      </wps:bodyPr>
                    </wps:wsp>
                  </a:graphicData>
                </a:graphic>
              </wp:anchor>
            </w:drawing>
          </mc:Choice>
          <mc:Fallback>
            <w:pict>
              <v:shape id="_x0000_s1047" type="#_x0000_t202" style="position:absolute;margin-left:480.80000000000001pt;margin-top:21.pt;width:84.950000000000003pt;height:19.699999999999999pt;z-index:-12582936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rPr>
                          <w:sz w:val="28"/>
                          <w:szCs w:val="28"/>
                        </w:rPr>
                      </w:pPr>
                      <w:r>
                        <w:rPr>
                          <w:rStyle w:val="CharStyle3"/>
                          <w:sz w:val="28"/>
                          <w:szCs w:val="28"/>
                        </w:rPr>
                        <w:t>А.А.Васильев</w:t>
                      </w:r>
                    </w:p>
                  </w:txbxContent>
                </v:textbox>
                <w10:wrap type="square" side="left" anchorx="page"/>
              </v:shape>
            </w:pict>
          </mc:Fallback>
        </mc:AlternateContent>
      </w:r>
      <w:r>
        <w:rPr>
          <w:rStyle w:val="CharStyle30"/>
        </w:rPr>
        <w:t xml:space="preserve">Действителен с 21.04.2025 </w:t>
      </w:r>
      <w:r>
        <w:rPr>
          <w:rStyle w:val="CharStyle30"/>
          <w:color w:val="5E5E5E"/>
        </w:rPr>
        <w:t xml:space="preserve">по </w:t>
      </w:r>
      <w:r>
        <w:rPr>
          <w:rStyle w:val="CharStyle30"/>
        </w:rPr>
        <w:t>15.07.2026</w:t>
      </w:r>
    </w:p>
    <w:p>
      <w:pPr>
        <w:pStyle w:val="Style5"/>
        <w:keepNext w:val="0"/>
        <w:keepLines w:val="0"/>
        <w:widowControl w:val="0"/>
        <w:shd w:val="clear" w:color="auto" w:fill="auto"/>
        <w:bidi w:val="0"/>
        <w:spacing w:before="0" w:after="90" w:line="240" w:lineRule="auto"/>
        <w:ind w:left="374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rStyle w:val="CharStyle30"/>
          <w:color w:val="FFFFFF"/>
          <w:sz w:val="11"/>
          <w:szCs w:val="11"/>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rStyle w:val="CharStyle30"/>
        </w:rPr>
        <w:t xml:space="preserve">Кому выдан: </w:t>
      </w:r>
      <w:r>
        <w:rPr>
          <w:rStyle w:val="CharStyle30"/>
          <w:color w:val="000000"/>
          <w:sz w:val="11"/>
          <w:szCs w:val="11"/>
        </w:rPr>
        <w:t>Васильев Александр Анатольевич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7BF98D842188A4B4C3F8EAD54EE3400B</w:t>
      </w:r>
    </w:p>
    <w:p>
      <w:pPr>
        <w:pStyle w:val="Style29"/>
        <w:keepNext w:val="0"/>
        <w:keepLines w:val="0"/>
        <w:widowControl w:val="0"/>
        <w:shd w:val="clear" w:color="auto" w:fill="auto"/>
        <w:bidi w:val="0"/>
        <w:spacing w:before="0" w:after="100" w:line="240" w:lineRule="auto"/>
        <w:ind w:right="0" w:firstLine="0"/>
        <w:jc w:val="left"/>
      </w:pPr>
      <w:r>
        <w:rPr>
          <w:rStyle w:val="CharStyle30"/>
        </w:rPr>
        <w:t xml:space="preserve">Действителен с 09.07.2025 </w:t>
      </w:r>
      <w:r>
        <w:rPr>
          <w:rStyle w:val="CharStyle30"/>
          <w:color w:val="5E5E5E"/>
        </w:rPr>
        <w:t xml:space="preserve">по </w:t>
      </w:r>
      <w:r>
        <w:rPr>
          <w:rStyle w:val="CharStyle30"/>
        </w:rPr>
        <w:t>02.10.2026</w:t>
      </w:r>
    </w:p>
    <w:sectPr>
      <w:footnotePr>
        <w:pos w:val="pageBottom"/>
        <w:numFmt w:val="decimal"/>
        <w:numRestart w:val="continuous"/>
      </w:footnotePr>
      <w:type w:val="continuous"/>
      <w:pgSz w:w="11900" w:h="16840"/>
      <w:pgMar w:top="1402" w:right="551" w:bottom="1402"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718820</wp:posOffset>
              </wp:positionH>
              <wp:positionV relativeFrom="page">
                <wp:posOffset>10011410</wp:posOffset>
              </wp:positionV>
              <wp:extent cx="661670" cy="125095"/>
              <wp:wrapNone/>
              <wp:docPr id="5" name="Shape 5"/>
              <a:graphic xmlns:a="http://schemas.openxmlformats.org/drawingml/2006/main">
                <a:graphicData uri="http://schemas.microsoft.com/office/word/2010/wordprocessingShape">
                  <wps:wsp>
                    <wps:cNvSpPr txBox="1"/>
                    <wps:spPr>
                      <a:xfrm>
                        <a:ext cx="661670" cy="12509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2026-3055</w:t>
                          </w:r>
                        </w:p>
                      </w:txbxContent>
                    </wps:txbx>
                    <wps:bodyPr wrap="none" lIns="0" tIns="0" rIns="0" bIns="0">
                      <a:spAutoFit/>
                    </wps:bodyPr>
                  </wps:wsp>
                </a:graphicData>
              </a:graphic>
            </wp:anchor>
          </w:drawing>
        </mc:Choice>
        <mc:Fallback>
          <w:pict>
            <v:shape id="_x0000_s1031" type="#_x0000_t202" style="position:absolute;margin-left:56.600000000000001pt;margin-top:788.30000000000007pt;width:52.10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2026-3055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9869170</wp:posOffset>
              </wp:positionV>
              <wp:extent cx="661670" cy="125095"/>
              <wp:wrapNone/>
              <wp:docPr id="7" name="Shape 7"/>
              <a:graphic xmlns:a="http://schemas.openxmlformats.org/drawingml/2006/main">
                <a:graphicData uri="http://schemas.microsoft.com/office/word/2010/wordprocessingShape">
                  <wps:wsp>
                    <wps:cNvSpPr txBox="1"/>
                    <wps:spPr>
                      <a:xfrm>
                        <a:ext cx="661670" cy="12509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2026-3055</w:t>
                          </w:r>
                        </w:p>
                      </w:txbxContent>
                    </wps:txbx>
                    <wps:bodyPr wrap="none" lIns="0" tIns="0" rIns="0" bIns="0">
                      <a:spAutoFit/>
                    </wps:bodyPr>
                  </wps:wsp>
                </a:graphicData>
              </a:graphic>
            </wp:anchor>
          </w:drawing>
        </mc:Choice>
        <mc:Fallback>
          <w:pict>
            <v:shape id="_x0000_s1033" type="#_x0000_t202" style="position:absolute;margin-left:57.050000000000004pt;margin-top:777.10000000000002pt;width:52.10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2026-3055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5"/>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4"/>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16"/>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2">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rPr>
    </w:lvl>
  </w:abstractNum>
  <w:abstractNum w:abstractNumId="2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Body text (3)_"/>
    <w:basedOn w:val="DefaultParagraphFont"/>
    <w:link w:val="Style5"/>
    <w:rPr>
      <w:rFonts w:ascii="Georgia" w:eastAsia="Georgia" w:hAnsi="Georgia" w:cs="Georgia"/>
      <w:b w:val="0"/>
      <w:bCs w:val="0"/>
      <w:i w:val="0"/>
      <w:iCs w:val="0"/>
      <w:smallCaps w:val="0"/>
      <w:strike w:val="0"/>
      <w:color w:val="292929"/>
      <w:sz w:val="11"/>
      <w:szCs w:val="11"/>
      <w:u w:val="none"/>
    </w:rPr>
  </w:style>
  <w:style w:type="character" w:customStyle="1" w:styleId="CharStyle8">
    <w:name w:val="Other_"/>
    <w:basedOn w:val="DefaultParagraphFont"/>
    <w:link w:val="Style7"/>
    <w:rPr>
      <w:rFonts w:ascii="Times New Roman" w:eastAsia="Times New Roman" w:hAnsi="Times New Roman" w:cs="Times New Roman"/>
      <w:b w:val="0"/>
      <w:bCs w:val="0"/>
      <w:i w:val="0"/>
      <w:iCs w:val="0"/>
      <w:smallCaps w:val="0"/>
      <w:strike w:val="0"/>
      <w:sz w:val="26"/>
      <w:szCs w:val="26"/>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4">
    <w:name w:val="Body text (4)_"/>
    <w:basedOn w:val="DefaultParagraphFont"/>
    <w:link w:val="Style13"/>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8">
    <w:name w:val="Heading #2_"/>
    <w:basedOn w:val="DefaultParagraphFont"/>
    <w:link w:val="Style17"/>
    <w:rPr>
      <w:rFonts w:ascii="Times New Roman" w:eastAsia="Times New Roman" w:hAnsi="Times New Roman" w:cs="Times New Roman"/>
      <w:b w:val="0"/>
      <w:bCs w:val="0"/>
      <w:i w:val="0"/>
      <w:iCs w:val="0"/>
      <w:smallCaps w:val="0"/>
      <w:strike w:val="0"/>
      <w:sz w:val="30"/>
      <w:szCs w:val="30"/>
      <w:u w:val="none"/>
    </w:rPr>
  </w:style>
  <w:style w:type="character" w:customStyle="1" w:styleId="CharStyle24">
    <w:name w:val="Heading #1_"/>
    <w:basedOn w:val="DefaultParagraphFont"/>
    <w:link w:val="Style23"/>
    <w:rPr>
      <w:rFonts w:ascii="Arial" w:eastAsia="Arial" w:hAnsi="Arial" w:cs="Arial"/>
      <w:b w:val="0"/>
      <w:bCs w:val="0"/>
      <w:i w:val="0"/>
      <w:iCs w:val="0"/>
      <w:smallCaps w:val="0"/>
      <w:strike w:val="0"/>
      <w:sz w:val="44"/>
      <w:szCs w:val="44"/>
      <w:u w:val="none"/>
      <w:lang w:val="en-US" w:eastAsia="en-US"/>
    </w:rPr>
  </w:style>
  <w:style w:type="character" w:customStyle="1" w:styleId="CharStyle27">
    <w:name w:val="Picture caption_"/>
    <w:basedOn w:val="DefaultParagraphFont"/>
    <w:link w:val="Style26"/>
    <w:rPr>
      <w:rFonts w:ascii="Georgia" w:eastAsia="Georgia" w:hAnsi="Georgia" w:cs="Georgia"/>
      <w:b w:val="0"/>
      <w:bCs w:val="0"/>
      <w:i w:val="0"/>
      <w:iCs w:val="0"/>
      <w:smallCaps w:val="0"/>
      <w:strike w:val="0"/>
      <w:color w:val="292929"/>
      <w:sz w:val="11"/>
      <w:szCs w:val="11"/>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24242"/>
      <w:sz w:val="12"/>
      <w:szCs w:val="12"/>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Body text (3)"/>
    <w:basedOn w:val="Normal"/>
    <w:link w:val="CharStyle6"/>
    <w:pPr>
      <w:widowControl w:val="0"/>
      <w:shd w:val="clear" w:color="auto" w:fill="auto"/>
      <w:spacing w:after="50"/>
      <w:ind w:left="1870"/>
    </w:pPr>
    <w:rPr>
      <w:rFonts w:ascii="Georgia" w:eastAsia="Georgia" w:hAnsi="Georgia" w:cs="Georgia"/>
      <w:b w:val="0"/>
      <w:bCs w:val="0"/>
      <w:i w:val="0"/>
      <w:iCs w:val="0"/>
      <w:smallCaps w:val="0"/>
      <w:strike w:val="0"/>
      <w:color w:val="292929"/>
      <w:sz w:val="11"/>
      <w:szCs w:val="11"/>
      <w:u w:val="none"/>
    </w:rPr>
  </w:style>
  <w:style w:type="paragraph" w:customStyle="1" w:styleId="Style7">
    <w:name w:val="Other"/>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3">
    <w:name w:val="Body text (4)"/>
    <w:basedOn w:val="Normal"/>
    <w:link w:val="CharStyle14"/>
    <w:pPr>
      <w:widowControl w:val="0"/>
      <w:shd w:val="clear" w:color="auto" w:fill="auto"/>
      <w:spacing w:after="180" w:line="293"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7">
    <w:name w:val="Heading #2"/>
    <w:basedOn w:val="Normal"/>
    <w:link w:val="CharStyle18"/>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23">
    <w:name w:val="Heading #1"/>
    <w:basedOn w:val="Normal"/>
    <w:link w:val="CharStyle24"/>
    <w:pPr>
      <w:widowControl w:val="0"/>
      <w:shd w:val="clear" w:color="auto" w:fill="auto"/>
      <w:spacing w:after="260"/>
      <w:outlineLvl w:val="0"/>
    </w:pPr>
    <w:rPr>
      <w:rFonts w:ascii="Arial" w:eastAsia="Arial" w:hAnsi="Arial" w:cs="Arial"/>
      <w:b w:val="0"/>
      <w:bCs w:val="0"/>
      <w:i w:val="0"/>
      <w:iCs w:val="0"/>
      <w:smallCaps w:val="0"/>
      <w:strike w:val="0"/>
      <w:sz w:val="44"/>
      <w:szCs w:val="44"/>
      <w:u w:val="none"/>
      <w:lang w:val="en-US" w:eastAsia="en-US"/>
    </w:rPr>
  </w:style>
  <w:style w:type="paragraph" w:customStyle="1" w:styleId="Style26">
    <w:name w:val="Picture caption"/>
    <w:basedOn w:val="Normal"/>
    <w:link w:val="CharStyle2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9">
    <w:name w:val="Body text (2)"/>
    <w:basedOn w:val="Normal"/>
    <w:link w:val="CharStyle30"/>
    <w:pPr>
      <w:widowControl w:val="0"/>
      <w:shd w:val="clear" w:color="auto" w:fill="auto"/>
      <w:spacing w:after="50"/>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s>
</file>