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footer1.xml" ContentType="application/vnd.openxmlformats-officedocument.wordprocessingml.footer+xml"/>
  <Override PartName="/word/footer2.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pStyle w:val="Style2"/>
        <w:keepNext w:val="0"/>
        <w:keepLines w:val="0"/>
        <w:widowControl w:val="0"/>
        <w:shd w:val="clear" w:color="auto" w:fill="auto"/>
        <w:bidi w:val="0"/>
        <w:spacing w:before="0" w:after="160" w:line="288" w:lineRule="auto"/>
        <w:ind w:left="0" w:right="0" w:firstLine="0"/>
        <w:jc w:val="center"/>
        <w:rPr>
          <w:sz w:val="17"/>
          <w:szCs w:val="17"/>
        </w:rPr>
      </w:pPr>
      <w:r>
        <w:rPr>
          <w:rStyle w:val="CharStyle3"/>
          <w:b/>
          <w:bCs/>
          <w:sz w:val="17"/>
          <w:szCs w:val="17"/>
        </w:rPr>
        <w:t>ФЕДЕРАЛЬНАЯ</w:t>
        <w:br/>
        <w:t>АНТИМОНОПОЛЬНАЯ СЛУЖБА</w:t>
      </w:r>
    </w:p>
    <w:p>
      <w:pPr>
        <w:pStyle w:val="Style2"/>
        <w:keepNext w:val="0"/>
        <w:keepLines w:val="0"/>
        <w:widowControl w:val="0"/>
        <w:shd w:val="clear" w:color="auto" w:fill="auto"/>
        <w:bidi w:val="0"/>
        <w:spacing w:before="0" w:after="0"/>
        <w:ind w:left="0" w:right="0" w:firstLine="0"/>
        <w:jc w:val="center"/>
        <w:rPr>
          <w:sz w:val="17"/>
          <w:szCs w:val="17"/>
        </w:rPr>
      </w:pPr>
      <w:r>
        <w:rPr>
          <w:rStyle w:val="CharStyle3"/>
          <w:b/>
          <w:bCs/>
          <w:sz w:val="17"/>
          <w:szCs w:val="17"/>
        </w:rPr>
        <w:t>УПРАВЛЕНИЕ</w:t>
      </w:r>
    </w:p>
    <w:p>
      <w:pPr>
        <w:pStyle w:val="Style2"/>
        <w:keepNext w:val="0"/>
        <w:keepLines w:val="0"/>
        <w:widowControl w:val="0"/>
        <w:shd w:val="clear" w:color="auto" w:fill="auto"/>
        <w:bidi w:val="0"/>
        <w:spacing w:before="0" w:after="160"/>
        <w:ind w:left="0" w:right="0" w:firstLine="0"/>
        <w:jc w:val="center"/>
        <w:rPr>
          <w:sz w:val="17"/>
          <w:szCs w:val="17"/>
        </w:rPr>
      </w:pPr>
      <w:r>
        <w:rPr>
          <w:rStyle w:val="CharStyle3"/>
          <w:b/>
          <w:bCs/>
          <w:sz w:val="17"/>
          <w:szCs w:val="17"/>
        </w:rPr>
        <w:t>Федеральной антимонопольной службы</w:t>
        <w:br/>
        <w:t>по Забайкальскому краю</w:t>
      </w:r>
    </w:p>
    <w:p>
      <w:pPr>
        <w:pStyle w:val="Style2"/>
        <w:keepNext w:val="0"/>
        <w:keepLines w:val="0"/>
        <w:widowControl w:val="0"/>
        <w:shd w:val="clear" w:color="auto" w:fill="auto"/>
        <w:bidi w:val="0"/>
        <w:spacing w:before="0" w:after="0" w:line="269" w:lineRule="auto"/>
        <w:ind w:left="0" w:right="0" w:firstLine="0"/>
        <w:jc w:val="center"/>
      </w:pPr>
      <w:r>
        <w:rPr>
          <w:rStyle w:val="CharStyle3"/>
        </w:rPr>
        <w:t>ул. Лермонтова, 14, г. Чита, 672076</w:t>
      </w:r>
    </w:p>
    <w:p>
      <w:pPr>
        <w:pStyle w:val="Style2"/>
        <w:keepNext w:val="0"/>
        <w:keepLines w:val="0"/>
        <w:widowControl w:val="0"/>
        <w:shd w:val="clear" w:color="auto" w:fill="auto"/>
        <w:bidi w:val="0"/>
        <w:spacing w:before="0" w:after="0" w:line="269" w:lineRule="auto"/>
        <w:ind w:left="0" w:right="0" w:firstLine="0"/>
        <w:jc w:val="center"/>
      </w:pPr>
      <w:r>
        <w:rPr>
          <w:rStyle w:val="CharStyle3"/>
        </w:rPr>
        <w:t>почтовый адрес: а/я 803, г. Чита, 672000</w:t>
        <w:br/>
        <w:t>тел. (3022) 21-70-30, факс (3022) 32-12-31</w:t>
        <w:br/>
      </w:r>
      <w:r>
        <w:rPr>
          <w:rStyle w:val="CharStyle3"/>
          <w:lang w:val="en-US" w:eastAsia="en-US"/>
        </w:rPr>
        <w:t xml:space="preserve">e-mail: </w:t>
      </w:r>
      <w:r>
        <w:fldChar w:fldCharType="begin"/>
      </w:r>
      <w:r>
        <w:rPr/>
        <w:instrText> HYPERLINK "mailto:to75@fas.gov.ru" </w:instrText>
      </w:r>
      <w:r>
        <w:fldChar w:fldCharType="separate"/>
      </w:r>
      <w:r>
        <w:rPr>
          <w:rStyle w:val="CharStyle3"/>
          <w:lang w:val="en-US" w:eastAsia="en-US"/>
        </w:rPr>
        <w:t>to75@fas.gov.ru</w:t>
      </w:r>
      <w:r>
        <w:fldChar w:fldCharType="end"/>
      </w:r>
    </w:p>
    <w:p>
      <w:pPr>
        <w:pStyle w:val="Style8"/>
        <w:keepNext w:val="0"/>
        <w:keepLines w:val="0"/>
        <w:widowControl w:val="0"/>
        <w:shd w:val="clear" w:color="auto" w:fill="auto"/>
        <w:bidi w:val="0"/>
        <w:spacing w:before="0" w:after="260" w:line="240" w:lineRule="auto"/>
        <w:ind w:left="0" w:right="0" w:firstLine="0"/>
        <w:jc w:val="both"/>
        <w:rPr>
          <w:sz w:val="30"/>
          <w:szCs w:val="30"/>
        </w:rPr>
      </w:pPr>
      <w:r>
        <w:rPr>
          <w:rStyle w:val="CharStyle9"/>
          <w:sz w:val="30"/>
          <w:szCs w:val="30"/>
        </w:rPr>
        <w:t>1</w:t>
      </w:r>
      <w:r>
        <w:fldChar w:fldCharType="begin"/>
      </w:r>
      <w:r>
        <w:rPr/>
        <w:instrText> HYPERLINK "file://f207ca94-a13c-4ba0-b72d-f018c9eed8f1/" </w:instrText>
      </w:r>
      <w:r>
        <w:fldChar w:fldCharType="separate"/>
      </w:r>
      <w:r>
        <w:rPr>
          <w:rStyle w:val="CharStyle9"/>
          <w:sz w:val="30"/>
          <w:szCs w:val="30"/>
        </w:rPr>
        <w:t>8.05.2026</w:t>
      </w:r>
      <w:r>
        <w:fldChar w:fldCharType="end"/>
      </w:r>
      <w:r>
        <w:rPr>
          <w:rStyle w:val="CharStyle9"/>
          <w:sz w:val="30"/>
          <w:szCs w:val="30"/>
        </w:rPr>
        <w:t xml:space="preserve"> № </w:t>
      </w:r>
      <w:r>
        <w:rPr>
          <w:rStyle w:val="CharStyle9"/>
          <w:sz w:val="30"/>
          <w:szCs w:val="30"/>
          <w:u w:val="single"/>
        </w:rPr>
        <w:t>МГ/24</w:t>
      </w:r>
      <w:r>
        <w:rPr>
          <w:rStyle w:val="CharStyle9"/>
          <w:sz w:val="30"/>
          <w:szCs w:val="30"/>
        </w:rPr>
        <w:t>11/26</w:t>
      </w:r>
    </w:p>
    <w:p>
      <w:pPr>
        <w:pStyle w:val="Style8"/>
        <w:keepNext w:val="0"/>
        <w:keepLines w:val="0"/>
        <w:widowControl w:val="0"/>
        <w:shd w:val="clear" w:color="auto" w:fill="auto"/>
        <w:bidi w:val="0"/>
        <w:spacing w:before="0" w:after="620" w:line="266" w:lineRule="auto"/>
        <w:ind w:left="0" w:right="180" w:firstLine="0"/>
        <w:jc w:val="right"/>
        <w:rPr>
          <w:sz w:val="18"/>
          <w:szCs w:val="18"/>
        </w:rPr>
      </w:pPr>
      <w:r>
        <w:rPr>
          <w:rStyle w:val="CharStyle9"/>
          <w:color w:val="486096"/>
          <w:sz w:val="18"/>
          <w:szCs w:val="18"/>
        </w:rPr>
        <w:t xml:space="preserve">На №  от</w:t>
      </w:r>
    </w:p>
    <w:p>
      <w:pPr>
        <w:pStyle w:val="Style13"/>
        <w:keepNext w:val="0"/>
        <w:keepLines w:val="0"/>
        <w:widowControl w:val="0"/>
        <w:shd w:val="clear" w:color="auto" w:fill="auto"/>
        <w:bidi w:val="0"/>
        <w:spacing w:before="0" w:after="0" w:line="240" w:lineRule="auto"/>
        <w:ind w:left="400" w:right="0" w:hanging="400"/>
        <w:jc w:val="left"/>
        <w:rPr>
          <w:sz w:val="24"/>
          <w:szCs w:val="24"/>
        </w:rPr>
      </w:pPr>
      <w:r>
        <w:rPr>
          <w:rStyle w:val="CharStyle14"/>
          <w:sz w:val="24"/>
          <w:szCs w:val="24"/>
        </w:rPr>
        <w:t>Решение по рассмотрению жалоб № 075/06/105-318/2026, 075/06/105</w:t>
      </w:r>
    </w:p>
    <w:p>
      <w:pPr>
        <w:pStyle w:val="Style13"/>
        <w:keepNext w:val="0"/>
        <w:keepLines w:val="0"/>
        <w:widowControl w:val="0"/>
        <w:shd w:val="clear" w:color="auto" w:fill="auto"/>
        <w:bidi w:val="0"/>
        <w:spacing w:before="0" w:after="0" w:line="240" w:lineRule="auto"/>
        <w:ind w:left="0" w:right="0" w:firstLine="0"/>
        <w:jc w:val="left"/>
        <w:rPr>
          <w:sz w:val="24"/>
          <w:szCs w:val="24"/>
        </w:rPr>
      </w:pPr>
      <w:r>
        <w:rPr>
          <w:rStyle w:val="CharStyle14"/>
          <w:sz w:val="24"/>
          <w:szCs w:val="24"/>
        </w:rPr>
        <w:t>325/2026 о нарушении законодательства при осуществлении закупки</w:t>
      </w:r>
    </w:p>
    <w:p>
      <w:pPr>
        <w:pStyle w:val="Style13"/>
        <w:keepNext w:val="0"/>
        <w:keepLines w:val="0"/>
        <w:widowControl w:val="0"/>
        <w:shd w:val="clear" w:color="auto" w:fill="auto"/>
        <w:bidi w:val="0"/>
        <w:spacing w:before="0" w:after="240" w:line="240" w:lineRule="auto"/>
        <w:ind w:left="0" w:right="0" w:firstLine="0"/>
        <w:jc w:val="center"/>
        <w:rPr>
          <w:sz w:val="24"/>
          <w:szCs w:val="24"/>
        </w:rPr>
      </w:pPr>
      <w:r>
        <w:rPr>
          <w:rStyle w:val="CharStyle14"/>
          <w:sz w:val="24"/>
          <w:szCs w:val="24"/>
        </w:rPr>
        <w:t>ОБЩЕСТВО С ОГРАНИЧЕННОЙ</w:t>
        <w:br/>
        <w:t>ОТВЕТСТВЕННОСТЬЮ "ЭНЕРГОГАРАНТ"</w:t>
        <w:br/>
        <w:t>610913, КИРОВСКАЯ ОБЛАСТЬ, Г. КИРОВ,</w:t>
        <w:br/>
        <w:t>П. САДАКОВСКИЙ, УЛ. МОСКОВСКАЯ, Д.</w:t>
        <w:br/>
        <w:t>40/9, ОФИС 7</w:t>
        <w:br/>
      </w:r>
      <w:r>
        <w:fldChar w:fldCharType="begin"/>
      </w:r>
      <w:r>
        <w:rPr/>
        <w:instrText> HYPERLINK "mailto:vtek.yur@yandex.ru" </w:instrText>
      </w:r>
      <w:r>
        <w:fldChar w:fldCharType="separate"/>
      </w:r>
      <w:r>
        <w:rPr>
          <w:rStyle w:val="CharStyle14"/>
          <w:sz w:val="24"/>
          <w:szCs w:val="24"/>
          <w:lang w:val="en-US" w:eastAsia="en-US"/>
        </w:rPr>
        <w:t>vtek.yur@yandex.ru</w:t>
      </w:r>
      <w:r>
        <w:fldChar w:fldCharType="end"/>
      </w:r>
    </w:p>
    <w:p>
      <w:pPr>
        <w:pStyle w:val="Style13"/>
        <w:keepNext w:val="0"/>
        <w:keepLines w:val="0"/>
        <w:widowControl w:val="0"/>
        <w:shd w:val="clear" w:color="auto" w:fill="auto"/>
        <w:bidi w:val="0"/>
        <w:spacing w:before="0" w:after="0" w:line="240" w:lineRule="auto"/>
        <w:ind w:left="0" w:right="0" w:firstLine="0"/>
        <w:jc w:val="center"/>
        <w:rPr>
          <w:sz w:val="24"/>
          <w:szCs w:val="24"/>
        </w:rPr>
      </w:pPr>
      <w:r>
        <w:rPr>
          <w:rStyle w:val="CharStyle14"/>
          <w:sz w:val="24"/>
          <w:szCs w:val="24"/>
        </w:rPr>
        <w:t>ОБЩЕСТВО С ОГРАНИЧЕННОЙ</w:t>
        <w:br/>
        <w:t>ОТВЕТСТВЕННОСТЬЮ "КРАС-ПРОЕКТ"</w:t>
        <w:br/>
        <w:t>660094, КРАСНОЯРСКИЙ КРАЙ, Г</w:t>
      </w:r>
    </w:p>
    <w:p>
      <w:pPr>
        <w:pStyle w:val="Style13"/>
        <w:keepNext w:val="0"/>
        <w:keepLines w:val="0"/>
        <w:widowControl w:val="0"/>
        <w:shd w:val="clear" w:color="auto" w:fill="auto"/>
        <w:bidi w:val="0"/>
        <w:spacing w:before="0" w:after="240" w:line="240" w:lineRule="auto"/>
        <w:ind w:left="0" w:right="0" w:firstLine="0"/>
        <w:jc w:val="center"/>
        <w:rPr>
          <w:sz w:val="24"/>
          <w:szCs w:val="24"/>
        </w:rPr>
      </w:pPr>
      <w:r>
        <w:rPr>
          <w:rStyle w:val="CharStyle14"/>
          <w:sz w:val="24"/>
          <w:szCs w:val="24"/>
        </w:rPr>
        <w:t>КРАСНОЯРСК, УЛ АКАДЕМИКА ПАВЛОВА,</w:t>
        <w:br/>
        <w:t>Д. 1, КОРПУС ЛИТББ1 КВАРТИРА 8</w:t>
        <w:br/>
      </w:r>
      <w:r>
        <w:fldChar w:fldCharType="begin"/>
      </w:r>
      <w:r>
        <w:rPr/>
        <w:instrText> HYPERLINK "mailto:lioudmilap@inbox.ru" </w:instrText>
      </w:r>
      <w:r>
        <w:fldChar w:fldCharType="separate"/>
      </w:r>
      <w:r>
        <w:rPr>
          <w:rStyle w:val="CharStyle14"/>
          <w:sz w:val="24"/>
          <w:szCs w:val="24"/>
          <w:lang w:val="en-US" w:eastAsia="en-US"/>
        </w:rPr>
        <w:t>lioudmilap@inbox.ru</w:t>
      </w:r>
      <w:r>
        <w:fldChar w:fldCharType="end"/>
      </w:r>
    </w:p>
    <w:p>
      <w:pPr>
        <w:pStyle w:val="Style13"/>
        <w:keepNext w:val="0"/>
        <w:keepLines w:val="0"/>
        <w:widowControl w:val="0"/>
        <w:shd w:val="clear" w:color="auto" w:fill="auto"/>
        <w:bidi w:val="0"/>
        <w:spacing w:before="0" w:after="240" w:line="240" w:lineRule="auto"/>
        <w:ind w:left="0" w:right="0" w:firstLine="0"/>
        <w:jc w:val="center"/>
        <w:rPr>
          <w:sz w:val="24"/>
          <w:szCs w:val="24"/>
        </w:rPr>
      </w:pPr>
      <w:r>
        <w:rPr>
          <w:rStyle w:val="CharStyle14"/>
          <w:sz w:val="24"/>
          <w:szCs w:val="24"/>
        </w:rPr>
        <w:t>ООО "РТС-Тендер"</w:t>
        <w:br/>
      </w:r>
      <w:r>
        <w:fldChar w:fldCharType="begin"/>
      </w:r>
      <w:r>
        <w:rPr/>
        <w:instrText> HYPERLINK "mailto:ko@rts-tender.ru" </w:instrText>
      </w:r>
      <w:r>
        <w:fldChar w:fldCharType="separate"/>
      </w:r>
      <w:r>
        <w:rPr>
          <w:rStyle w:val="CharStyle14"/>
          <w:sz w:val="24"/>
          <w:szCs w:val="24"/>
          <w:lang w:val="en-US" w:eastAsia="en-US"/>
        </w:rPr>
        <w:t>ko@rts-tender.ru</w:t>
      </w:r>
      <w:r>
        <w:fldChar w:fldCharType="end"/>
      </w:r>
      <w:r>
        <w:rPr>
          <w:rStyle w:val="CharStyle14"/>
          <w:sz w:val="24"/>
          <w:szCs w:val="24"/>
          <w:lang w:val="en-US" w:eastAsia="en-US"/>
        </w:rPr>
        <w:t xml:space="preserve">; </w:t>
      </w:r>
      <w:r>
        <w:fldChar w:fldCharType="begin"/>
      </w:r>
      <w:r>
        <w:rPr/>
        <w:instrText> HYPERLINK "mailto:info@rts-tender.ru" </w:instrText>
      </w:r>
      <w:r>
        <w:fldChar w:fldCharType="separate"/>
      </w:r>
      <w:r>
        <w:rPr>
          <w:rStyle w:val="CharStyle14"/>
          <w:sz w:val="24"/>
          <w:szCs w:val="24"/>
          <w:lang w:val="en-US" w:eastAsia="en-US"/>
        </w:rPr>
        <w:t>info@rts-tender.ru</w:t>
      </w:r>
      <w:r>
        <w:fldChar w:fldCharType="end"/>
      </w:r>
    </w:p>
    <w:p>
      <w:pPr>
        <w:pStyle w:val="Style13"/>
        <w:keepNext w:val="0"/>
        <w:keepLines w:val="0"/>
        <w:widowControl w:val="0"/>
        <w:shd w:val="clear" w:color="auto" w:fill="auto"/>
        <w:bidi w:val="0"/>
        <w:spacing w:before="0" w:after="0" w:line="240" w:lineRule="auto"/>
        <w:ind w:left="0" w:right="0" w:firstLine="0"/>
        <w:jc w:val="center"/>
        <w:rPr>
          <w:sz w:val="24"/>
          <w:szCs w:val="24"/>
        </w:rPr>
      </w:pPr>
      <w:r>
        <w:rPr>
          <w:rStyle w:val="CharStyle14"/>
          <w:sz w:val="24"/>
          <w:szCs w:val="24"/>
        </w:rPr>
        <w:t>ФЕДЕРАЛЬНОЕ ГОСУДАРСТВЕННОЕ</w:t>
        <w:br/>
        <w:t>БЮДЖЕТНОЕ УЧРЕЖДЕНИЕ</w:t>
        <w:br/>
        <w:t>"СОХОНДИНСКИЙ ГОСУДАРСТВЕННЫЙ</w:t>
        <w:br/>
        <w:t>ПРИРОДНЫЙ БИОСФЕРНЫЙ</w:t>
        <w:br/>
        <w:t>ЗАПОВЕДНИК"</w:t>
      </w:r>
    </w:p>
    <w:p>
      <w:pPr>
        <w:pStyle w:val="Style13"/>
        <w:keepNext w:val="0"/>
        <w:keepLines w:val="0"/>
        <w:widowControl w:val="0"/>
        <w:shd w:val="clear" w:color="auto" w:fill="auto"/>
        <w:bidi w:val="0"/>
        <w:spacing w:before="0" w:after="0" w:line="240" w:lineRule="auto"/>
        <w:ind w:left="0" w:right="0" w:firstLine="0"/>
        <w:jc w:val="center"/>
        <w:rPr>
          <w:sz w:val="24"/>
          <w:szCs w:val="24"/>
        </w:rPr>
        <w:sectPr>
          <w:footerReference w:type="default" r:id="rId5"/>
          <w:footerReference w:type="first" r:id="rId6"/>
          <w:footnotePr>
            <w:pos w:val="pageBottom"/>
            <w:numFmt w:val="decimal"/>
            <w:numRestart w:val="continuous"/>
          </w:footnotePr>
          <w:pgSz w:w="11900" w:h="16840"/>
          <w:pgMar w:top="1167" w:right="608" w:bottom="1154" w:left="1135" w:header="0" w:footer="3" w:gutter="0"/>
          <w:pgNumType w:start="1"/>
          <w:cols w:num="2" w:space="720" w:equalWidth="0">
            <w:col w:w="4248" w:space="1037"/>
            <w:col w:w="4872"/>
          </w:cols>
          <w:noEndnote/>
          <w:titlePg/>
          <w:rtlGutter w:val="0"/>
          <w:docGrid w:linePitch="360"/>
        </w:sectPr>
      </w:pPr>
      <w:r>
        <w:rPr>
          <w:rStyle w:val="CharStyle14"/>
          <w:sz w:val="24"/>
          <w:szCs w:val="24"/>
        </w:rPr>
        <w:t>Российская Федерация, 674250, Забайкальский</w:t>
        <w:br/>
        <w:t>край, Кыринский р-н, Кыра с., Черкасова ул,</w:t>
        <w:br/>
        <w:t>ЗД. 1</w:t>
        <w:br/>
      </w:r>
      <w:r>
        <w:fldChar w:fldCharType="begin"/>
      </w:r>
      <w:r>
        <w:rPr/>
        <w:instrText> HYPERLINK "mailto:sochondo@mail.ru" </w:instrText>
      </w:r>
      <w:r>
        <w:fldChar w:fldCharType="separate"/>
      </w:r>
      <w:r>
        <w:rPr>
          <w:rStyle w:val="CharStyle14"/>
          <w:sz w:val="24"/>
          <w:szCs w:val="24"/>
          <w:lang w:val="en-US" w:eastAsia="en-US"/>
        </w:rPr>
        <w:t>sochondo@mail.ru</w:t>
      </w:r>
      <w:r>
        <w:fldChar w:fldCharType="end"/>
      </w:r>
    </w:p>
    <w:p>
      <w:pPr>
        <w:widowControl w:val="0"/>
        <w:spacing w:line="160" w:lineRule="exact"/>
        <w:rPr>
          <w:sz w:val="13"/>
          <w:szCs w:val="13"/>
        </w:rPr>
      </w:pPr>
    </w:p>
    <w:p>
      <w:pPr>
        <w:widowControl w:val="0"/>
        <w:spacing w:line="1" w:lineRule="exact"/>
        <w:sectPr>
          <w:footnotePr>
            <w:pos w:val="pageBottom"/>
            <w:numFmt w:val="decimal"/>
            <w:numRestart w:val="continuous"/>
          </w:footnotePr>
          <w:type w:val="continuous"/>
          <w:pgSz w:w="11900" w:h="16840"/>
          <w:pgMar w:top="966" w:right="0" w:bottom="1197" w:left="0" w:header="0" w:footer="3" w:gutter="0"/>
          <w:cols w:space="720"/>
          <w:noEndnote/>
          <w:rtlGutter w:val="0"/>
          <w:docGrid w:linePitch="360"/>
        </w:sectPr>
      </w:pPr>
    </w:p>
    <w:p>
      <w:pPr>
        <w:pStyle w:val="Style13"/>
        <w:keepNext w:val="0"/>
        <w:keepLines w:val="0"/>
        <w:widowControl w:val="0"/>
        <w:shd w:val="clear" w:color="auto" w:fill="auto"/>
        <w:tabs>
          <w:tab w:pos="7090" w:val="left"/>
        </w:tabs>
        <w:bidi w:val="0"/>
        <w:spacing w:before="0" w:after="260" w:line="240" w:lineRule="auto"/>
        <w:ind w:left="0" w:right="0" w:firstLine="0"/>
        <w:jc w:val="both"/>
      </w:pPr>
      <w:r>
        <w:rPr>
          <w:rStyle w:val="CharStyle14"/>
        </w:rPr>
        <w:t>13 мая 2026 года</w:t>
        <w:tab/>
        <w:t>г. Чита, ул. Лермонтова, 14</w:t>
      </w:r>
    </w:p>
    <w:p>
      <w:pPr>
        <w:pStyle w:val="Style13"/>
        <w:keepNext w:val="0"/>
        <w:keepLines w:val="0"/>
        <w:widowControl w:val="0"/>
        <w:shd w:val="clear" w:color="auto" w:fill="auto"/>
        <w:bidi w:val="0"/>
        <w:spacing w:before="0" w:after="0" w:line="240" w:lineRule="auto"/>
        <w:ind w:left="0" w:right="0" w:firstLine="740"/>
        <w:jc w:val="both"/>
      </w:pPr>
      <w:r>
        <w:rPr>
          <w:rStyle w:val="CharStyle14"/>
        </w:rPr>
        <w:t>Комиссия Забайкальского УФАС России по рассмотрению жалоб в сфере закупок в составе: председателя комиссии Гойгова М.Б. руководителя Забайкальского УФАС России, членов комиссии: Китаевой И.С. главного государственного инспектора отдела контроля закупок Забайкальского УФАС России, Ереминой В.В. главного специалиста эксперта отдела контроля закупок Забайкальского УФАС России,</w:t>
      </w:r>
    </w:p>
    <w:p>
      <w:pPr>
        <w:pStyle w:val="Style13"/>
        <w:keepNext w:val="0"/>
        <w:keepLines w:val="0"/>
        <w:widowControl w:val="0"/>
        <w:shd w:val="clear" w:color="auto" w:fill="auto"/>
        <w:tabs>
          <w:tab w:pos="5866" w:val="left"/>
        </w:tabs>
        <w:bidi w:val="0"/>
        <w:spacing w:before="0" w:after="0" w:line="240" w:lineRule="auto"/>
        <w:ind w:left="0" w:right="0" w:firstLine="740"/>
        <w:jc w:val="both"/>
      </w:pPr>
      <w:r>
        <w:rPr>
          <w:rStyle w:val="CharStyle14"/>
        </w:rPr>
        <w:t>рассмотрев поступившие 05.05.2026,</w:t>
        <w:tab/>
        <w:t>06.05.2026 жалобы от ООО</w:t>
      </w:r>
    </w:p>
    <w:p>
      <w:pPr>
        <w:pStyle w:val="Style13"/>
        <w:keepNext w:val="0"/>
        <w:keepLines w:val="0"/>
        <w:widowControl w:val="0"/>
        <w:shd w:val="clear" w:color="auto" w:fill="auto"/>
        <w:bidi w:val="0"/>
        <w:spacing w:before="0" w:after="0" w:line="240" w:lineRule="auto"/>
        <w:ind w:left="0" w:right="0" w:firstLine="0"/>
        <w:jc w:val="both"/>
      </w:pPr>
      <w:r>
        <w:rPr>
          <w:rStyle w:val="CharStyle14"/>
        </w:rPr>
        <w:t>"ЭНЕРГОГАРАНТ", ООО «Крас-Проект» на нарушение требований Федерального закона от 05.04.2013 № 44-ФЗ «О контрактной системе в сфере закупок товаров, работ, услуг для обеспечения государственных и муниципальных нужд» государственным заказчиком– ФГБУ "СОХОНДИНСКИЙ ГОСУДАРСТВЕННЫЙ ПРИРОДНЫЙ БИОСФЕРНЫЙ ЗАПОВЕДНИК" при проведении аукциона в электронной форме на поставку котлов длительного гарения твердотопливных ВСКЗ-КОМФОРТ 200 или их эквивалентов» (реестровый номер закупки 0391100001026000010),</w:t>
      </w:r>
    </w:p>
    <w:p>
      <w:pPr>
        <w:pStyle w:val="Style13"/>
        <w:keepNext w:val="0"/>
        <w:keepLines w:val="0"/>
        <w:widowControl w:val="0"/>
        <w:shd w:val="clear" w:color="auto" w:fill="auto"/>
        <w:bidi w:val="0"/>
        <w:spacing w:before="0" w:after="0" w:line="240" w:lineRule="auto"/>
        <w:ind w:left="0" w:right="0" w:firstLine="740"/>
        <w:jc w:val="both"/>
      </w:pPr>
      <w:r>
        <w:rPr>
          <w:rStyle w:val="CharStyle14"/>
        </w:rPr>
        <w:t>при участии по ВКС представителя заказчика- Михалева И.Н (доверенность от 29.08.2025 №1) ,</w:t>
      </w:r>
    </w:p>
    <w:p>
      <w:pPr>
        <w:pStyle w:val="Style13"/>
        <w:keepNext w:val="0"/>
        <w:keepLines w:val="0"/>
        <w:widowControl w:val="0"/>
        <w:shd w:val="clear" w:color="auto" w:fill="auto"/>
        <w:bidi w:val="0"/>
        <w:spacing w:before="0" w:after="340" w:line="240" w:lineRule="auto"/>
        <w:ind w:left="0" w:right="0" w:firstLine="740"/>
        <w:jc w:val="both"/>
      </w:pPr>
      <w:r>
        <w:rPr>
          <w:rStyle w:val="CharStyle14"/>
        </w:rPr>
        <w:t>в отсутствии представителя заявителя, извещен надлежащим образом о дате времени и месте рассмотрения жалобы,</w:t>
      </w:r>
    </w:p>
    <w:p>
      <w:pPr>
        <w:pStyle w:val="Style8"/>
        <w:keepNext w:val="0"/>
        <w:keepLines w:val="0"/>
        <w:widowControl w:val="0"/>
        <w:shd w:val="clear" w:color="auto" w:fill="auto"/>
        <w:bidi w:val="0"/>
        <w:spacing w:before="0" w:after="300" w:line="240" w:lineRule="auto"/>
        <w:ind w:left="0" w:right="0" w:firstLine="0"/>
        <w:jc w:val="both"/>
        <w:rPr>
          <w:sz w:val="64"/>
          <w:szCs w:val="64"/>
        </w:rPr>
      </w:pPr>
      <w:r>
        <w:rPr>
          <w:rStyle w:val="CharStyle9"/>
          <w:rFonts w:ascii="Arial" w:eastAsia="Arial" w:hAnsi="Arial" w:cs="Arial"/>
          <w:sz w:val="64"/>
          <w:szCs w:val="64"/>
        </w:rPr>
        <w:t xml:space="preserve">]цц| </w:t>
      </w:r>
      <w:r>
        <w:rPr>
          <w:rStyle w:val="CharStyle9"/>
          <w:rFonts w:ascii="Arial" w:eastAsia="Arial" w:hAnsi="Arial" w:cs="Arial"/>
          <w:sz w:val="64"/>
          <w:szCs w:val="64"/>
          <w:lang w:val="en-US" w:eastAsia="en-US"/>
        </w:rPr>
        <w:t xml:space="preserve">mu in mm </w:t>
      </w:r>
      <w:r>
        <w:rPr>
          <w:rStyle w:val="CharStyle9"/>
          <w:rFonts w:ascii="Arial" w:eastAsia="Arial" w:hAnsi="Arial" w:cs="Arial"/>
          <w:sz w:val="64"/>
          <w:szCs w:val="64"/>
        </w:rPr>
        <w:t>ни</w:t>
      </w:r>
    </w:p>
    <w:p>
      <w:pPr>
        <w:pStyle w:val="Style13"/>
        <w:keepNext w:val="0"/>
        <w:keepLines w:val="0"/>
        <w:widowControl w:val="0"/>
        <w:shd w:val="clear" w:color="auto" w:fill="auto"/>
        <w:bidi w:val="0"/>
        <w:spacing w:before="0" w:after="260" w:line="240" w:lineRule="auto"/>
        <w:ind w:left="0" w:right="0" w:firstLine="0"/>
        <w:jc w:val="center"/>
      </w:pPr>
      <w:r>
        <w:rPr>
          <w:rStyle w:val="CharStyle14"/>
          <w:b/>
          <w:bCs/>
        </w:rPr>
        <w:t>УСТАНОВИЛА:</w:t>
      </w:r>
    </w:p>
    <w:p>
      <w:pPr>
        <w:pStyle w:val="Style13"/>
        <w:keepNext w:val="0"/>
        <w:keepLines w:val="0"/>
        <w:widowControl w:val="0"/>
        <w:shd w:val="clear" w:color="auto" w:fill="auto"/>
        <w:bidi w:val="0"/>
        <w:spacing w:before="0" w:after="0" w:line="240" w:lineRule="auto"/>
        <w:ind w:left="0" w:right="0" w:firstLine="740"/>
        <w:jc w:val="both"/>
      </w:pPr>
      <w:r>
        <w:rPr>
          <w:rStyle w:val="CharStyle14"/>
          <w:lang w:val="en-US" w:eastAsia="en-US"/>
        </w:rPr>
        <w:t xml:space="preserve">05.05.2026, 06.05.2026 </w:t>
      </w:r>
      <w:r>
        <w:rPr>
          <w:rStyle w:val="CharStyle14"/>
        </w:rPr>
        <w:t xml:space="preserve">в адрес Забайкальского УФАС России поступили жалобы от ООО "ЭНЕРГОГАРАНТ", ООО «Крас-Проект» о нарушении Закона о контрактной системе при проведении закупки </w:t>
      </w:r>
      <w:r>
        <w:rPr>
          <w:rStyle w:val="CharStyle14"/>
          <w:lang w:val="en-US" w:eastAsia="en-US"/>
        </w:rPr>
        <w:t>№ 0391100001026000010.</w:t>
      </w:r>
    </w:p>
    <w:p>
      <w:pPr>
        <w:pStyle w:val="Style13"/>
        <w:keepNext w:val="0"/>
        <w:keepLines w:val="0"/>
        <w:widowControl w:val="0"/>
        <w:shd w:val="clear" w:color="auto" w:fill="auto"/>
        <w:bidi w:val="0"/>
        <w:spacing w:before="0" w:after="0" w:line="240" w:lineRule="auto"/>
        <w:ind w:left="0" w:right="0" w:firstLine="740"/>
        <w:jc w:val="both"/>
      </w:pPr>
      <w:r>
        <w:rPr>
          <w:rStyle w:val="CharStyle14"/>
        </w:rPr>
        <w:t xml:space="preserve">Согласно поступивших жалоб, Заявители не согласны с отклонением заявок, ввиду предоставления недостоверной информации, поскольку в составе заявки отсутствовали недостоверные сведения, предложенные к поставке котлы являются эквивалентами котлов длительного горения твердотопливных ВСКЗ-КОМФОРТ </w:t>
      </w:r>
      <w:r>
        <w:rPr>
          <w:rStyle w:val="CharStyle14"/>
          <w:lang w:val="en-US" w:eastAsia="en-US"/>
        </w:rPr>
        <w:t xml:space="preserve">200 </w:t>
      </w:r>
      <w:r>
        <w:rPr>
          <w:rStyle w:val="CharStyle14"/>
        </w:rPr>
        <w:t>и полностью соответствуют требованиям размещенной закупки.</w:t>
      </w:r>
    </w:p>
    <w:p>
      <w:pPr>
        <w:pStyle w:val="Style13"/>
        <w:keepNext w:val="0"/>
        <w:keepLines w:val="0"/>
        <w:widowControl w:val="0"/>
        <w:shd w:val="clear" w:color="auto" w:fill="auto"/>
        <w:bidi w:val="0"/>
        <w:spacing w:before="0" w:after="0" w:line="240" w:lineRule="auto"/>
        <w:ind w:left="0" w:right="0" w:firstLine="740"/>
        <w:jc w:val="both"/>
      </w:pPr>
      <w:r>
        <w:rPr>
          <w:rStyle w:val="CharStyle14"/>
        </w:rPr>
        <w:t xml:space="preserve">В случае наличия сомнений в недостоверности представленной информации </w:t>
      </w:r>
      <w:r>
        <w:rPr>
          <w:rStyle w:val="CharStyle14"/>
          <w:lang w:val="en-US" w:eastAsia="en-US"/>
        </w:rPr>
        <w:t xml:space="preserve">, </w:t>
      </w:r>
      <w:r>
        <w:rPr>
          <w:rStyle w:val="CharStyle14"/>
        </w:rPr>
        <w:t>то с целью документального подтверждения Заказчик имел возможность сделать запрос и получить ответ от производителя, что могло бы рассматриваться им в дальнейшем как документальное подтверждение наличия недостоверной информации, что сделано не было. Следовательно, можно сделать вывод, что принятое решение об отклонении заявок заявителей по причине выявленной недостоверной информации, не основана на каких- либо документах и ничем не доказывается. Характеристики товаров на сайтах производителей и в иных источниках, которыми воспользовался заказчик, могут меняться без уведомления покупателей и не являются официальной информацией и документальным подтверждением чего-либо.</w:t>
      </w:r>
    </w:p>
    <w:p>
      <w:pPr>
        <w:pStyle w:val="Style13"/>
        <w:keepNext w:val="0"/>
        <w:keepLines w:val="0"/>
        <w:widowControl w:val="0"/>
        <w:shd w:val="clear" w:color="auto" w:fill="auto"/>
        <w:bidi w:val="0"/>
        <w:spacing w:before="0" w:after="0" w:line="240" w:lineRule="auto"/>
        <w:ind w:left="0" w:right="0" w:firstLine="740"/>
        <w:jc w:val="both"/>
      </w:pPr>
      <w:r>
        <w:rPr>
          <w:rStyle w:val="CharStyle14"/>
        </w:rPr>
        <w:t>Кроме того, заявитель ООО «Энергогарант» указал, что является официальным дилером производителя котельного оборудования общества с ограниченной ответственностью Торгово-промышленная «Вятская теплоэнергетическая компания» (ООО ТП «ВТЭК») и осуществляет продажу, монтаж и обслуживание произведенной ООО ТП «ВТЭК» продукции. Технические характеристики котлов, указанные в заявке и предложенные ООО «Энергогарант» полностью соответствуют заданию заказчика.</w:t>
      </w:r>
    </w:p>
    <w:p>
      <w:pPr>
        <w:pStyle w:val="Style13"/>
        <w:keepNext w:val="0"/>
        <w:keepLines w:val="0"/>
        <w:widowControl w:val="0"/>
        <w:shd w:val="clear" w:color="auto" w:fill="auto"/>
        <w:bidi w:val="0"/>
        <w:spacing w:before="0" w:after="0" w:line="240" w:lineRule="auto"/>
        <w:ind w:left="0" w:right="0" w:firstLine="740"/>
        <w:jc w:val="both"/>
      </w:pPr>
      <w:r>
        <w:rPr>
          <w:rStyle w:val="CharStyle14"/>
        </w:rPr>
        <w:t xml:space="preserve">Оба заявителя так же указали, что при рассмотрении заявок действует презумпция добросовестности участника закупки, если иное, то есть несоответствие или недостоверность указанных участником в заявке сведений, не выявлены и не доказаны лицом, сомневающимся в достоверности таких сведений, что соответствует закрепленному в статье </w:t>
      </w:r>
      <w:r>
        <w:rPr>
          <w:rStyle w:val="CharStyle14"/>
          <w:lang w:val="en-US" w:eastAsia="en-US"/>
        </w:rPr>
        <w:t xml:space="preserve">1 </w:t>
      </w:r>
      <w:r>
        <w:rPr>
          <w:rStyle w:val="CharStyle14"/>
        </w:rPr>
        <w:t>Гражданского кодекса Российской Федерации принципу добросовестности участников гражданских правоотношений.</w:t>
      </w:r>
    </w:p>
    <w:p>
      <w:pPr>
        <w:pStyle w:val="Style13"/>
        <w:keepNext w:val="0"/>
        <w:keepLines w:val="0"/>
        <w:widowControl w:val="0"/>
        <w:shd w:val="clear" w:color="auto" w:fill="auto"/>
        <w:bidi w:val="0"/>
        <w:spacing w:before="0" w:after="0" w:line="240" w:lineRule="auto"/>
        <w:ind w:left="0" w:right="0" w:firstLine="440"/>
        <w:jc w:val="both"/>
      </w:pPr>
      <w:r>
        <w:rPr>
          <w:rStyle w:val="CharStyle14"/>
        </w:rPr>
        <w:t>Заявители просят признать жалобы обоснованными.</w:t>
      </w:r>
    </w:p>
    <w:p>
      <w:pPr>
        <w:pStyle w:val="Style13"/>
        <w:keepNext w:val="0"/>
        <w:keepLines w:val="0"/>
        <w:widowControl w:val="0"/>
        <w:shd w:val="clear" w:color="auto" w:fill="auto"/>
        <w:bidi w:val="0"/>
        <w:spacing w:before="0" w:after="0" w:line="240" w:lineRule="auto"/>
        <w:ind w:left="0" w:right="0" w:firstLine="440"/>
        <w:jc w:val="both"/>
      </w:pPr>
      <w:r>
        <w:rPr>
          <w:rStyle w:val="CharStyle14"/>
          <w:b/>
          <w:bCs/>
        </w:rPr>
        <w:t>Заказчиком представлены пояснения по доводам жалоб и указано следующее.</w:t>
      </w:r>
    </w:p>
    <w:p>
      <w:pPr>
        <w:pStyle w:val="Style13"/>
        <w:keepNext w:val="0"/>
        <w:keepLines w:val="0"/>
        <w:widowControl w:val="0"/>
        <w:shd w:val="clear" w:color="auto" w:fill="auto"/>
        <w:bidi w:val="0"/>
        <w:spacing w:before="0" w:after="80" w:line="240" w:lineRule="auto"/>
        <w:ind w:left="440" w:right="0" w:firstLine="720"/>
        <w:jc w:val="both"/>
      </w:pPr>
      <w:r>
        <w:rPr>
          <w:rStyle w:val="CharStyle14"/>
        </w:rPr>
        <w:t xml:space="preserve">Заказчиком осуществляется закупка котлов длительного горения твердотопливных ВСКЗ-КОМФОРТ </w:t>
      </w:r>
      <w:r>
        <w:rPr>
          <w:rStyle w:val="CharStyle14"/>
          <w:lang w:val="en-US" w:eastAsia="en-US"/>
        </w:rPr>
        <w:t xml:space="preserve">200, </w:t>
      </w:r>
      <w:r>
        <w:rPr>
          <w:rStyle w:val="CharStyle14"/>
        </w:rPr>
        <w:t>или в соответствии с п.п. а) п.1 ч.1 ст.33 «эквивалент».</w:t>
      </w:r>
    </w:p>
    <w:p>
      <w:pPr>
        <w:pStyle w:val="Style21"/>
        <w:keepNext/>
        <w:keepLines/>
        <w:widowControl w:val="0"/>
        <w:shd w:val="clear" w:color="auto" w:fill="auto"/>
        <w:bidi w:val="0"/>
        <w:spacing w:before="0" w:after="0" w:line="240" w:lineRule="auto"/>
        <w:ind w:left="0" w:right="0"/>
        <w:jc w:val="both"/>
      </w:pPr>
      <w:bookmarkStart w:id="0" w:name="bookmark0"/>
      <w:r>
        <w:rPr>
          <w:rStyle w:val="CharStyle22"/>
          <w:lang w:val="en-US" w:eastAsia="en-US"/>
        </w:rPr>
        <w:t>«Эквивале</w:t>
      </w:r>
      <w:r>
        <w:rPr>
          <w:rStyle w:val="CharStyle22"/>
          <w:vertAlign w:val="subscript"/>
          <w:lang w:val="en-US" w:eastAsia="en-US"/>
        </w:rPr>
        <w:t>́</w:t>
      </w:r>
      <w:r>
        <w:rPr>
          <w:rStyle w:val="CharStyle22"/>
          <w:lang w:val="en-US" w:eastAsia="en-US"/>
        </w:rPr>
        <w:t xml:space="preserve">нт </w:t>
      </w:r>
      <w:r>
        <w:rPr>
          <w:rStyle w:val="CharStyle22"/>
        </w:rPr>
        <w:t xml:space="preserve">(«равнозначный», «равноценный», «равносильный», «аналогичный» </w:t>
      </w:r>
      <w:r>
        <w:rPr>
          <w:rStyle w:val="CharStyle22"/>
          <w:lang w:val="en-US" w:eastAsia="en-US"/>
        </w:rPr>
        <w:t xml:space="preserve">) — </w:t>
      </w:r>
      <w:r>
        <w:rPr>
          <w:rStyle w:val="CharStyle22"/>
        </w:rPr>
        <w:t>это объект, величина, понятие или утверждение, которые в определённом отношении равнозначны или взаимозаменяемы с другим объектом.», то есть товар, предлагаемый к поставке в ходе проведения конкурентной закупки, должен соответствовать параметрам эквивалентности (параметрам, отражающим качественные, функциональные, технические и эксплуатационные характеристики) товара, являющегося предметом закупки.</w:t>
      </w:r>
      <w:bookmarkEnd w:id="0"/>
    </w:p>
    <w:p>
      <w:pPr>
        <w:pStyle w:val="Style21"/>
        <w:keepNext/>
        <w:keepLines/>
        <w:widowControl w:val="0"/>
        <w:shd w:val="clear" w:color="auto" w:fill="auto"/>
        <w:bidi w:val="0"/>
        <w:spacing w:before="0" w:after="40" w:line="240" w:lineRule="auto"/>
        <w:ind w:left="0" w:right="0"/>
        <w:jc w:val="both"/>
      </w:pPr>
      <w:bookmarkStart w:id="2" w:name="bookmark2"/>
      <w:r>
        <w:rPr>
          <w:rStyle w:val="CharStyle22"/>
        </w:rPr>
        <w:t>При подведении итогов аукциона в рамках предоставленных двух дней на рассмотрение в соответствии с законом №44-ФЗ сравнивались характеристики и параметры предоставленные участниками, и описанием объекта закупки установленными заказчиком, а так же из открытых источников информации относительно незнакомых и</w:t>
      </w:r>
      <w:bookmarkEnd w:id="2"/>
    </w:p>
    <w:p>
      <w:pPr>
        <w:pStyle w:val="Style13"/>
        <w:keepNext w:val="0"/>
        <w:keepLines w:val="0"/>
        <w:widowControl w:val="0"/>
        <w:shd w:val="clear" w:color="auto" w:fill="auto"/>
        <w:bidi w:val="0"/>
        <w:spacing w:before="0" w:after="0" w:line="240" w:lineRule="auto"/>
        <w:ind w:left="0" w:right="0" w:firstLine="0"/>
        <w:jc w:val="both"/>
      </w:pPr>
      <w:r>
        <w:rPr>
          <w:rStyle w:val="CharStyle14"/>
        </w:rPr>
        <w:t>предлагаемых объектов закупки.</w:t>
      </w:r>
    </w:p>
    <w:p>
      <w:pPr>
        <w:pStyle w:val="Style21"/>
        <w:keepNext/>
        <w:keepLines/>
        <w:widowControl w:val="0"/>
        <w:shd w:val="clear" w:color="auto" w:fill="auto"/>
        <w:bidi w:val="0"/>
        <w:spacing w:before="0" w:after="0" w:line="240" w:lineRule="auto"/>
        <w:ind w:left="0" w:right="0"/>
        <w:jc w:val="both"/>
      </w:pPr>
      <w:bookmarkStart w:id="4" w:name="bookmark4"/>
      <w:r>
        <w:rPr>
          <w:rStyle w:val="CharStyle22"/>
        </w:rPr>
        <w:t>Участником закупки в документации технического паспорта и руководства по эксплуатации в составе заявки не представлялось.</w:t>
      </w:r>
      <w:bookmarkEnd w:id="4"/>
    </w:p>
    <w:p>
      <w:pPr>
        <w:pStyle w:val="Style21"/>
        <w:keepNext/>
        <w:keepLines/>
        <w:widowControl w:val="0"/>
        <w:shd w:val="clear" w:color="auto" w:fill="auto"/>
        <w:bidi w:val="0"/>
        <w:spacing w:before="0" w:after="0" w:line="240" w:lineRule="auto"/>
        <w:ind w:left="0" w:right="0"/>
        <w:jc w:val="both"/>
      </w:pPr>
      <w:bookmarkStart w:id="6" w:name="bookmark6"/>
      <w:r>
        <w:rPr>
          <w:rStyle w:val="CharStyle22"/>
        </w:rPr>
        <w:t xml:space="preserve">В рамках отведенных законом (ч.5 ст.49 44-ФЗ) не позднее </w:t>
      </w:r>
      <w:r>
        <w:rPr>
          <w:rStyle w:val="CharStyle22"/>
          <w:lang w:val="en-US" w:eastAsia="en-US"/>
        </w:rPr>
        <w:t xml:space="preserve">2 </w:t>
      </w:r>
      <w:r>
        <w:rPr>
          <w:rStyle w:val="CharStyle22"/>
        </w:rPr>
        <w:t>рабочих дней со дня, следующего за датой окончания срока подачи заявок закупочной комиссией невозможно сделать какие либо запросы и получить ответы у производителей нужных объектов закупок, а ответственность у членов комиссии в равной степени одинакова как в отклонение заявки на участие в закупке или отстранение участника закупки от участия в определении поставщика (подрядчика, исполнителя) таки в признании заявки соответствующей установленным при осуществлении закупки требованиям в случае, если такая заявка подлежит отклонению</w:t>
      </w:r>
      <w:bookmarkEnd w:id="6"/>
    </w:p>
    <w:p>
      <w:pPr>
        <w:pStyle w:val="Style21"/>
        <w:keepNext/>
        <w:keepLines/>
        <w:widowControl w:val="0"/>
        <w:shd w:val="clear" w:color="auto" w:fill="auto"/>
        <w:bidi w:val="0"/>
        <w:spacing w:before="0" w:after="0" w:line="240" w:lineRule="auto"/>
        <w:ind w:left="0" w:right="0"/>
        <w:jc w:val="both"/>
      </w:pPr>
      <w:bookmarkStart w:id="8" w:name="bookmark8"/>
      <w:r>
        <w:rPr>
          <w:rStyle w:val="CharStyle22"/>
        </w:rPr>
        <w:t xml:space="preserve">Описание объекта закупки заказчика готовилось на основании технических характеристик котла ВСКЗ-КОМФОРТ </w:t>
      </w:r>
      <w:r>
        <w:rPr>
          <w:rStyle w:val="CharStyle22"/>
          <w:lang w:val="en-US" w:eastAsia="en-US"/>
        </w:rPr>
        <w:t>200 .</w:t>
      </w:r>
      <w:bookmarkEnd w:id="8"/>
    </w:p>
    <w:p>
      <w:pPr>
        <w:pStyle w:val="Style21"/>
        <w:keepNext/>
        <w:keepLines/>
        <w:widowControl w:val="0"/>
        <w:shd w:val="clear" w:color="auto" w:fill="auto"/>
        <w:bidi w:val="0"/>
        <w:spacing w:before="0" w:after="0" w:line="240" w:lineRule="auto"/>
        <w:ind w:left="0" w:right="0"/>
        <w:jc w:val="both"/>
      </w:pPr>
      <w:bookmarkStart w:id="10" w:name="bookmark10"/>
      <w:r>
        <w:rPr>
          <w:rStyle w:val="CharStyle22"/>
        </w:rPr>
        <w:t>Не имея возможности сделать какие либо запросы и получить ответы у производителей, закупочная комиссия вынуждена смотреть информацию в открытых источниках в отношении незнакомых объектов закупки. Закон не обязывает, а так же и не запрещает проверять заявку на соответствие данным в открытых источниках.</w:t>
      </w:r>
      <w:bookmarkEnd w:id="10"/>
    </w:p>
    <w:p>
      <w:pPr>
        <w:pStyle w:val="Style21"/>
        <w:keepNext/>
        <w:keepLines/>
        <w:widowControl w:val="0"/>
        <w:shd w:val="clear" w:color="auto" w:fill="auto"/>
        <w:bidi w:val="0"/>
        <w:spacing w:before="0" w:after="0" w:line="240" w:lineRule="auto"/>
        <w:ind w:left="0" w:right="0"/>
        <w:jc w:val="both"/>
      </w:pPr>
      <w:bookmarkStart w:id="12" w:name="bookmark12"/>
      <w:r>
        <w:rPr>
          <w:rStyle w:val="CharStyle22"/>
        </w:rPr>
        <w:t xml:space="preserve">При рассмотрении комиссией заявки ООО "Крас-Проект» и изучении предложенного им котла </w:t>
      </w:r>
      <w:r>
        <w:rPr>
          <w:rStyle w:val="CharStyle22"/>
          <w:lang w:val="en-US" w:eastAsia="en-US"/>
        </w:rPr>
        <w:t xml:space="preserve">VULKAN SIGMA 200, </w:t>
      </w:r>
      <w:r>
        <w:rPr>
          <w:rStyle w:val="CharStyle22"/>
        </w:rPr>
        <w:t xml:space="preserve">установлено, что толщина металла котла </w:t>
      </w:r>
      <w:r>
        <w:rPr>
          <w:rStyle w:val="CharStyle22"/>
          <w:lang w:val="en-US" w:eastAsia="en-US"/>
        </w:rPr>
        <w:t xml:space="preserve">VULKAN SIGMA 200 </w:t>
      </w:r>
      <w:r>
        <w:rPr>
          <w:rStyle w:val="CharStyle22"/>
        </w:rPr>
        <w:t xml:space="preserve">составляет </w:t>
      </w:r>
      <w:r>
        <w:rPr>
          <w:rStyle w:val="CharStyle22"/>
          <w:lang w:val="en-US" w:eastAsia="en-US"/>
        </w:rPr>
        <w:t xml:space="preserve">6 </w:t>
      </w:r>
      <w:r>
        <w:rPr>
          <w:rStyle w:val="CharStyle22"/>
        </w:rPr>
        <w:t>мм, что не соответствует размещенному Описанию объекта закупки, а так же техническому паспорту и руководству по эксплуатации на котёл, следовательно данный котёл не является «эквивалентом» ВСКЗ-КОМФОРТ200 (ссылка на источник:</w:t>
      </w:r>
      <w:r>
        <w:fldChar w:fldCharType="begin"/>
      </w:r>
      <w:r>
        <w:rPr/>
        <w:instrText> HYPERLINK "https://teplohorosho.ru/product/vulkan-sigma-200_kotel_dlitelnogo_goreniya" </w:instrText>
      </w:r>
      <w:r>
        <w:fldChar w:fldCharType="separate"/>
      </w:r>
      <w:r>
        <w:rPr>
          <w:rStyle w:val="CharStyle22"/>
        </w:rPr>
        <w:t xml:space="preserve"> </w:t>
      </w:r>
      <w:r>
        <w:rPr>
          <w:rStyle w:val="CharStyle22"/>
          <w:color w:val="000080"/>
          <w:u w:val="single"/>
          <w:lang w:val="en-US" w:eastAsia="en-US"/>
        </w:rPr>
        <w:t xml:space="preserve">https://teplohorosho.ru/product/vulan-sigma-200_otel_dlitelnogo_goreniya </w:t>
      </w:r>
      <w:r>
        <w:fldChar w:fldCharType="end"/>
      </w:r>
      <w:r>
        <w:rPr>
          <w:rStyle w:val="CharStyle22"/>
          <w:u w:val="single"/>
          <w:lang w:val="en-US" w:eastAsia="en-US"/>
        </w:rPr>
        <w:t>. )</w:t>
      </w:r>
      <w:r>
        <w:rPr>
          <w:rStyle w:val="CharStyle22"/>
          <w:lang w:val="en-US" w:eastAsia="en-US"/>
        </w:rPr>
        <w:t>.</w:t>
      </w:r>
      <w:bookmarkEnd w:id="12"/>
    </w:p>
    <w:p>
      <w:pPr>
        <w:pStyle w:val="Style21"/>
        <w:keepNext/>
        <w:keepLines/>
        <w:widowControl w:val="0"/>
        <w:shd w:val="clear" w:color="auto" w:fill="auto"/>
        <w:bidi w:val="0"/>
        <w:spacing w:before="0" w:after="0" w:line="240" w:lineRule="auto"/>
        <w:ind w:left="0" w:right="0"/>
        <w:jc w:val="both"/>
      </w:pPr>
      <w:bookmarkStart w:id="14" w:name="bookmark14"/>
      <w:r>
        <w:rPr>
          <w:rStyle w:val="CharStyle22"/>
        </w:rPr>
        <w:t xml:space="preserve">На основании изложенного и оценив в совокупности все возможные источники в отношении объекта закупки комиссией принято решение об отклонении заявки участника закупки по п.8 части </w:t>
      </w:r>
      <w:r>
        <w:rPr>
          <w:rStyle w:val="CharStyle22"/>
          <w:lang w:val="en-US" w:eastAsia="en-US"/>
        </w:rPr>
        <w:t xml:space="preserve">12 </w:t>
      </w:r>
      <w:r>
        <w:rPr>
          <w:rStyle w:val="CharStyle22"/>
        </w:rPr>
        <w:t xml:space="preserve">статьи </w:t>
      </w:r>
      <w:r>
        <w:rPr>
          <w:rStyle w:val="CharStyle22"/>
          <w:lang w:val="en-US" w:eastAsia="en-US"/>
        </w:rPr>
        <w:t xml:space="preserve">48 </w:t>
      </w:r>
      <w:r>
        <w:rPr>
          <w:rStyle w:val="CharStyle22"/>
        </w:rPr>
        <w:t>Закона о контрактной системе.</w:t>
      </w:r>
      <w:bookmarkEnd w:id="14"/>
    </w:p>
    <w:p>
      <w:pPr>
        <w:pStyle w:val="Style21"/>
        <w:keepNext/>
        <w:keepLines/>
        <w:widowControl w:val="0"/>
        <w:shd w:val="clear" w:color="auto" w:fill="auto"/>
        <w:bidi w:val="0"/>
        <w:spacing w:before="0" w:after="0" w:line="240" w:lineRule="auto"/>
        <w:ind w:left="0" w:right="0"/>
        <w:jc w:val="both"/>
      </w:pPr>
      <w:bookmarkStart w:id="17" w:name="bookmark17"/>
      <w:r>
        <w:rPr>
          <w:rStyle w:val="CharStyle22"/>
        </w:rPr>
        <w:t xml:space="preserve">Второй участник ООО "ЭНЕРГОГАРАНТ" в составе заявки предложил котел Квр- 0,2Д, который не является полуавтоматическим котлом длительного горения, как того необходимо заказчику и указано в заявке. По данным завода производителя ООО «Алтайтеплоэнергомаш» котёл КВр-0,2Д не является полуавтоматическим котлом длительного горения. Данный котёл имеет классическую топку со слоевым сжиганием топлива, значит не является «эквивалентом» закупаемому.(ссылка на источник: Квр-0.2 </w:t>
      </w:r>
      <w:r>
        <w:fldChar w:fldCharType="begin"/>
      </w:r>
      <w:r>
        <w:rPr/>
        <w:instrText> HYPERLINK "https://www.kvzr.ru/boiler-kvr-02.html?ysclid=mour9ey23s214560889" </w:instrText>
      </w:r>
      <w:r>
        <w:fldChar w:fldCharType="separate"/>
      </w:r>
      <w:r>
        <w:rPr>
          <w:rStyle w:val="CharStyle22"/>
          <w:u w:val="single"/>
          <w:lang w:val="en-US" w:eastAsia="en-US"/>
        </w:rPr>
        <w:t xml:space="preserve">https://www. vzr.ru/boiler- vr-02.html?ysclid=mour9ey23s214560889 </w:t>
      </w:r>
      <w:r>
        <w:fldChar w:fldCharType="end"/>
      </w:r>
      <w:r>
        <w:rPr>
          <w:rStyle w:val="CharStyle22"/>
          <w:u w:val="single"/>
          <w:lang w:val="en-US" w:eastAsia="en-US"/>
        </w:rPr>
        <w:t>)</w:t>
      </w:r>
      <w:r>
        <w:rPr>
          <w:rStyle w:val="CharStyle22"/>
          <w:lang w:val="en-US" w:eastAsia="en-US"/>
        </w:rPr>
        <w:t xml:space="preserve"> </w:t>
      </w:r>
      <w:r>
        <w:rPr>
          <w:rStyle w:val="CharStyle22"/>
        </w:rPr>
        <w:t xml:space="preserve">в связи с чем заявка была отклонена по п. </w:t>
      </w:r>
      <w:r>
        <w:rPr>
          <w:rStyle w:val="CharStyle22"/>
          <w:lang w:val="en-US" w:eastAsia="en-US"/>
        </w:rPr>
        <w:t xml:space="preserve">8 </w:t>
      </w:r>
      <w:r>
        <w:rPr>
          <w:rStyle w:val="CharStyle22"/>
        </w:rPr>
        <w:t xml:space="preserve">части </w:t>
      </w:r>
      <w:r>
        <w:rPr>
          <w:rStyle w:val="CharStyle22"/>
          <w:lang w:val="en-US" w:eastAsia="en-US"/>
        </w:rPr>
        <w:t xml:space="preserve">12 </w:t>
      </w:r>
      <w:r>
        <w:rPr>
          <w:rStyle w:val="CharStyle22"/>
        </w:rPr>
        <w:t xml:space="preserve">статьи </w:t>
      </w:r>
      <w:r>
        <w:rPr>
          <w:rStyle w:val="CharStyle22"/>
          <w:lang w:val="en-US" w:eastAsia="en-US"/>
        </w:rPr>
        <w:t xml:space="preserve">48 </w:t>
      </w:r>
      <w:r>
        <w:rPr>
          <w:rStyle w:val="CharStyle22"/>
        </w:rPr>
        <w:t>Закона о контрактной системе.</w:t>
      </w:r>
      <w:bookmarkEnd w:id="17"/>
    </w:p>
    <w:p>
      <w:pPr>
        <w:pStyle w:val="Style21"/>
        <w:keepNext/>
        <w:keepLines/>
        <w:widowControl w:val="0"/>
        <w:shd w:val="clear" w:color="auto" w:fill="auto"/>
        <w:bidi w:val="0"/>
        <w:spacing w:before="0" w:after="0" w:line="240" w:lineRule="auto"/>
        <w:ind w:left="0" w:right="0" w:firstLine="840"/>
        <w:jc w:val="both"/>
      </w:pPr>
      <w:bookmarkStart w:id="19" w:name="bookmark19"/>
      <w:r>
        <w:rPr>
          <w:rStyle w:val="CharStyle22"/>
        </w:rPr>
        <w:t xml:space="preserve">Учитывая изложенное, по мнению представителя заказчика в действиях комиссии по осуществлению закупок Заказчика в ходе рассмотрения заявок на участие в электронном аукционе нет нарушений Закона </w:t>
      </w:r>
      <w:r>
        <w:rPr>
          <w:rStyle w:val="CharStyle22"/>
          <w:lang w:val="en-US" w:eastAsia="en-US"/>
        </w:rPr>
        <w:t xml:space="preserve">N </w:t>
      </w:r>
      <w:r>
        <w:rPr>
          <w:rStyle w:val="CharStyle22"/>
        </w:rPr>
        <w:t>44-ФЗ. Просит признать жалобы необоснованными.</w:t>
      </w:r>
      <w:bookmarkEnd w:id="19"/>
    </w:p>
    <w:p>
      <w:pPr>
        <w:pStyle w:val="Style13"/>
        <w:keepNext w:val="0"/>
        <w:keepLines w:val="0"/>
        <w:widowControl w:val="0"/>
        <w:shd w:val="clear" w:color="auto" w:fill="auto"/>
        <w:bidi w:val="0"/>
        <w:spacing w:before="0" w:after="0" w:line="240" w:lineRule="auto"/>
        <w:ind w:left="0" w:right="0" w:firstLine="740"/>
        <w:jc w:val="both"/>
      </w:pPr>
      <w:r>
        <w:rPr>
          <w:rStyle w:val="CharStyle14"/>
          <w:b/>
          <w:bCs/>
        </w:rPr>
        <w:t xml:space="preserve">В ходе рассмотрения жалобы, комиссией на основании пункта </w:t>
      </w:r>
      <w:r>
        <w:rPr>
          <w:rStyle w:val="CharStyle14"/>
          <w:b/>
          <w:bCs/>
          <w:lang w:val="en-US" w:eastAsia="en-US"/>
        </w:rPr>
        <w:t xml:space="preserve">1 </w:t>
      </w:r>
      <w:r>
        <w:rPr>
          <w:rStyle w:val="CharStyle14"/>
          <w:b/>
          <w:bCs/>
        </w:rPr>
        <w:t xml:space="preserve">части </w:t>
      </w:r>
      <w:r>
        <w:rPr>
          <w:rStyle w:val="CharStyle14"/>
          <w:b/>
          <w:bCs/>
          <w:lang w:val="en-US" w:eastAsia="en-US"/>
        </w:rPr>
        <w:t xml:space="preserve">15 </w:t>
      </w:r>
      <w:r>
        <w:rPr>
          <w:rStyle w:val="CharStyle14"/>
          <w:b/>
          <w:bCs/>
        </w:rPr>
        <w:t xml:space="preserve">статьи </w:t>
      </w:r>
      <w:r>
        <w:rPr>
          <w:rStyle w:val="CharStyle14"/>
          <w:b/>
          <w:bCs/>
          <w:lang w:val="en-US" w:eastAsia="en-US"/>
        </w:rPr>
        <w:t xml:space="preserve">99 </w:t>
      </w:r>
      <w:r>
        <w:rPr>
          <w:rStyle w:val="CharStyle14"/>
          <w:b/>
          <w:bCs/>
        </w:rPr>
        <w:t xml:space="preserve">Закона о контрактной системе проведена внеплановая проверка закупки </w:t>
      </w:r>
      <w:r>
        <w:rPr>
          <w:rStyle w:val="CharStyle14"/>
          <w:b/>
          <w:bCs/>
          <w:lang w:val="en-US" w:eastAsia="en-US"/>
        </w:rPr>
        <w:t xml:space="preserve">№ 0391100001026000010 , </w:t>
      </w:r>
      <w:r>
        <w:rPr>
          <w:rStyle w:val="CharStyle14"/>
          <w:b/>
          <w:bCs/>
        </w:rPr>
        <w:t>в ходе которой установлено следующее.</w:t>
      </w:r>
    </w:p>
    <w:p>
      <w:pPr>
        <w:pStyle w:val="Style13"/>
        <w:keepNext w:val="0"/>
        <w:keepLines w:val="0"/>
        <w:widowControl w:val="0"/>
        <w:shd w:val="clear" w:color="auto" w:fill="auto"/>
        <w:bidi w:val="0"/>
        <w:spacing w:before="0" w:after="0" w:line="240" w:lineRule="auto"/>
        <w:ind w:left="0" w:right="0" w:firstLine="740"/>
        <w:jc w:val="both"/>
      </w:pPr>
      <w:r>
        <w:rPr>
          <w:rStyle w:val="CharStyle14"/>
          <w:lang w:val="en-US" w:eastAsia="en-US"/>
        </w:rPr>
        <w:t xml:space="preserve">24.04.2026 </w:t>
      </w:r>
      <w:r>
        <w:rPr>
          <w:rStyle w:val="CharStyle14"/>
        </w:rPr>
        <w:t xml:space="preserve">заказчиком на официальном сайте ЕИС размещены извещение и электронные документы о проведении электронного аукциона на поставку котлов длительного гарения твердотопливных ВСКЗ-КОМФОРТ </w:t>
      </w:r>
      <w:r>
        <w:rPr>
          <w:rStyle w:val="CharStyle14"/>
          <w:lang w:val="en-US" w:eastAsia="en-US"/>
        </w:rPr>
        <w:t xml:space="preserve">200 </w:t>
      </w:r>
      <w:r>
        <w:rPr>
          <w:rStyle w:val="CharStyle14"/>
        </w:rPr>
        <w:t xml:space="preserve">или их эквивалентов» (реестровый номер закупки </w:t>
      </w:r>
      <w:r>
        <w:rPr>
          <w:rStyle w:val="CharStyle14"/>
          <w:lang w:val="en-US" w:eastAsia="en-US"/>
        </w:rPr>
        <w:t>0391100001026000010 .</w:t>
      </w:r>
    </w:p>
    <w:p>
      <w:pPr>
        <w:pStyle w:val="Style13"/>
        <w:keepNext w:val="0"/>
        <w:keepLines w:val="0"/>
        <w:widowControl w:val="0"/>
        <w:shd w:val="clear" w:color="auto" w:fill="auto"/>
        <w:bidi w:val="0"/>
        <w:spacing w:before="0" w:after="0" w:line="240" w:lineRule="auto"/>
        <w:ind w:left="0" w:right="0" w:firstLine="740"/>
        <w:jc w:val="both"/>
      </w:pPr>
      <w:r>
        <w:rPr>
          <w:rStyle w:val="CharStyle14"/>
        </w:rPr>
        <w:t xml:space="preserve">Начальная (максимальная) цена контракта </w:t>
      </w:r>
      <w:r>
        <w:rPr>
          <w:rStyle w:val="CharStyle14"/>
          <w:lang w:val="en-US" w:eastAsia="en-US"/>
        </w:rPr>
        <w:t xml:space="preserve">932000.00 </w:t>
      </w:r>
      <w:r>
        <w:rPr>
          <w:rStyle w:val="CharStyle14"/>
        </w:rPr>
        <w:t>рублей.</w:t>
      </w:r>
    </w:p>
    <w:p>
      <w:pPr>
        <w:pStyle w:val="Style13"/>
        <w:keepNext w:val="0"/>
        <w:keepLines w:val="0"/>
        <w:widowControl w:val="0"/>
        <w:shd w:val="clear" w:color="auto" w:fill="auto"/>
        <w:bidi w:val="0"/>
        <w:spacing w:before="0" w:after="0" w:line="240" w:lineRule="auto"/>
        <w:ind w:left="0" w:right="0" w:firstLine="740"/>
        <w:jc w:val="both"/>
      </w:pPr>
      <w:r>
        <w:rPr>
          <w:rStyle w:val="CharStyle14"/>
        </w:rPr>
        <w:t xml:space="preserve">На участие в закупке поступило </w:t>
      </w:r>
      <w:r>
        <w:rPr>
          <w:rStyle w:val="CharStyle14"/>
          <w:lang w:val="en-US" w:eastAsia="en-US"/>
        </w:rPr>
        <w:t xml:space="preserve">3 </w:t>
      </w:r>
      <w:r>
        <w:rPr>
          <w:rStyle w:val="CharStyle14"/>
        </w:rPr>
        <w:t xml:space="preserve">заявки из них </w:t>
      </w:r>
      <w:r>
        <w:rPr>
          <w:rStyle w:val="CharStyle14"/>
          <w:lang w:val="en-US" w:eastAsia="en-US"/>
        </w:rPr>
        <w:t xml:space="preserve">2 </w:t>
      </w:r>
      <w:r>
        <w:rPr>
          <w:rStyle w:val="CharStyle14"/>
        </w:rPr>
        <w:t xml:space="preserve">заявки отклонены (Недостоверность информации, содержащейся в заявке на участие в закупке согласно п. </w:t>
      </w:r>
      <w:r>
        <w:rPr>
          <w:rStyle w:val="CharStyle14"/>
          <w:lang w:val="en-US" w:eastAsia="en-US"/>
        </w:rPr>
        <w:t>8</w:t>
      </w:r>
    </w:p>
    <w:p>
      <w:pPr>
        <w:pStyle w:val="Style13"/>
        <w:keepNext w:val="0"/>
        <w:keepLines w:val="0"/>
        <w:widowControl w:val="0"/>
        <w:shd w:val="clear" w:color="auto" w:fill="auto"/>
        <w:bidi w:val="0"/>
        <w:spacing w:before="0" w:after="0" w:line="240" w:lineRule="auto"/>
        <w:ind w:left="0" w:right="0" w:firstLine="0"/>
        <w:jc w:val="both"/>
      </w:pPr>
      <w:r>
        <w:rPr>
          <w:rStyle w:val="CharStyle14"/>
        </w:rPr>
        <w:t xml:space="preserve">ч. </w:t>
      </w:r>
      <w:r>
        <w:rPr>
          <w:rStyle w:val="CharStyle14"/>
          <w:lang w:val="en-US" w:eastAsia="en-US"/>
        </w:rPr>
        <w:t xml:space="preserve">12 </w:t>
      </w:r>
      <w:r>
        <w:rPr>
          <w:rStyle w:val="CharStyle14"/>
        </w:rPr>
        <w:t xml:space="preserve">ст </w:t>
      </w:r>
      <w:r>
        <w:rPr>
          <w:rStyle w:val="CharStyle14"/>
          <w:lang w:val="en-US" w:eastAsia="en-US"/>
        </w:rPr>
        <w:t xml:space="preserve">48 </w:t>
      </w:r>
      <w:r>
        <w:rPr>
          <w:rStyle w:val="CharStyle14"/>
        </w:rPr>
        <w:t xml:space="preserve">Закона </w:t>
      </w:r>
      <w:r>
        <w:rPr>
          <w:rStyle w:val="CharStyle14"/>
          <w:lang w:val="en-US" w:eastAsia="en-US"/>
        </w:rPr>
        <w:t xml:space="preserve">№ </w:t>
      </w:r>
      <w:r>
        <w:rPr>
          <w:rStyle w:val="CharStyle14"/>
        </w:rPr>
        <w:t xml:space="preserve">44-ФЗ).(Протокол подведения итогов определения поставщика (подрядчика, исполнителя) по закупке </w:t>
      </w:r>
      <w:r>
        <w:rPr>
          <w:rStyle w:val="CharStyle14"/>
          <w:lang w:val="en-US" w:eastAsia="en-US"/>
        </w:rPr>
        <w:t xml:space="preserve">0391100001026000010 </w:t>
      </w:r>
      <w:r>
        <w:rPr>
          <w:rStyle w:val="CharStyle14"/>
        </w:rPr>
        <w:t xml:space="preserve">от </w:t>
      </w:r>
      <w:r>
        <w:rPr>
          <w:rStyle w:val="CharStyle14"/>
          <w:lang w:val="en-US" w:eastAsia="en-US"/>
        </w:rPr>
        <w:t>05.05.2026).</w:t>
      </w:r>
    </w:p>
    <w:p>
      <w:pPr>
        <w:pStyle w:val="Style13"/>
        <w:keepNext w:val="0"/>
        <w:keepLines w:val="0"/>
        <w:widowControl w:val="0"/>
        <w:shd w:val="clear" w:color="auto" w:fill="auto"/>
        <w:bidi w:val="0"/>
        <w:spacing w:before="0" w:after="0" w:line="240" w:lineRule="auto"/>
        <w:ind w:left="0" w:right="0" w:firstLine="740"/>
        <w:jc w:val="both"/>
      </w:pPr>
      <w:r>
        <w:rPr>
          <w:rStyle w:val="CharStyle14"/>
        </w:rPr>
        <w:t xml:space="preserve">Согласно пункту </w:t>
      </w:r>
      <w:r>
        <w:rPr>
          <w:rStyle w:val="CharStyle14"/>
          <w:lang w:val="en-US" w:eastAsia="en-US"/>
        </w:rPr>
        <w:t xml:space="preserve">10 </w:t>
      </w:r>
      <w:r>
        <w:rPr>
          <w:rStyle w:val="CharStyle14"/>
        </w:rPr>
        <w:t xml:space="preserve">указанного протокола по результатам подведения итогов определения поставщика (подрядчика, исполнителя) Победителем аукциона признается участник закупки идентификационный </w:t>
      </w:r>
      <w:r>
        <w:rPr>
          <w:rStyle w:val="CharStyle14"/>
          <w:lang w:val="en-US" w:eastAsia="en-US"/>
        </w:rPr>
        <w:t xml:space="preserve">№ 121122456, </w:t>
      </w:r>
      <w:r>
        <w:rPr>
          <w:rStyle w:val="CharStyle14"/>
        </w:rPr>
        <w:t xml:space="preserve">с ценовым предложением </w:t>
      </w:r>
      <w:r>
        <w:rPr>
          <w:rStyle w:val="CharStyle14"/>
          <w:lang w:val="en-US" w:eastAsia="en-US"/>
        </w:rPr>
        <w:t xml:space="preserve">932000,00 </w:t>
      </w:r>
      <w:r>
        <w:rPr>
          <w:rStyle w:val="CharStyle14"/>
        </w:rPr>
        <w:t xml:space="preserve">руб. (Девятьсот тридцать две тысячи рублей </w:t>
      </w:r>
      <w:r>
        <w:rPr>
          <w:rStyle w:val="CharStyle14"/>
          <w:lang w:val="en-US" w:eastAsia="en-US"/>
        </w:rPr>
        <w:t xml:space="preserve">00 </w:t>
      </w:r>
      <w:r>
        <w:rPr>
          <w:rStyle w:val="CharStyle14"/>
        </w:rPr>
        <w:t>копеек).</w:t>
      </w:r>
    </w:p>
    <w:p>
      <w:pPr>
        <w:pStyle w:val="Style13"/>
        <w:keepNext w:val="0"/>
        <w:keepLines w:val="0"/>
        <w:widowControl w:val="0"/>
        <w:shd w:val="clear" w:color="auto" w:fill="auto"/>
        <w:bidi w:val="0"/>
        <w:spacing w:before="0" w:after="0" w:line="240" w:lineRule="auto"/>
        <w:ind w:left="0" w:right="0" w:firstLine="740"/>
        <w:jc w:val="both"/>
      </w:pPr>
      <w:r>
        <w:rPr>
          <w:rStyle w:val="CharStyle14"/>
        </w:rPr>
        <w:t>На момент проведения Комиссии контракт не заключен.</w:t>
      </w:r>
    </w:p>
    <w:p>
      <w:pPr>
        <w:pStyle w:val="Style13"/>
        <w:keepNext w:val="0"/>
        <w:keepLines w:val="0"/>
        <w:widowControl w:val="0"/>
        <w:shd w:val="clear" w:color="auto" w:fill="auto"/>
        <w:bidi w:val="0"/>
        <w:spacing w:before="0" w:after="0" w:line="240" w:lineRule="auto"/>
        <w:ind w:left="0" w:right="0" w:firstLine="740"/>
        <w:jc w:val="both"/>
      </w:pPr>
      <w:r>
        <w:rPr>
          <w:rStyle w:val="CharStyle14"/>
          <w:b/>
          <w:bCs/>
        </w:rPr>
        <w:t>Рассмотрев представленные документы, заслушав объяснения сторон Комиссия приходит к следующим выводам.</w:t>
      </w:r>
    </w:p>
    <w:p>
      <w:pPr>
        <w:pStyle w:val="Style13"/>
        <w:keepNext w:val="0"/>
        <w:keepLines w:val="0"/>
        <w:widowControl w:val="0"/>
        <w:shd w:val="clear" w:color="auto" w:fill="auto"/>
        <w:bidi w:val="0"/>
        <w:spacing w:before="0" w:after="0" w:line="240" w:lineRule="auto"/>
        <w:ind w:left="0" w:right="0" w:firstLine="740"/>
        <w:jc w:val="both"/>
      </w:pPr>
      <w:r>
        <w:rPr>
          <w:rStyle w:val="CharStyle14"/>
        </w:rPr>
        <w:t xml:space="preserve">В соответствии с подпунктом «а» пункта </w:t>
      </w:r>
      <w:r>
        <w:rPr>
          <w:rStyle w:val="CharStyle14"/>
          <w:lang w:val="en-US" w:eastAsia="en-US"/>
        </w:rPr>
        <w:t xml:space="preserve">1 </w:t>
      </w:r>
      <w:r>
        <w:rPr>
          <w:rStyle w:val="CharStyle14"/>
        </w:rPr>
        <w:t xml:space="preserve">части </w:t>
      </w:r>
      <w:r>
        <w:rPr>
          <w:rStyle w:val="CharStyle14"/>
          <w:lang w:val="en-US" w:eastAsia="en-US"/>
        </w:rPr>
        <w:t xml:space="preserve">5 </w:t>
      </w:r>
      <w:r>
        <w:rPr>
          <w:rStyle w:val="CharStyle14"/>
        </w:rPr>
        <w:t xml:space="preserve">статьи </w:t>
      </w:r>
      <w:r>
        <w:rPr>
          <w:rStyle w:val="CharStyle14"/>
          <w:lang w:val="en-US" w:eastAsia="en-US"/>
        </w:rPr>
        <w:t xml:space="preserve">49 </w:t>
      </w:r>
      <w:r>
        <w:rPr>
          <w:rStyle w:val="CharStyle14"/>
        </w:rPr>
        <w:t xml:space="preserve">Закона о контрактной системе не позднее двух рабочих дней со дня, следующего за датой окончания срока подачи заявок на участие в закупке, но не позднее даты подведения итогов определения поставщика (подрядчика, исполнителя), установленной в извещении об осуществлении закупки члены комиссии по осуществлению закупок рассматривают заявки на участие в закупке, информацию и документы, направленные оператором электронной площадки в соответствии с пунктом </w:t>
      </w:r>
      <w:r>
        <w:rPr>
          <w:rStyle w:val="CharStyle14"/>
          <w:lang w:val="en-US" w:eastAsia="en-US"/>
        </w:rPr>
        <w:t xml:space="preserve">4 </w:t>
      </w:r>
      <w:r>
        <w:rPr>
          <w:rStyle w:val="CharStyle14"/>
        </w:rPr>
        <w:t xml:space="preserve">части </w:t>
      </w:r>
      <w:r>
        <w:rPr>
          <w:rStyle w:val="CharStyle14"/>
          <w:lang w:val="en-US" w:eastAsia="en-US"/>
        </w:rPr>
        <w:t xml:space="preserve">4 </w:t>
      </w:r>
      <w:r>
        <w:rPr>
          <w:rStyle w:val="CharStyle14"/>
        </w:rPr>
        <w:t xml:space="preserve">настоящей статьи, и принимают решение о признании заявки на участие в закупке соответствующей извещению об осуществлении закупки или об отклонении заявки на участие в закупке по основаниям, предусмотренным пунктами </w:t>
      </w:r>
      <w:r>
        <w:rPr>
          <w:rStyle w:val="CharStyle14"/>
          <w:lang w:val="en-US" w:eastAsia="en-US"/>
        </w:rPr>
        <w:t xml:space="preserve">1-8 </w:t>
      </w:r>
      <w:r>
        <w:rPr>
          <w:rStyle w:val="CharStyle14"/>
        </w:rPr>
        <w:t xml:space="preserve">части </w:t>
      </w:r>
      <w:r>
        <w:rPr>
          <w:rStyle w:val="CharStyle14"/>
          <w:lang w:val="en-US" w:eastAsia="en-US"/>
        </w:rPr>
        <w:t xml:space="preserve">12 </w:t>
      </w:r>
      <w:r>
        <w:rPr>
          <w:rStyle w:val="CharStyle14"/>
        </w:rPr>
        <w:t xml:space="preserve">статьи </w:t>
      </w:r>
      <w:r>
        <w:rPr>
          <w:rStyle w:val="CharStyle14"/>
          <w:lang w:val="en-US" w:eastAsia="en-US"/>
        </w:rPr>
        <w:t xml:space="preserve">48 </w:t>
      </w:r>
      <w:r>
        <w:rPr>
          <w:rStyle w:val="CharStyle14"/>
        </w:rPr>
        <w:t>настоящего Федерального закона.</w:t>
      </w:r>
    </w:p>
    <w:p>
      <w:pPr>
        <w:pStyle w:val="Style13"/>
        <w:keepNext w:val="0"/>
        <w:keepLines w:val="0"/>
        <w:widowControl w:val="0"/>
        <w:shd w:val="clear" w:color="auto" w:fill="auto"/>
        <w:bidi w:val="0"/>
        <w:spacing w:before="0" w:after="80" w:line="240" w:lineRule="auto"/>
        <w:ind w:left="0" w:right="0" w:firstLine="740"/>
        <w:jc w:val="both"/>
      </w:pPr>
      <w:r>
        <w:rPr>
          <w:rStyle w:val="CharStyle14"/>
        </w:rPr>
        <w:t xml:space="preserve">В силу пункта </w:t>
      </w:r>
      <w:r>
        <w:rPr>
          <w:rStyle w:val="CharStyle14"/>
          <w:lang w:val="en-US" w:eastAsia="en-US"/>
        </w:rPr>
        <w:t xml:space="preserve">8 </w:t>
      </w:r>
      <w:r>
        <w:rPr>
          <w:rStyle w:val="CharStyle14"/>
        </w:rPr>
        <w:t xml:space="preserve">части </w:t>
      </w:r>
      <w:r>
        <w:rPr>
          <w:rStyle w:val="CharStyle14"/>
          <w:lang w:val="en-US" w:eastAsia="en-US"/>
        </w:rPr>
        <w:t xml:space="preserve">12 </w:t>
      </w:r>
      <w:r>
        <w:rPr>
          <w:rStyle w:val="CharStyle14"/>
        </w:rPr>
        <w:t xml:space="preserve">статьи </w:t>
      </w:r>
      <w:r>
        <w:rPr>
          <w:rStyle w:val="CharStyle14"/>
          <w:lang w:val="en-US" w:eastAsia="en-US"/>
        </w:rPr>
        <w:t xml:space="preserve">48 </w:t>
      </w:r>
      <w:r>
        <w:rPr>
          <w:rStyle w:val="CharStyle14"/>
        </w:rPr>
        <w:t>Закона о контрактной системе при рассмотрении вторых частей заявок на участие в закупке соответствующая заявка подлежит отклонению в случае выявления недостоверной информации, содержащейся в заявке на участие в закупке.</w:t>
      </w:r>
    </w:p>
    <w:p>
      <w:pPr>
        <w:pStyle w:val="Style13"/>
        <w:keepNext w:val="0"/>
        <w:keepLines w:val="0"/>
        <w:widowControl w:val="0"/>
        <w:shd w:val="clear" w:color="auto" w:fill="auto"/>
        <w:bidi w:val="0"/>
        <w:spacing w:before="0" w:after="80" w:line="240" w:lineRule="auto"/>
        <w:ind w:left="0" w:right="0" w:firstLine="740"/>
        <w:jc w:val="both"/>
      </w:pPr>
      <w:r>
        <w:rPr>
          <w:rStyle w:val="CharStyle14"/>
        </w:rPr>
        <w:t xml:space="preserve">Согласно протоколу подведения итогов электронного аукциона на участие в закупке было подано </w:t>
      </w:r>
      <w:r>
        <w:rPr>
          <w:rStyle w:val="CharStyle14"/>
          <w:lang w:val="en-US" w:eastAsia="en-US"/>
        </w:rPr>
        <w:t xml:space="preserve">3 </w:t>
      </w:r>
      <w:r>
        <w:rPr>
          <w:rStyle w:val="CharStyle14"/>
        </w:rPr>
        <w:t xml:space="preserve">заявки, </w:t>
      </w:r>
      <w:r>
        <w:rPr>
          <w:rStyle w:val="CharStyle14"/>
          <w:lang w:val="en-US" w:eastAsia="en-US"/>
        </w:rPr>
        <w:t xml:space="preserve">1 </w:t>
      </w:r>
      <w:r>
        <w:rPr>
          <w:rStyle w:val="CharStyle14"/>
        </w:rPr>
        <w:t xml:space="preserve">из которых признана соответствующей требованиям извещения, </w:t>
      </w:r>
      <w:r>
        <w:rPr>
          <w:rStyle w:val="CharStyle14"/>
          <w:lang w:val="en-US" w:eastAsia="en-US"/>
        </w:rPr>
        <w:t xml:space="preserve">2 </w:t>
      </w:r>
      <w:r>
        <w:rPr>
          <w:rStyle w:val="CharStyle14"/>
        </w:rPr>
        <w:t>отклонены.</w:t>
      </w:r>
    </w:p>
    <w:p>
      <w:pPr>
        <w:pStyle w:val="Style13"/>
        <w:keepNext w:val="0"/>
        <w:keepLines w:val="0"/>
        <w:widowControl w:val="0"/>
        <w:shd w:val="clear" w:color="auto" w:fill="auto"/>
        <w:bidi w:val="0"/>
        <w:spacing w:before="0" w:after="80" w:line="240" w:lineRule="auto"/>
        <w:ind w:left="0" w:right="0" w:firstLine="740"/>
        <w:jc w:val="both"/>
      </w:pPr>
      <w:r>
        <w:rPr>
          <w:rStyle w:val="CharStyle14"/>
        </w:rPr>
        <w:t>Согласно протоколу подведения итогов:</w:t>
      </w:r>
    </w:p>
    <w:p>
      <w:pPr>
        <w:pStyle w:val="Style13"/>
        <w:keepNext w:val="0"/>
        <w:keepLines w:val="0"/>
        <w:widowControl w:val="0"/>
        <w:numPr>
          <w:ilvl w:val="0"/>
          <w:numId w:val="1"/>
        </w:numPr>
        <w:shd w:val="clear" w:color="auto" w:fill="auto"/>
        <w:tabs>
          <w:tab w:pos="231" w:val="left"/>
        </w:tabs>
        <w:bidi w:val="0"/>
        <w:spacing w:before="0" w:after="80" w:line="240" w:lineRule="auto"/>
        <w:ind w:left="0" w:right="0" w:firstLine="0"/>
        <w:jc w:val="both"/>
      </w:pPr>
      <w:r>
        <w:rPr>
          <w:rStyle w:val="CharStyle14"/>
        </w:rPr>
        <w:t xml:space="preserve">Заявка заявителя ООО «Энергогарант» отклонена комиссией по следующим основаниям: «При рассмотрении заявки и сравнении Вашего предложения и сравнения информации с производителями данной продукции предоставленными в открытом доступе. КВр-0.2 не является котлом длительного горения, объем топочной камеры у производителя заявлен </w:t>
      </w:r>
      <w:r>
        <w:rPr>
          <w:rStyle w:val="CharStyle14"/>
          <w:lang w:val="en-US" w:eastAsia="en-US"/>
        </w:rPr>
        <w:t xml:space="preserve">0,46 </w:t>
      </w:r>
      <w:r>
        <w:rPr>
          <w:rStyle w:val="CharStyle14"/>
        </w:rPr>
        <w:t xml:space="preserve">м. кубических, тип питания трехфазный, размеры топочной камеры </w:t>
      </w:r>
      <w:r>
        <w:rPr>
          <w:rStyle w:val="CharStyle14"/>
          <w:lang w:val="en-US" w:eastAsia="en-US"/>
        </w:rPr>
        <w:t xml:space="preserve">690*690*965 </w:t>
      </w:r>
      <w:r>
        <w:rPr>
          <w:rStyle w:val="CharStyle14"/>
        </w:rPr>
        <w:t xml:space="preserve">мм., присоеденительные размеры газохода </w:t>
      </w:r>
      <w:r>
        <w:rPr>
          <w:rStyle w:val="CharStyle14"/>
          <w:lang w:val="en-US" w:eastAsia="en-US"/>
        </w:rPr>
        <w:t xml:space="preserve">250 </w:t>
      </w:r>
      <w:r>
        <w:rPr>
          <w:rStyle w:val="CharStyle14"/>
        </w:rPr>
        <w:t xml:space="preserve">мм., толщина металла </w:t>
      </w:r>
      <w:r>
        <w:rPr>
          <w:rStyle w:val="CharStyle14"/>
          <w:lang w:val="en-US" w:eastAsia="en-US"/>
        </w:rPr>
        <w:t xml:space="preserve">5 </w:t>
      </w:r>
      <w:r>
        <w:rPr>
          <w:rStyle w:val="CharStyle14"/>
        </w:rPr>
        <w:t xml:space="preserve">мм. Ваши данные недостоверны и не соответствуют требованиям. Выявление недостоверной информации, содержащейся в заявке на участие в закупке (Отклонение по п. </w:t>
      </w:r>
      <w:r>
        <w:rPr>
          <w:rStyle w:val="CharStyle14"/>
          <w:lang w:val="en-US" w:eastAsia="en-US"/>
        </w:rPr>
        <w:t xml:space="preserve">8 </w:t>
      </w:r>
      <w:r>
        <w:rPr>
          <w:rStyle w:val="CharStyle14"/>
        </w:rPr>
        <w:t xml:space="preserve">ч. </w:t>
      </w:r>
      <w:r>
        <w:rPr>
          <w:rStyle w:val="CharStyle14"/>
          <w:lang w:val="en-US" w:eastAsia="en-US"/>
        </w:rPr>
        <w:t xml:space="preserve">12 </w:t>
      </w:r>
      <w:r>
        <w:rPr>
          <w:rStyle w:val="CharStyle14"/>
        </w:rPr>
        <w:t xml:space="preserve">ст. </w:t>
      </w:r>
      <w:r>
        <w:rPr>
          <w:rStyle w:val="CharStyle14"/>
          <w:lang w:val="en-US" w:eastAsia="en-US"/>
        </w:rPr>
        <w:t xml:space="preserve">48 </w:t>
      </w:r>
      <w:r>
        <w:rPr>
          <w:rStyle w:val="CharStyle14"/>
        </w:rPr>
        <w:t>Закона о контрактной системе).</w:t>
      </w:r>
    </w:p>
    <w:p>
      <w:pPr>
        <w:pStyle w:val="Style13"/>
        <w:keepNext w:val="0"/>
        <w:keepLines w:val="0"/>
        <w:widowControl w:val="0"/>
        <w:numPr>
          <w:ilvl w:val="0"/>
          <w:numId w:val="1"/>
        </w:numPr>
        <w:shd w:val="clear" w:color="auto" w:fill="auto"/>
        <w:tabs>
          <w:tab w:pos="937" w:val="left"/>
        </w:tabs>
        <w:bidi w:val="0"/>
        <w:spacing w:before="0" w:after="80" w:line="240" w:lineRule="auto"/>
        <w:ind w:left="0" w:right="0" w:firstLine="740"/>
        <w:jc w:val="both"/>
      </w:pPr>
      <w:r>
        <w:rPr>
          <w:rStyle w:val="CharStyle14"/>
        </w:rPr>
        <w:t xml:space="preserve">Заявка заявителя ООО «Крас-Проект» отклонена </w:t>
      </w:r>
      <w:r>
        <w:rPr>
          <w:rStyle w:val="CharStyle14"/>
          <w:lang w:val="en-US" w:eastAsia="en-US"/>
        </w:rPr>
        <w:t xml:space="preserve">: </w:t>
      </w:r>
      <w:r>
        <w:rPr>
          <w:rStyle w:val="CharStyle14"/>
        </w:rPr>
        <w:t xml:space="preserve">«При рассмотрении заявки и сравнении Вашего предложения и сравнения информации с производителями данной продукции предоставленными в открытом доступе, а именно </w:t>
      </w:r>
      <w:r>
        <w:rPr>
          <w:rStyle w:val="CharStyle14"/>
          <w:lang w:val="en-US" w:eastAsia="en-US"/>
        </w:rPr>
        <w:t xml:space="preserve">Vulan Sigma 200 </w:t>
      </w:r>
      <w:r>
        <w:rPr>
          <w:rStyle w:val="CharStyle14"/>
        </w:rPr>
        <w:t xml:space="preserve">Толщина металла котла </w:t>
      </w:r>
      <w:r>
        <w:rPr>
          <w:rStyle w:val="CharStyle14"/>
          <w:lang w:val="en-US" w:eastAsia="en-US"/>
        </w:rPr>
        <w:t xml:space="preserve">6 </w:t>
      </w:r>
      <w:r>
        <w:rPr>
          <w:rStyle w:val="CharStyle14"/>
        </w:rPr>
        <w:t xml:space="preserve">мм, что не соответствует нашим требованиям. Выявление недостоверной информации, содержащейся в заявке на участие в закупке (Отклонение по п. </w:t>
      </w:r>
      <w:r>
        <w:rPr>
          <w:rStyle w:val="CharStyle14"/>
          <w:lang w:val="en-US" w:eastAsia="en-US"/>
        </w:rPr>
        <w:t xml:space="preserve">8 </w:t>
      </w:r>
      <w:r>
        <w:rPr>
          <w:rStyle w:val="CharStyle14"/>
        </w:rPr>
        <w:t xml:space="preserve">ч. </w:t>
      </w:r>
      <w:r>
        <w:rPr>
          <w:rStyle w:val="CharStyle14"/>
          <w:lang w:val="en-US" w:eastAsia="en-US"/>
        </w:rPr>
        <w:t xml:space="preserve">12 </w:t>
      </w:r>
      <w:r>
        <w:rPr>
          <w:rStyle w:val="CharStyle14"/>
        </w:rPr>
        <w:t xml:space="preserve">ст. </w:t>
      </w:r>
      <w:r>
        <w:rPr>
          <w:rStyle w:val="CharStyle14"/>
          <w:lang w:val="en-US" w:eastAsia="en-US"/>
        </w:rPr>
        <w:t xml:space="preserve">48 </w:t>
      </w:r>
      <w:r>
        <w:rPr>
          <w:rStyle w:val="CharStyle14"/>
        </w:rPr>
        <w:t>Закона о контрактной системе).</w:t>
      </w:r>
    </w:p>
    <w:p>
      <w:pPr>
        <w:pStyle w:val="Style13"/>
        <w:keepNext w:val="0"/>
        <w:keepLines w:val="0"/>
        <w:widowControl w:val="0"/>
        <w:shd w:val="clear" w:color="auto" w:fill="auto"/>
        <w:bidi w:val="0"/>
        <w:spacing w:before="0" w:after="80" w:line="240" w:lineRule="auto"/>
        <w:ind w:left="0" w:right="0" w:firstLine="740"/>
        <w:jc w:val="both"/>
        <w:rPr>
          <w:sz w:val="24"/>
          <w:szCs w:val="24"/>
        </w:rPr>
      </w:pPr>
      <w:r>
        <w:rPr>
          <w:rStyle w:val="CharStyle14"/>
        </w:rPr>
        <w:t xml:space="preserve">В соответствии с пунктом </w:t>
      </w:r>
      <w:r>
        <w:rPr>
          <w:rStyle w:val="CharStyle14"/>
          <w:lang w:val="en-US" w:eastAsia="en-US"/>
        </w:rPr>
        <w:t xml:space="preserve">2 </w:t>
      </w:r>
      <w:r>
        <w:rPr>
          <w:rStyle w:val="CharStyle14"/>
        </w:rPr>
        <w:t xml:space="preserve">части </w:t>
      </w:r>
      <w:r>
        <w:rPr>
          <w:rStyle w:val="CharStyle14"/>
          <w:lang w:val="en-US" w:eastAsia="en-US"/>
        </w:rPr>
        <w:t xml:space="preserve">1 </w:t>
      </w:r>
      <w:r>
        <w:rPr>
          <w:rStyle w:val="CharStyle14"/>
        </w:rPr>
        <w:t xml:space="preserve">статьи </w:t>
      </w:r>
      <w:r>
        <w:rPr>
          <w:rStyle w:val="CharStyle14"/>
          <w:lang w:val="en-US" w:eastAsia="en-US"/>
        </w:rPr>
        <w:t xml:space="preserve">43 </w:t>
      </w:r>
      <w:r>
        <w:rPr>
          <w:rStyle w:val="CharStyle14"/>
        </w:rPr>
        <w:t xml:space="preserve">Закона о контрактной системе для участия в конкурентном способе заявка на участие в закупке, если иное не предусмотрено настоящим Федеральным законом, должна содержать предложение участника закупки в </w:t>
      </w:r>
      <w:r>
        <w:rPr>
          <w:rStyle w:val="CharStyle14"/>
          <w:sz w:val="24"/>
          <w:szCs w:val="24"/>
        </w:rPr>
        <w:t>отношении объекта закупки:</w:t>
      </w:r>
    </w:p>
    <w:p>
      <w:pPr>
        <w:pStyle w:val="Style13"/>
        <w:keepNext w:val="0"/>
        <w:keepLines w:val="0"/>
        <w:widowControl w:val="0"/>
        <w:numPr>
          <w:ilvl w:val="0"/>
          <w:numId w:val="3"/>
        </w:numPr>
        <w:shd w:val="clear" w:color="auto" w:fill="auto"/>
        <w:tabs>
          <w:tab w:pos="1038" w:val="left"/>
        </w:tabs>
        <w:bidi w:val="0"/>
        <w:spacing w:before="0" w:after="0" w:line="240" w:lineRule="auto"/>
        <w:ind w:left="0" w:right="0" w:firstLine="720"/>
        <w:jc w:val="both"/>
        <w:rPr>
          <w:sz w:val="24"/>
          <w:szCs w:val="24"/>
        </w:rPr>
      </w:pPr>
      <w:r>
        <w:rPr>
          <w:rStyle w:val="CharStyle14"/>
          <w:sz w:val="24"/>
          <w:szCs w:val="24"/>
        </w:rPr>
        <w:t xml:space="preserve">с учетом положений части </w:t>
      </w:r>
      <w:r>
        <w:rPr>
          <w:rStyle w:val="CharStyle14"/>
          <w:sz w:val="24"/>
          <w:szCs w:val="24"/>
          <w:lang w:val="en-US" w:eastAsia="en-US"/>
        </w:rPr>
        <w:t xml:space="preserve">2 </w:t>
      </w:r>
      <w:r>
        <w:rPr>
          <w:rStyle w:val="CharStyle14"/>
          <w:sz w:val="24"/>
          <w:szCs w:val="24"/>
        </w:rPr>
        <w:t xml:space="preserve">настоящей статьи характеристики предлагаемого участником закупки товара, соответствующие показателям, установленным в описании объекта закупки в соответствии с частью </w:t>
      </w:r>
      <w:r>
        <w:rPr>
          <w:rStyle w:val="CharStyle14"/>
          <w:sz w:val="24"/>
          <w:szCs w:val="24"/>
          <w:lang w:val="en-US" w:eastAsia="en-US"/>
        </w:rPr>
        <w:t xml:space="preserve">2 </w:t>
      </w:r>
      <w:r>
        <w:rPr>
          <w:rStyle w:val="CharStyle14"/>
          <w:sz w:val="24"/>
          <w:szCs w:val="24"/>
        </w:rPr>
        <w:t xml:space="preserve">статьи </w:t>
      </w:r>
      <w:r>
        <w:rPr>
          <w:rStyle w:val="CharStyle14"/>
          <w:sz w:val="24"/>
          <w:szCs w:val="24"/>
          <w:lang w:val="en-US" w:eastAsia="en-US"/>
        </w:rPr>
        <w:t xml:space="preserve">33 </w:t>
      </w:r>
      <w:r>
        <w:rPr>
          <w:rStyle w:val="CharStyle14"/>
          <w:sz w:val="24"/>
          <w:szCs w:val="24"/>
        </w:rPr>
        <w:t>настоящего Федерального закона, товарный знак (при наличии у товара товарного знака);</w:t>
      </w:r>
    </w:p>
    <w:p>
      <w:pPr>
        <w:pStyle w:val="Style13"/>
        <w:keepNext w:val="0"/>
        <w:keepLines w:val="0"/>
        <w:widowControl w:val="0"/>
        <w:numPr>
          <w:ilvl w:val="0"/>
          <w:numId w:val="3"/>
        </w:numPr>
        <w:shd w:val="clear" w:color="auto" w:fill="auto"/>
        <w:tabs>
          <w:tab w:pos="1052" w:val="left"/>
        </w:tabs>
        <w:bidi w:val="0"/>
        <w:spacing w:before="0" w:after="0" w:line="240" w:lineRule="auto"/>
        <w:ind w:left="0" w:right="0" w:firstLine="720"/>
        <w:jc w:val="both"/>
        <w:rPr>
          <w:sz w:val="24"/>
          <w:szCs w:val="24"/>
        </w:rPr>
      </w:pPr>
      <w:r>
        <w:rPr>
          <w:rStyle w:val="CharStyle14"/>
          <w:sz w:val="24"/>
          <w:szCs w:val="24"/>
        </w:rPr>
        <w:t xml:space="preserve">наименование страны происхождения товара в соответствии с общероссийским классификатором, используемым для идентификации стран мира, с учетом положений части </w:t>
      </w:r>
      <w:r>
        <w:rPr>
          <w:rStyle w:val="CharStyle14"/>
          <w:sz w:val="24"/>
          <w:szCs w:val="24"/>
          <w:lang w:val="en-US" w:eastAsia="en-US"/>
        </w:rPr>
        <w:t xml:space="preserve">2 </w:t>
      </w:r>
      <w:r>
        <w:rPr>
          <w:rStyle w:val="CharStyle14"/>
          <w:sz w:val="24"/>
          <w:szCs w:val="24"/>
        </w:rPr>
        <w:t>настоящей статьи;</w:t>
      </w:r>
    </w:p>
    <w:p>
      <w:pPr>
        <w:pStyle w:val="Style13"/>
        <w:keepNext w:val="0"/>
        <w:keepLines w:val="0"/>
        <w:widowControl w:val="0"/>
        <w:numPr>
          <w:ilvl w:val="0"/>
          <w:numId w:val="3"/>
        </w:numPr>
        <w:shd w:val="clear" w:color="auto" w:fill="auto"/>
        <w:tabs>
          <w:tab w:pos="1052" w:val="left"/>
        </w:tabs>
        <w:bidi w:val="0"/>
        <w:spacing w:before="0" w:after="0" w:line="240" w:lineRule="auto"/>
        <w:ind w:left="0" w:right="0" w:firstLine="720"/>
        <w:jc w:val="both"/>
        <w:rPr>
          <w:sz w:val="24"/>
          <w:szCs w:val="24"/>
        </w:rPr>
      </w:pPr>
      <w:r>
        <w:rPr>
          <w:rStyle w:val="CharStyle14"/>
          <w:sz w:val="24"/>
          <w:szCs w:val="24"/>
        </w:rPr>
        <w:t>документы, подтверждающие соответствие товара, работы или услуги требованиям, установленным в соответствии с законодательством Российской Федерации (в случае, если в соответствии с законодательством Российской Федерации установлены требования к товару, работе или услуге и представление указанных документов предусмотрено извещением об осуществлении закупки, документацией о закупке, если настоящим Федеральным законом предусмотрена документация о закупке). Заказчик не вправе требовать представление указанных документов, если в соответствии с законодательством Российской Федерации они передаются вместе с товаром.</w:t>
      </w:r>
    </w:p>
    <w:p>
      <w:pPr>
        <w:pStyle w:val="Style13"/>
        <w:keepNext w:val="0"/>
        <w:keepLines w:val="0"/>
        <w:widowControl w:val="0"/>
        <w:shd w:val="clear" w:color="auto" w:fill="auto"/>
        <w:bidi w:val="0"/>
        <w:spacing w:before="0" w:after="0" w:line="240" w:lineRule="auto"/>
        <w:ind w:left="0" w:right="0" w:firstLine="720"/>
        <w:jc w:val="both"/>
        <w:rPr>
          <w:sz w:val="24"/>
          <w:szCs w:val="24"/>
        </w:rPr>
      </w:pPr>
      <w:r>
        <w:rPr>
          <w:rStyle w:val="CharStyle14"/>
          <w:sz w:val="24"/>
          <w:szCs w:val="24"/>
        </w:rPr>
        <w:t xml:space="preserve">Комиссией Забайкальского УФАС России установлено, что в рассматриваемом случае комиссия по осуществлению закупок, принимая решение об отклонении заявок на основании пункта </w:t>
      </w:r>
      <w:r>
        <w:rPr>
          <w:rStyle w:val="CharStyle14"/>
          <w:sz w:val="24"/>
          <w:szCs w:val="24"/>
          <w:lang w:val="en-US" w:eastAsia="en-US"/>
        </w:rPr>
        <w:t xml:space="preserve">8 </w:t>
      </w:r>
      <w:r>
        <w:rPr>
          <w:rStyle w:val="CharStyle14"/>
          <w:sz w:val="24"/>
          <w:szCs w:val="24"/>
        </w:rPr>
        <w:t xml:space="preserve">части </w:t>
      </w:r>
      <w:r>
        <w:rPr>
          <w:rStyle w:val="CharStyle14"/>
          <w:sz w:val="24"/>
          <w:szCs w:val="24"/>
          <w:lang w:val="en-US" w:eastAsia="en-US"/>
        </w:rPr>
        <w:t xml:space="preserve">12 </w:t>
      </w:r>
      <w:r>
        <w:rPr>
          <w:rStyle w:val="CharStyle14"/>
          <w:sz w:val="24"/>
          <w:szCs w:val="24"/>
        </w:rPr>
        <w:t xml:space="preserve">статьи </w:t>
      </w:r>
      <w:r>
        <w:rPr>
          <w:rStyle w:val="CharStyle14"/>
          <w:sz w:val="24"/>
          <w:szCs w:val="24"/>
          <w:lang w:val="en-US" w:eastAsia="en-US"/>
        </w:rPr>
        <w:t xml:space="preserve">48 </w:t>
      </w:r>
      <w:r>
        <w:rPr>
          <w:rStyle w:val="CharStyle14"/>
          <w:sz w:val="24"/>
          <w:szCs w:val="24"/>
        </w:rPr>
        <w:t xml:space="preserve">Закона о контрактной системе, исходила из того, что информация о технических характеристиках предлагаемого заявителями к поставке товара </w:t>
      </w:r>
      <w:r>
        <w:rPr>
          <w:rStyle w:val="CharStyle14"/>
          <w:sz w:val="24"/>
          <w:szCs w:val="24"/>
          <w:lang w:val="en-US" w:eastAsia="en-US"/>
        </w:rPr>
        <w:t xml:space="preserve">, </w:t>
      </w:r>
      <w:r>
        <w:rPr>
          <w:rStyle w:val="CharStyle14"/>
          <w:sz w:val="24"/>
          <w:szCs w:val="24"/>
        </w:rPr>
        <w:t>отраженная в заявках, не соответствовала информации, размещенной на официальном сайте производителя товара предоставленными в открытом доступе (техническим паспортам, инструкциям и т.д).</w:t>
      </w:r>
    </w:p>
    <w:p>
      <w:pPr>
        <w:pStyle w:val="Style13"/>
        <w:keepNext w:val="0"/>
        <w:keepLines w:val="0"/>
        <w:widowControl w:val="0"/>
        <w:shd w:val="clear" w:color="auto" w:fill="auto"/>
        <w:bidi w:val="0"/>
        <w:spacing w:before="0" w:after="0" w:line="240" w:lineRule="auto"/>
        <w:ind w:left="0" w:right="0" w:firstLine="560"/>
        <w:jc w:val="both"/>
        <w:rPr>
          <w:sz w:val="24"/>
          <w:szCs w:val="24"/>
        </w:rPr>
      </w:pPr>
      <w:r>
        <w:rPr>
          <w:rStyle w:val="CharStyle14"/>
          <w:sz w:val="24"/>
          <w:szCs w:val="24"/>
        </w:rPr>
        <w:t>Однако, комиссия Управления пришла к выводу о том, что данные на сайте производителя носят информационный характер, характеристики товаров на сайтах производителей и в иных источниках могут менять без уведомления покупателей.</w:t>
      </w:r>
    </w:p>
    <w:p>
      <w:pPr>
        <w:pStyle w:val="Style13"/>
        <w:keepNext w:val="0"/>
        <w:keepLines w:val="0"/>
        <w:widowControl w:val="0"/>
        <w:shd w:val="clear" w:color="auto" w:fill="auto"/>
        <w:bidi w:val="0"/>
        <w:spacing w:before="0" w:after="0" w:line="240" w:lineRule="auto"/>
        <w:ind w:left="0" w:right="0" w:firstLine="560"/>
        <w:jc w:val="both"/>
        <w:rPr>
          <w:sz w:val="24"/>
          <w:szCs w:val="24"/>
        </w:rPr>
      </w:pPr>
      <w:r>
        <w:rPr>
          <w:rStyle w:val="CharStyle14"/>
          <w:sz w:val="24"/>
          <w:szCs w:val="24"/>
        </w:rPr>
        <w:t xml:space="preserve">Комиссия Забайкальского УФАС России принимает во внимание ответ производителя ООО «Крас-Котёл» </w:t>
      </w:r>
      <w:r>
        <w:rPr>
          <w:rStyle w:val="CharStyle14"/>
          <w:sz w:val="24"/>
          <w:szCs w:val="24"/>
          <w:lang w:val="en-US" w:eastAsia="en-US"/>
        </w:rPr>
        <w:t xml:space="preserve">, </w:t>
      </w:r>
      <w:r>
        <w:rPr>
          <w:rStyle w:val="CharStyle14"/>
          <w:sz w:val="24"/>
          <w:szCs w:val="24"/>
        </w:rPr>
        <w:t xml:space="preserve">представленный заявителем ООО «Крас-Проект», который письмом (исх. </w:t>
      </w:r>
      <w:r>
        <w:rPr>
          <w:rStyle w:val="CharStyle14"/>
          <w:sz w:val="24"/>
          <w:szCs w:val="24"/>
          <w:lang w:val="en-US" w:eastAsia="en-US"/>
        </w:rPr>
        <w:t xml:space="preserve">№30 </w:t>
      </w:r>
      <w:r>
        <w:rPr>
          <w:rStyle w:val="CharStyle14"/>
          <w:sz w:val="24"/>
          <w:szCs w:val="24"/>
        </w:rPr>
        <w:t xml:space="preserve">от </w:t>
      </w:r>
      <w:r>
        <w:rPr>
          <w:rStyle w:val="CharStyle14"/>
          <w:sz w:val="24"/>
          <w:szCs w:val="24"/>
          <w:lang w:val="en-US" w:eastAsia="en-US"/>
        </w:rPr>
        <w:t xml:space="preserve">30.03.2026) </w:t>
      </w:r>
      <w:r>
        <w:rPr>
          <w:rStyle w:val="CharStyle14"/>
          <w:sz w:val="24"/>
          <w:szCs w:val="24"/>
        </w:rPr>
        <w:t xml:space="preserve">сообщил о возможности изготовить котёл твердотопливный </w:t>
      </w:r>
      <w:r>
        <w:rPr>
          <w:rStyle w:val="CharStyle14"/>
          <w:sz w:val="24"/>
          <w:szCs w:val="24"/>
          <w:lang w:val="en-US" w:eastAsia="en-US"/>
        </w:rPr>
        <w:t xml:space="preserve">VULKAN SIGMA 200, </w:t>
      </w:r>
      <w:r>
        <w:rPr>
          <w:rStyle w:val="CharStyle14"/>
          <w:sz w:val="24"/>
          <w:szCs w:val="24"/>
        </w:rPr>
        <w:t xml:space="preserve">согласно Техническому заданию по закупке (реестровый номер закупки </w:t>
      </w:r>
      <w:r>
        <w:rPr>
          <w:rStyle w:val="CharStyle14"/>
          <w:sz w:val="24"/>
          <w:szCs w:val="24"/>
          <w:lang w:val="en-US" w:eastAsia="en-US"/>
        </w:rPr>
        <w:t>0391100001026000010).</w:t>
      </w:r>
    </w:p>
    <w:p>
      <w:pPr>
        <w:pStyle w:val="Style13"/>
        <w:keepNext w:val="0"/>
        <w:keepLines w:val="0"/>
        <w:widowControl w:val="0"/>
        <w:shd w:val="clear" w:color="auto" w:fill="auto"/>
        <w:bidi w:val="0"/>
        <w:spacing w:before="0" w:after="0" w:line="240" w:lineRule="auto"/>
        <w:ind w:left="0" w:right="0" w:firstLine="560"/>
        <w:jc w:val="both"/>
        <w:rPr>
          <w:sz w:val="24"/>
          <w:szCs w:val="24"/>
        </w:rPr>
      </w:pPr>
      <w:r>
        <w:rPr>
          <w:rStyle w:val="CharStyle14"/>
          <w:sz w:val="24"/>
          <w:szCs w:val="24"/>
        </w:rPr>
        <w:t xml:space="preserve">Кроме того, в техническом паспорте на котел марки </w:t>
      </w:r>
      <w:r>
        <w:rPr>
          <w:rStyle w:val="CharStyle14"/>
          <w:sz w:val="24"/>
          <w:szCs w:val="24"/>
          <w:lang w:val="en-US" w:eastAsia="en-US"/>
        </w:rPr>
        <w:t xml:space="preserve">Vulkan Sigma </w:t>
      </w:r>
      <w:r>
        <w:rPr>
          <w:rStyle w:val="CharStyle14"/>
          <w:sz w:val="24"/>
          <w:szCs w:val="24"/>
        </w:rPr>
        <w:t>указано, завод изготовитель ведет постоянную работу по усовершенствованию конструкции оборудования и оставляет за собой право на внесение изменений не отраженных в данном руководстве, без уведомления покупателя, не влияющих на эксплуатационные характеристики и потребительские свойства котла.</w:t>
      </w:r>
    </w:p>
    <w:p>
      <w:pPr>
        <w:pStyle w:val="Style13"/>
        <w:keepNext w:val="0"/>
        <w:keepLines w:val="0"/>
        <w:widowControl w:val="0"/>
        <w:shd w:val="clear" w:color="auto" w:fill="auto"/>
        <w:bidi w:val="0"/>
        <w:spacing w:before="0" w:after="0" w:line="240" w:lineRule="auto"/>
        <w:ind w:left="0" w:right="0" w:firstLine="720"/>
        <w:jc w:val="both"/>
        <w:rPr>
          <w:sz w:val="24"/>
          <w:szCs w:val="24"/>
        </w:rPr>
      </w:pPr>
      <w:r>
        <w:rPr>
          <w:rStyle w:val="CharStyle14"/>
          <w:sz w:val="24"/>
          <w:szCs w:val="24"/>
        </w:rPr>
        <w:t xml:space="preserve">Приведенные выводы корреспондируют позиции, изложенной в судебной практике (определение Верховного Суда Российской Федерации от </w:t>
      </w:r>
      <w:r>
        <w:rPr>
          <w:rStyle w:val="CharStyle14"/>
          <w:sz w:val="24"/>
          <w:szCs w:val="24"/>
          <w:lang w:val="en-US" w:eastAsia="en-US"/>
        </w:rPr>
        <w:t xml:space="preserve">27.01.2025 </w:t>
      </w:r>
      <w:r>
        <w:rPr>
          <w:rStyle w:val="CharStyle14"/>
          <w:sz w:val="24"/>
          <w:szCs w:val="24"/>
        </w:rPr>
        <w:t>№304-ЭС24-24541).</w:t>
      </w:r>
    </w:p>
    <w:p>
      <w:pPr>
        <w:pStyle w:val="Style13"/>
        <w:keepNext w:val="0"/>
        <w:keepLines w:val="0"/>
        <w:widowControl w:val="0"/>
        <w:shd w:val="clear" w:color="auto" w:fill="auto"/>
        <w:bidi w:val="0"/>
        <w:spacing w:before="0" w:after="0" w:line="240" w:lineRule="auto"/>
        <w:ind w:left="0" w:right="0" w:firstLine="560"/>
        <w:jc w:val="both"/>
        <w:rPr>
          <w:sz w:val="24"/>
          <w:szCs w:val="24"/>
        </w:rPr>
      </w:pPr>
      <w:r>
        <w:rPr>
          <w:rStyle w:val="CharStyle14"/>
          <w:sz w:val="24"/>
          <w:szCs w:val="24"/>
        </w:rPr>
        <w:t>С учетом установленных обстоятельств, а так же учитывая что аукционной документацией не предусмотрено требование к участнику закупки о предоставлении документов, подтверждающих соответствие товара заявленным характеристикам, комиссия Управления пришла к выводу о том, что технические характеристики на предложенные участниками котлы, указанные в составе заявок заявителей, полностью соответствуют установленным характеристикам заказчика, следовательно у комиссии по осуществлению закупок не имелось правовых оснований для отклонения заявок, ввиду отсутствия на момент рассмотрения достоверных и неопровержимых данных, свидетельствующих о недостоверности информации, содержащейся в заявках заявителей на участие в закупке.</w:t>
      </w:r>
    </w:p>
    <w:p>
      <w:pPr>
        <w:pStyle w:val="Style13"/>
        <w:keepNext w:val="0"/>
        <w:keepLines w:val="0"/>
        <w:widowControl w:val="0"/>
        <w:shd w:val="clear" w:color="auto" w:fill="auto"/>
        <w:bidi w:val="0"/>
        <w:spacing w:before="0" w:after="0" w:line="240" w:lineRule="auto"/>
        <w:ind w:left="0" w:right="0" w:firstLine="560"/>
        <w:jc w:val="both"/>
        <w:rPr>
          <w:sz w:val="24"/>
          <w:szCs w:val="24"/>
        </w:rPr>
      </w:pPr>
      <w:r>
        <w:rPr>
          <w:rStyle w:val="CharStyle14"/>
          <w:sz w:val="24"/>
          <w:szCs w:val="24"/>
        </w:rPr>
        <w:t>Соответственно, выводы комиссии по осуществлению закупки носили предположительный характер и не могли повлечь отклонение заявок участников, как содержащие недостоверные сведения.</w:t>
      </w:r>
    </w:p>
    <w:p>
      <w:pPr>
        <w:pStyle w:val="Style13"/>
        <w:keepNext w:val="0"/>
        <w:keepLines w:val="0"/>
        <w:widowControl w:val="0"/>
        <w:shd w:val="clear" w:color="auto" w:fill="auto"/>
        <w:bidi w:val="0"/>
        <w:spacing w:before="0" w:after="0" w:line="240" w:lineRule="auto"/>
        <w:ind w:left="0" w:right="0" w:firstLine="720"/>
        <w:jc w:val="both"/>
        <w:rPr>
          <w:sz w:val="24"/>
          <w:szCs w:val="24"/>
        </w:rPr>
      </w:pPr>
      <w:r>
        <w:rPr>
          <w:rStyle w:val="CharStyle14"/>
          <w:sz w:val="24"/>
          <w:szCs w:val="24"/>
        </w:rPr>
        <w:t>Определение фактического соответствия товара осуществляется на этапе исполнения контракта в соответствии с положениями Закона о контрактной системе.</w:t>
      </w:r>
    </w:p>
    <w:p>
      <w:pPr>
        <w:pStyle w:val="Style13"/>
        <w:keepNext w:val="0"/>
        <w:keepLines w:val="0"/>
        <w:widowControl w:val="0"/>
        <w:shd w:val="clear" w:color="auto" w:fill="auto"/>
        <w:bidi w:val="0"/>
        <w:spacing w:before="0" w:after="0" w:line="240" w:lineRule="auto"/>
        <w:ind w:left="0" w:right="0" w:firstLine="720"/>
        <w:jc w:val="both"/>
        <w:rPr>
          <w:sz w:val="24"/>
          <w:szCs w:val="24"/>
        </w:rPr>
      </w:pPr>
      <w:r>
        <w:rPr>
          <w:rStyle w:val="CharStyle14"/>
          <w:sz w:val="24"/>
          <w:szCs w:val="24"/>
        </w:rPr>
        <w:t>Вместе с тем, Комиссия Забайкальского УФАС России обращает внимание заказчика, что поставляемый товар должен соответствовать характеристикам, указанным в заявке победителя.</w:t>
      </w:r>
    </w:p>
    <w:p>
      <w:pPr>
        <w:pStyle w:val="Style13"/>
        <w:keepNext w:val="0"/>
        <w:keepLines w:val="0"/>
        <w:widowControl w:val="0"/>
        <w:shd w:val="clear" w:color="auto" w:fill="auto"/>
        <w:bidi w:val="0"/>
        <w:spacing w:before="0" w:after="0" w:line="240" w:lineRule="auto"/>
        <w:ind w:left="0" w:right="0" w:firstLine="720"/>
        <w:jc w:val="both"/>
        <w:rPr>
          <w:sz w:val="24"/>
          <w:szCs w:val="24"/>
        </w:rPr>
      </w:pPr>
      <w:r>
        <w:rPr>
          <w:rStyle w:val="CharStyle14"/>
          <w:sz w:val="24"/>
          <w:szCs w:val="24"/>
        </w:rPr>
        <w:t>Таким образом, поскольку технические характеристики, указанные в составе заявок ООО "ЭНЕРГОГАРАНТ", ООО «Крас-Проект» полностью соответствуют установленным заказчиком</w:t>
      </w:r>
      <w:r>
        <w:br w:type="page"/>
      </w:r>
    </w:p>
    <w:p>
      <w:pPr>
        <w:pStyle w:val="Style13"/>
        <w:keepNext w:val="0"/>
        <w:keepLines w:val="0"/>
        <w:widowControl w:val="0"/>
        <w:shd w:val="clear" w:color="auto" w:fill="auto"/>
        <w:bidi w:val="0"/>
        <w:spacing w:before="0" w:after="0" w:line="240" w:lineRule="auto"/>
        <w:ind w:left="0" w:right="0" w:firstLine="0"/>
        <w:jc w:val="both"/>
        <w:rPr>
          <w:sz w:val="24"/>
          <w:szCs w:val="24"/>
        </w:rPr>
      </w:pPr>
      <w:r>
        <w:rPr>
          <w:rStyle w:val="CharStyle14"/>
          <w:sz w:val="24"/>
          <w:szCs w:val="24"/>
        </w:rPr>
        <w:t xml:space="preserve">техническим характеристикам в техническом задании, у комиссии заказчика отсутствовали правовые основания для отклонения заявок со ссылкой на пункт </w:t>
      </w:r>
      <w:r>
        <w:rPr>
          <w:rStyle w:val="CharStyle14"/>
          <w:sz w:val="24"/>
          <w:szCs w:val="24"/>
          <w:lang w:val="en-US" w:eastAsia="en-US"/>
        </w:rPr>
        <w:t xml:space="preserve">8 </w:t>
      </w:r>
      <w:r>
        <w:rPr>
          <w:rStyle w:val="CharStyle14"/>
          <w:sz w:val="24"/>
          <w:szCs w:val="24"/>
        </w:rPr>
        <w:t xml:space="preserve">части </w:t>
      </w:r>
      <w:r>
        <w:rPr>
          <w:rStyle w:val="CharStyle14"/>
          <w:sz w:val="24"/>
          <w:szCs w:val="24"/>
          <w:lang w:val="en-US" w:eastAsia="en-US"/>
        </w:rPr>
        <w:t xml:space="preserve">12 </w:t>
      </w:r>
      <w:r>
        <w:rPr>
          <w:rStyle w:val="CharStyle14"/>
          <w:sz w:val="24"/>
          <w:szCs w:val="24"/>
        </w:rPr>
        <w:t xml:space="preserve">статьи </w:t>
      </w:r>
      <w:r>
        <w:rPr>
          <w:rStyle w:val="CharStyle14"/>
          <w:sz w:val="24"/>
          <w:szCs w:val="24"/>
          <w:lang w:val="en-US" w:eastAsia="en-US"/>
        </w:rPr>
        <w:t xml:space="preserve">48 </w:t>
      </w:r>
      <w:r>
        <w:rPr>
          <w:rStyle w:val="CharStyle14"/>
          <w:sz w:val="24"/>
          <w:szCs w:val="24"/>
        </w:rPr>
        <w:t>Закона о контрактной системе.</w:t>
      </w:r>
    </w:p>
    <w:p>
      <w:pPr>
        <w:pStyle w:val="Style13"/>
        <w:keepNext w:val="0"/>
        <w:keepLines w:val="0"/>
        <w:widowControl w:val="0"/>
        <w:shd w:val="clear" w:color="auto" w:fill="auto"/>
        <w:bidi w:val="0"/>
        <w:spacing w:before="0" w:after="0" w:line="240" w:lineRule="auto"/>
        <w:ind w:left="0" w:right="0" w:firstLine="720"/>
        <w:jc w:val="both"/>
        <w:rPr>
          <w:sz w:val="24"/>
          <w:szCs w:val="24"/>
        </w:rPr>
      </w:pPr>
      <w:r>
        <w:rPr>
          <w:rStyle w:val="CharStyle14"/>
          <w:sz w:val="24"/>
          <w:szCs w:val="24"/>
        </w:rPr>
        <w:t xml:space="preserve">Исходя из изложенного, руководствуясь Постановлением Правительства Российской Федерации от </w:t>
      </w:r>
      <w:r>
        <w:rPr>
          <w:rStyle w:val="CharStyle14"/>
          <w:sz w:val="24"/>
          <w:szCs w:val="24"/>
          <w:lang w:val="en-US" w:eastAsia="en-US"/>
        </w:rPr>
        <w:t xml:space="preserve">26.08. 2013 №728 </w:t>
      </w:r>
      <w:r>
        <w:rPr>
          <w:rStyle w:val="CharStyle14"/>
          <w:sz w:val="24"/>
          <w:szCs w:val="24"/>
        </w:rPr>
        <w:t xml:space="preserve">«Об определении полномочий федеральных органов исполнительной власти в сфере закупок товаров, работ, услуг для обеспечения государственных и муниципальных нужд и о внесении изменений в некоторые акты Правительства Российской Федерации», частью </w:t>
      </w:r>
      <w:r>
        <w:rPr>
          <w:rStyle w:val="CharStyle14"/>
          <w:sz w:val="24"/>
          <w:szCs w:val="24"/>
          <w:lang w:val="en-US" w:eastAsia="en-US"/>
        </w:rPr>
        <w:t xml:space="preserve">8 </w:t>
      </w:r>
      <w:r>
        <w:rPr>
          <w:rStyle w:val="CharStyle14"/>
          <w:sz w:val="24"/>
          <w:szCs w:val="24"/>
        </w:rPr>
        <w:t xml:space="preserve">статьи </w:t>
      </w:r>
      <w:r>
        <w:rPr>
          <w:rStyle w:val="CharStyle14"/>
          <w:sz w:val="24"/>
          <w:szCs w:val="24"/>
          <w:lang w:val="en-US" w:eastAsia="en-US"/>
        </w:rPr>
        <w:t xml:space="preserve">106, </w:t>
      </w:r>
      <w:r>
        <w:rPr>
          <w:rStyle w:val="CharStyle14"/>
          <w:sz w:val="24"/>
          <w:szCs w:val="24"/>
        </w:rPr>
        <w:t xml:space="preserve">пунктом </w:t>
      </w:r>
      <w:r>
        <w:rPr>
          <w:rStyle w:val="CharStyle14"/>
          <w:sz w:val="24"/>
          <w:szCs w:val="24"/>
          <w:lang w:val="en-US" w:eastAsia="en-US"/>
        </w:rPr>
        <w:t xml:space="preserve">1 </w:t>
      </w:r>
      <w:r>
        <w:rPr>
          <w:rStyle w:val="CharStyle14"/>
          <w:sz w:val="24"/>
          <w:szCs w:val="24"/>
        </w:rPr>
        <w:t xml:space="preserve">части </w:t>
      </w:r>
      <w:r>
        <w:rPr>
          <w:rStyle w:val="CharStyle14"/>
          <w:sz w:val="24"/>
          <w:szCs w:val="24"/>
          <w:lang w:val="en-US" w:eastAsia="en-US"/>
        </w:rPr>
        <w:t xml:space="preserve">15 </w:t>
      </w:r>
      <w:r>
        <w:rPr>
          <w:rStyle w:val="CharStyle14"/>
          <w:sz w:val="24"/>
          <w:szCs w:val="24"/>
        </w:rPr>
        <w:t xml:space="preserve">статьи </w:t>
      </w:r>
      <w:r>
        <w:rPr>
          <w:rStyle w:val="CharStyle14"/>
          <w:sz w:val="24"/>
          <w:szCs w:val="24"/>
          <w:lang w:val="en-US" w:eastAsia="en-US"/>
        </w:rPr>
        <w:t xml:space="preserve">99 </w:t>
      </w:r>
      <w:r>
        <w:rPr>
          <w:rStyle w:val="CharStyle14"/>
          <w:sz w:val="24"/>
          <w:szCs w:val="24"/>
        </w:rPr>
        <w:t>Закона о контрактной системе, комиссия,</w:t>
      </w:r>
    </w:p>
    <w:p>
      <w:pPr>
        <w:pStyle w:val="Style13"/>
        <w:keepNext w:val="0"/>
        <w:keepLines w:val="0"/>
        <w:widowControl w:val="0"/>
        <w:shd w:val="clear" w:color="auto" w:fill="auto"/>
        <w:bidi w:val="0"/>
        <w:spacing w:before="0" w:after="240" w:line="240" w:lineRule="auto"/>
        <w:ind w:left="0" w:right="0" w:firstLine="0"/>
        <w:jc w:val="center"/>
        <w:rPr>
          <w:sz w:val="24"/>
          <w:szCs w:val="24"/>
        </w:rPr>
      </w:pPr>
      <w:r>
        <w:rPr>
          <w:rStyle w:val="CharStyle14"/>
          <w:b/>
          <w:bCs/>
          <w:sz w:val="24"/>
          <w:szCs w:val="24"/>
        </w:rPr>
        <w:t>Р Е Ш И Л А:</w:t>
      </w:r>
    </w:p>
    <w:p>
      <w:pPr>
        <w:pStyle w:val="Style13"/>
        <w:keepNext w:val="0"/>
        <w:keepLines w:val="0"/>
        <w:widowControl w:val="0"/>
        <w:numPr>
          <w:ilvl w:val="0"/>
          <w:numId w:val="5"/>
        </w:numPr>
        <w:shd w:val="clear" w:color="auto" w:fill="auto"/>
        <w:tabs>
          <w:tab w:pos="822" w:val="left"/>
        </w:tabs>
        <w:bidi w:val="0"/>
        <w:spacing w:before="0" w:after="0" w:line="240" w:lineRule="auto"/>
        <w:ind w:left="0" w:right="0" w:firstLine="440"/>
        <w:jc w:val="both"/>
        <w:rPr>
          <w:sz w:val="24"/>
          <w:szCs w:val="24"/>
        </w:rPr>
      </w:pPr>
      <w:r>
        <w:rPr>
          <w:rStyle w:val="CharStyle14"/>
          <w:sz w:val="24"/>
          <w:szCs w:val="24"/>
        </w:rPr>
        <w:t>Признать жалобу ООО "ЭНЕРГОГАРАНТ" обоснованной.</w:t>
      </w:r>
    </w:p>
    <w:p>
      <w:pPr>
        <w:pStyle w:val="Style13"/>
        <w:keepNext w:val="0"/>
        <w:keepLines w:val="0"/>
        <w:widowControl w:val="0"/>
        <w:numPr>
          <w:ilvl w:val="0"/>
          <w:numId w:val="5"/>
        </w:numPr>
        <w:shd w:val="clear" w:color="auto" w:fill="auto"/>
        <w:tabs>
          <w:tab w:pos="818" w:val="left"/>
        </w:tabs>
        <w:bidi w:val="0"/>
        <w:spacing w:before="0" w:after="0" w:line="240" w:lineRule="auto"/>
        <w:ind w:left="0" w:right="0" w:firstLine="440"/>
        <w:jc w:val="both"/>
        <w:rPr>
          <w:sz w:val="24"/>
          <w:szCs w:val="24"/>
        </w:rPr>
      </w:pPr>
      <w:r>
        <w:rPr>
          <w:rStyle w:val="CharStyle14"/>
          <w:sz w:val="24"/>
          <w:szCs w:val="24"/>
        </w:rPr>
        <w:t>Признать жалобу ООО «Крас-Проект» обоснованной.</w:t>
      </w:r>
    </w:p>
    <w:p>
      <w:pPr>
        <w:pStyle w:val="Style13"/>
        <w:keepNext w:val="0"/>
        <w:keepLines w:val="0"/>
        <w:widowControl w:val="0"/>
        <w:numPr>
          <w:ilvl w:val="0"/>
          <w:numId w:val="5"/>
        </w:numPr>
        <w:shd w:val="clear" w:color="auto" w:fill="auto"/>
        <w:tabs>
          <w:tab w:pos="605" w:val="left"/>
        </w:tabs>
        <w:bidi w:val="0"/>
        <w:spacing w:before="0" w:after="0" w:line="240" w:lineRule="auto"/>
        <w:ind w:left="0" w:right="0" w:firstLine="440"/>
        <w:jc w:val="both"/>
        <w:rPr>
          <w:sz w:val="24"/>
          <w:szCs w:val="24"/>
        </w:rPr>
      </w:pPr>
      <w:r>
        <w:rPr>
          <w:rStyle w:val="CharStyle14"/>
          <w:sz w:val="24"/>
          <w:szCs w:val="24"/>
        </w:rPr>
        <w:t xml:space="preserve">Признать комиссию государственного заказчика </w:t>
      </w:r>
      <w:r>
        <w:rPr>
          <w:rStyle w:val="CharStyle14"/>
          <w:sz w:val="24"/>
          <w:szCs w:val="24"/>
          <w:lang w:val="en-US" w:eastAsia="en-US"/>
        </w:rPr>
        <w:t xml:space="preserve">–ФГБУ </w:t>
      </w:r>
      <w:r>
        <w:rPr>
          <w:rStyle w:val="CharStyle14"/>
          <w:sz w:val="24"/>
          <w:szCs w:val="24"/>
        </w:rPr>
        <w:t xml:space="preserve">"СОХОНДИНСКИЙ ГОСУДАРСТВЕННЫЙ ПРИРОДНЫЙ БИОСФЕРНЫЙ ЗАПОВЕДНИК" нарушившим подпункт «а» пункта </w:t>
      </w:r>
      <w:r>
        <w:rPr>
          <w:rStyle w:val="CharStyle14"/>
          <w:sz w:val="24"/>
          <w:szCs w:val="24"/>
          <w:lang w:val="en-US" w:eastAsia="en-US"/>
        </w:rPr>
        <w:t xml:space="preserve">1 </w:t>
      </w:r>
      <w:r>
        <w:rPr>
          <w:rStyle w:val="CharStyle14"/>
          <w:sz w:val="24"/>
          <w:szCs w:val="24"/>
        </w:rPr>
        <w:t xml:space="preserve">части </w:t>
      </w:r>
      <w:r>
        <w:rPr>
          <w:rStyle w:val="CharStyle14"/>
          <w:sz w:val="24"/>
          <w:szCs w:val="24"/>
          <w:lang w:val="en-US" w:eastAsia="en-US"/>
        </w:rPr>
        <w:t xml:space="preserve">5 </w:t>
      </w:r>
      <w:r>
        <w:rPr>
          <w:rStyle w:val="CharStyle14"/>
          <w:sz w:val="24"/>
          <w:szCs w:val="24"/>
        </w:rPr>
        <w:t xml:space="preserve">статьи </w:t>
      </w:r>
      <w:r>
        <w:rPr>
          <w:rStyle w:val="CharStyle14"/>
          <w:sz w:val="24"/>
          <w:szCs w:val="24"/>
          <w:lang w:val="en-US" w:eastAsia="en-US"/>
        </w:rPr>
        <w:t xml:space="preserve">49, </w:t>
      </w:r>
      <w:r>
        <w:rPr>
          <w:rStyle w:val="CharStyle14"/>
          <w:sz w:val="24"/>
          <w:szCs w:val="24"/>
        </w:rPr>
        <w:t xml:space="preserve">пункт </w:t>
      </w:r>
      <w:r>
        <w:rPr>
          <w:rStyle w:val="CharStyle14"/>
          <w:sz w:val="24"/>
          <w:szCs w:val="24"/>
          <w:lang w:val="en-US" w:eastAsia="en-US"/>
        </w:rPr>
        <w:t xml:space="preserve">8 </w:t>
      </w:r>
      <w:r>
        <w:rPr>
          <w:rStyle w:val="CharStyle14"/>
          <w:sz w:val="24"/>
          <w:szCs w:val="24"/>
        </w:rPr>
        <w:t xml:space="preserve">части </w:t>
      </w:r>
      <w:r>
        <w:rPr>
          <w:rStyle w:val="CharStyle14"/>
          <w:sz w:val="24"/>
          <w:szCs w:val="24"/>
          <w:lang w:val="en-US" w:eastAsia="en-US"/>
        </w:rPr>
        <w:t xml:space="preserve">12 </w:t>
      </w:r>
      <w:r>
        <w:rPr>
          <w:rStyle w:val="CharStyle14"/>
          <w:sz w:val="24"/>
          <w:szCs w:val="24"/>
        </w:rPr>
        <w:t xml:space="preserve">статьи </w:t>
      </w:r>
      <w:r>
        <w:rPr>
          <w:rStyle w:val="CharStyle14"/>
          <w:sz w:val="24"/>
          <w:szCs w:val="24"/>
          <w:lang w:val="en-US" w:eastAsia="en-US"/>
        </w:rPr>
        <w:t xml:space="preserve">48 </w:t>
      </w:r>
      <w:r>
        <w:rPr>
          <w:rStyle w:val="CharStyle14"/>
          <w:sz w:val="24"/>
          <w:szCs w:val="24"/>
        </w:rPr>
        <w:t>Закона о контрактной системе.</w:t>
      </w:r>
    </w:p>
    <w:p>
      <w:pPr>
        <w:pStyle w:val="Style13"/>
        <w:keepNext w:val="0"/>
        <w:keepLines w:val="0"/>
        <w:widowControl w:val="0"/>
        <w:numPr>
          <w:ilvl w:val="0"/>
          <w:numId w:val="5"/>
        </w:numPr>
        <w:shd w:val="clear" w:color="auto" w:fill="auto"/>
        <w:tabs>
          <w:tab w:pos="666" w:val="left"/>
        </w:tabs>
        <w:bidi w:val="0"/>
        <w:spacing w:before="0" w:after="0" w:line="240" w:lineRule="auto"/>
        <w:ind w:left="0" w:right="0" w:firstLine="300"/>
        <w:jc w:val="both"/>
        <w:rPr>
          <w:sz w:val="24"/>
          <w:szCs w:val="24"/>
        </w:rPr>
      </w:pPr>
      <w:r>
        <w:rPr>
          <w:rStyle w:val="CharStyle14"/>
          <w:sz w:val="24"/>
          <w:szCs w:val="24"/>
        </w:rPr>
        <w:t>Выдать заказчику, оператору электронной площадки предписание об устранении нарушения законодательства о контрактной системе.</w:t>
      </w:r>
    </w:p>
    <w:p>
      <w:pPr>
        <w:pStyle w:val="Style13"/>
        <w:keepNext w:val="0"/>
        <w:keepLines w:val="0"/>
        <w:widowControl w:val="0"/>
        <w:numPr>
          <w:ilvl w:val="0"/>
          <w:numId w:val="5"/>
        </w:numPr>
        <w:shd w:val="clear" w:color="auto" w:fill="auto"/>
        <w:tabs>
          <w:tab w:pos="637" w:val="left"/>
        </w:tabs>
        <w:bidi w:val="0"/>
        <w:spacing w:before="0" w:after="0" w:line="240" w:lineRule="auto"/>
        <w:ind w:left="0" w:right="0" w:firstLine="300"/>
        <w:jc w:val="both"/>
        <w:rPr>
          <w:sz w:val="24"/>
          <w:szCs w:val="24"/>
        </w:rPr>
      </w:pPr>
      <w:r>
        <w:rPr>
          <w:rStyle w:val="CharStyle14"/>
          <w:sz w:val="24"/>
          <w:szCs w:val="24"/>
        </w:rPr>
        <w:t>Передать материалы дела должностному лицу Забайкальского УФАС России для привлечения виновных лиц к административной ответственности.</w:t>
      </w:r>
    </w:p>
    <w:p>
      <w:pPr>
        <w:pStyle w:val="Style13"/>
        <w:keepNext w:val="0"/>
        <w:keepLines w:val="0"/>
        <w:widowControl w:val="0"/>
        <w:shd w:val="clear" w:color="auto" w:fill="auto"/>
        <w:bidi w:val="0"/>
        <w:spacing w:before="0" w:after="0" w:line="240" w:lineRule="auto"/>
        <w:ind w:left="0" w:right="0" w:firstLine="580"/>
        <w:jc w:val="both"/>
        <w:rPr>
          <w:sz w:val="24"/>
          <w:szCs w:val="24"/>
        </w:rPr>
      </w:pPr>
      <w:r>
        <w:rPr>
          <w:rStyle w:val="CharStyle14"/>
          <w:sz w:val="24"/>
          <w:szCs w:val="24"/>
        </w:rPr>
        <w:t>Настоящее решение может быть обжаловано в суде, арбитражном суде в течение трех месяцев в установленном законом порядке.</w:t>
      </w:r>
    </w:p>
    <w:p>
      <w:pPr>
        <w:widowControl w:val="0"/>
        <w:spacing w:line="1" w:lineRule="exact"/>
        <w:sectPr>
          <w:footnotePr>
            <w:pos w:val="pageBottom"/>
            <w:numFmt w:val="decimal"/>
            <w:numRestart w:val="continuous"/>
          </w:footnotePr>
          <w:type w:val="continuous"/>
          <w:pgSz w:w="11900" w:h="16840"/>
          <w:pgMar w:top="966" w:right="532" w:bottom="1197" w:left="1097" w:header="0" w:footer="3" w:gutter="0"/>
          <w:cols w:space="720"/>
          <w:noEndnote/>
          <w:rtlGutter w:val="0"/>
          <w:docGrid w:linePitch="360"/>
        </w:sectPr>
      </w:pPr>
      <w:r>
        <mc:AlternateContent>
          <mc:Choice Requires="wps">
            <w:drawing>
              <wp:anchor distT="101600" distB="374650" distL="0" distR="0" simplePos="0" relativeHeight="125829378" behindDoc="0" locked="0" layoutInCell="1" allowOverlap="1">
                <wp:simplePos x="0" y="0"/>
                <wp:positionH relativeFrom="page">
                  <wp:posOffset>737235</wp:posOffset>
                </wp:positionH>
                <wp:positionV relativeFrom="paragraph">
                  <wp:posOffset>101600</wp:posOffset>
                </wp:positionV>
                <wp:extent cx="1569720" cy="216535"/>
                <wp:wrapTopAndBottom/>
                <wp:docPr id="5" name="Shape 5"/>
                <a:graphic xmlns:a="http://schemas.openxmlformats.org/drawingml/2006/main">
                  <a:graphicData uri="http://schemas.microsoft.com/office/word/2010/wordprocessingShape">
                    <wps:wsp>
                      <wps:cNvSpPr txBox="1"/>
                      <wps:spPr>
                        <a:xfrm>
                          <a:ext cx="1569720" cy="216535"/>
                        </a:xfrm>
                        <a:prstGeom prst="rect"/>
                        <a:noFill/>
                      </wps:spPr>
                      <wps:txbx>
                        <w:txbxContent>
                          <w:p>
                            <w:pPr>
                              <w:pStyle w:val="Style13"/>
                              <w:keepNext w:val="0"/>
                              <w:keepLines w:val="0"/>
                              <w:widowControl w:val="0"/>
                              <w:shd w:val="clear" w:color="auto" w:fill="auto"/>
                              <w:bidi w:val="0"/>
                              <w:spacing w:before="0" w:after="0" w:line="240" w:lineRule="auto"/>
                              <w:ind w:left="0" w:right="0" w:firstLine="0"/>
                              <w:jc w:val="left"/>
                              <w:rPr>
                                <w:sz w:val="24"/>
                                <w:szCs w:val="24"/>
                              </w:rPr>
                            </w:pPr>
                            <w:r>
                              <w:rPr>
                                <w:rStyle w:val="CharStyle14"/>
                                <w:sz w:val="24"/>
                                <w:szCs w:val="24"/>
                              </w:rPr>
                              <w:t>Председатель комиссии</w:t>
                            </w:r>
                          </w:p>
                        </w:txbxContent>
                      </wps:txbx>
                      <wps:bodyPr wrap="none" lIns="0" tIns="0" rIns="0" bIns="0">
                        <a:noAutoFit/>
                      </wps:bodyPr>
                    </wps:wsp>
                  </a:graphicData>
                </a:graphic>
              </wp:anchor>
            </w:drawing>
          </mc:Choice>
          <mc:Fallback>
            <w:pict>
              <v:shape id="_x0000_s1031" type="#_x0000_t202" style="position:absolute;margin-left:58.050000000000004pt;margin-top:8.pt;width:123.60000000000001pt;height:17.050000000000001pt;z-index:-125829375;mso-wrap-distance-left:0;mso-wrap-distance-top:8.pt;mso-wrap-distance-right:0;mso-wrap-distance-bottom:29.5pt;mso-position-horizontal-relative:page" filled="f" stroked="f">
                <v:textbox inset="0,0,0,0">
                  <w:txbxContent>
                    <w:p>
                      <w:pPr>
                        <w:pStyle w:val="Style13"/>
                        <w:keepNext w:val="0"/>
                        <w:keepLines w:val="0"/>
                        <w:widowControl w:val="0"/>
                        <w:shd w:val="clear" w:color="auto" w:fill="auto"/>
                        <w:bidi w:val="0"/>
                        <w:spacing w:before="0" w:after="0" w:line="240" w:lineRule="auto"/>
                        <w:ind w:left="0" w:right="0" w:firstLine="0"/>
                        <w:jc w:val="left"/>
                        <w:rPr>
                          <w:sz w:val="24"/>
                          <w:szCs w:val="24"/>
                        </w:rPr>
                      </w:pPr>
                      <w:r>
                        <w:rPr>
                          <w:rStyle w:val="CharStyle14"/>
                          <w:sz w:val="24"/>
                          <w:szCs w:val="24"/>
                        </w:rPr>
                        <w:t>Председатель комиссии</w:t>
                      </w:r>
                    </w:p>
                  </w:txbxContent>
                </v:textbox>
                <w10:wrap type="topAndBottom" anchorx="page"/>
              </v:shape>
            </w:pict>
          </mc:Fallback>
        </mc:AlternateContent>
      </w:r>
      <w:r>
        <w:drawing>
          <wp:anchor distT="171450" distB="0" distL="0" distR="1786255" simplePos="0" relativeHeight="125829380" behindDoc="0" locked="0" layoutInCell="1" allowOverlap="1">
            <wp:simplePos x="0" y="0"/>
            <wp:positionH relativeFrom="page">
              <wp:posOffset>2654300</wp:posOffset>
            </wp:positionH>
            <wp:positionV relativeFrom="paragraph">
              <wp:posOffset>171450</wp:posOffset>
            </wp:positionV>
            <wp:extent cx="359410" cy="524510"/>
            <wp:wrapTopAndBottom/>
            <wp:docPr id="7" name="Shape 7"/>
            <a:graphic xmlns:a="http://schemas.openxmlformats.org/drawingml/2006/main">
              <a:graphicData uri="http://schemas.openxmlformats.org/drawingml/2006/picture">
                <pic:pic xmlns:pic="http://schemas.openxmlformats.org/drawingml/2006/picture">
                  <pic:nvPicPr>
                    <pic:cNvPr id="8" name="Picture box 8"/>
                    <pic:cNvPicPr/>
                  </pic:nvPicPr>
                  <pic:blipFill>
                    <a:blip r:embed="rId7"/>
                    <a:stretch/>
                  </pic:blipFill>
                  <pic:spPr>
                    <a:xfrm>
                      <a:ext cx="359410" cy="524510"/>
                    </a:xfrm>
                    <a:prstGeom prst="rect"/>
                  </pic:spPr>
                </pic:pic>
              </a:graphicData>
            </a:graphic>
          </wp:anchor>
        </w:drawing>
      </w:r>
      <w:r>
        <mc:AlternateContent>
          <mc:Choice Requires="wps">
            <w:drawing>
              <wp:anchor distT="0" distB="0" distL="0" distR="0" simplePos="0" relativeHeight="503316482" behindDoc="0" locked="0" layoutInCell="1" allowOverlap="1">
                <wp:simplePos x="0" y="0"/>
                <wp:positionH relativeFrom="page">
                  <wp:posOffset>3114675</wp:posOffset>
                </wp:positionH>
                <wp:positionV relativeFrom="paragraph">
                  <wp:posOffset>576580</wp:posOffset>
                </wp:positionV>
                <wp:extent cx="1283335" cy="100330"/>
                <wp:wrapNone/>
                <wp:docPr id="9" name="Shape 9"/>
                <a:graphic xmlns:a="http://schemas.openxmlformats.org/drawingml/2006/main">
                  <a:graphicData uri="http://schemas.microsoft.com/office/word/2010/wordprocessingShape">
                    <wps:wsp>
                      <wps:cNvSpPr txBox="1"/>
                      <wps:spPr>
                        <a:xfrm>
                          <a:ext cx="1283335" cy="100330"/>
                        </a:xfrm>
                        <a:prstGeom prst="rect"/>
                        <a:noFill/>
                      </wps:spPr>
                      <wps:txbx>
                        <w:txbxContent>
                          <w:p>
                            <w:pPr>
                              <w:pStyle w:val="Style16"/>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rPr>
                                <w:sz w:val="12"/>
                                <w:szCs w:val="12"/>
                              </w:rPr>
                            </w:pPr>
                            <w:r>
                              <w:rPr>
                                <w:rStyle w:val="CharStyle17"/>
                                <w:color w:val="FFFFFF"/>
                                <w:sz w:val="12"/>
                                <w:szCs w:val="12"/>
                              </w:rPr>
                              <w:t>СВЕДЕНИЯ О СЕРТИФИКАТЕ ЭП</w:t>
                            </w:r>
                          </w:p>
                        </w:txbxContent>
                      </wps:txbx>
                      <wps:bodyPr lIns="0" tIns="0" rIns="0" bIns="0">
                        <a:noAutoFit/>
                      </wps:bodyPr>
                    </wps:wsp>
                  </a:graphicData>
                </a:graphic>
              </wp:anchor>
            </w:drawing>
          </mc:Choice>
          <mc:Fallback>
            <w:pict>
              <v:shape id="_x0000_s1035" type="#_x0000_t202" style="position:absolute;margin-left:245.25pt;margin-top:45.399999999999999pt;width:101.05pt;height:7.9000000000000004pt;z-index:251657729;mso-wrap-distance-left:0;mso-wrap-distance-right:0;mso-position-horizontal-relative:page" filled="f" stroked="f">
                <v:textbox inset="0,0,0,0">
                  <w:txbxContent>
                    <w:p>
                      <w:pPr>
                        <w:pStyle w:val="Style16"/>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rPr>
                          <w:sz w:val="12"/>
                          <w:szCs w:val="12"/>
                        </w:rPr>
                      </w:pPr>
                      <w:r>
                        <w:rPr>
                          <w:rStyle w:val="CharStyle17"/>
                          <w:color w:val="FFFFFF"/>
                          <w:sz w:val="12"/>
                          <w:szCs w:val="12"/>
                        </w:rPr>
                        <w:t>СВЕДЕНИЯ О СЕРТИФИКАТЕ ЭП</w:t>
                      </w:r>
                    </w:p>
                  </w:txbxContent>
                </v:textbox>
                <w10:wrap anchorx="page"/>
              </v:shape>
            </w:pict>
          </mc:Fallback>
        </mc:AlternateContent>
      </w:r>
      <w:r>
        <mc:AlternateContent>
          <mc:Choice Requires="wps">
            <w:drawing>
              <wp:anchor distT="0" distB="0" distL="0" distR="0" simplePos="0" relativeHeight="503316484" behindDoc="0" locked="0" layoutInCell="1" allowOverlap="1">
                <wp:simplePos x="0" y="0"/>
                <wp:positionH relativeFrom="page">
                  <wp:posOffset>3074670</wp:posOffset>
                </wp:positionH>
                <wp:positionV relativeFrom="paragraph">
                  <wp:posOffset>259715</wp:posOffset>
                </wp:positionV>
                <wp:extent cx="1722120" cy="259080"/>
                <wp:wrapNone/>
                <wp:docPr id="11" name="Shape 11"/>
                <a:graphic xmlns:a="http://schemas.openxmlformats.org/drawingml/2006/main">
                  <a:graphicData uri="http://schemas.microsoft.com/office/word/2010/wordprocessingShape">
                    <wps:wsp>
                      <wps:cNvSpPr txBox="1"/>
                      <wps:spPr>
                        <a:xfrm>
                          <a:ext cx="1722120" cy="259080"/>
                        </a:xfrm>
                        <a:prstGeom prst="rect"/>
                        <a:noFill/>
                      </wps:spPr>
                      <wps:txbx>
                        <w:txbxContent>
                          <w:p>
                            <w:pPr>
                              <w:pStyle w:val="Style16"/>
                              <w:keepNext w:val="0"/>
                              <w:keepLines w:val="0"/>
                              <w:widowControl w:val="0"/>
                              <w:shd w:val="clear" w:color="auto" w:fill="auto"/>
                              <w:bidi w:val="0"/>
                              <w:spacing w:before="0" w:after="0" w:line="240" w:lineRule="auto"/>
                              <w:ind w:left="0" w:right="0" w:firstLine="0"/>
                              <w:jc w:val="left"/>
                            </w:pPr>
                            <w:r>
                              <w:rPr>
                                <w:rStyle w:val="CharStyle17"/>
                              </w:rPr>
                              <w:t>Подлинник электронного документа, подписанного ЭП, 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37" type="#_x0000_t202" style="position:absolute;margin-left:242.09999999999999pt;margin-top:20.449999999999999pt;width:135.59999999999999pt;height:20.400000000000002pt;z-index:251657731;mso-wrap-distance-left:0;mso-wrap-distance-right:0;mso-position-horizontal-relative:page" filled="f" stroked="f">
                <v:textbox inset="0,0,0,0">
                  <w:txbxContent>
                    <w:p>
                      <w:pPr>
                        <w:pStyle w:val="Style16"/>
                        <w:keepNext w:val="0"/>
                        <w:keepLines w:val="0"/>
                        <w:widowControl w:val="0"/>
                        <w:shd w:val="clear" w:color="auto" w:fill="auto"/>
                        <w:bidi w:val="0"/>
                        <w:spacing w:before="0" w:after="0" w:line="240" w:lineRule="auto"/>
                        <w:ind w:left="0" w:right="0" w:firstLine="0"/>
                        <w:jc w:val="left"/>
                      </w:pPr>
                      <w:r>
                        <w:rPr>
                          <w:rStyle w:val="CharStyle17"/>
                        </w:rPr>
                        <w:t>Подлинник электронного документа, подписанного ЭП, хранится в системе электронного документооборота ФАС России</w:t>
                      </w:r>
                    </w:p>
                  </w:txbxContent>
                </v:textbox>
                <w10:wrap anchorx="page"/>
              </v:shape>
            </w:pict>
          </mc:Fallback>
        </mc:AlternateContent>
      </w:r>
      <w:r>
        <mc:AlternateContent>
          <mc:Choice Requires="wps">
            <w:drawing>
              <wp:anchor distT="101600" distB="374650" distL="0" distR="0" simplePos="0" relativeHeight="125829381" behindDoc="0" locked="0" layoutInCell="1" allowOverlap="1">
                <wp:simplePos x="0" y="0"/>
                <wp:positionH relativeFrom="page">
                  <wp:posOffset>6379210</wp:posOffset>
                </wp:positionH>
                <wp:positionV relativeFrom="paragraph">
                  <wp:posOffset>101600</wp:posOffset>
                </wp:positionV>
                <wp:extent cx="804545" cy="216535"/>
                <wp:wrapTopAndBottom/>
                <wp:docPr id="13" name="Shape 13"/>
                <a:graphic xmlns:a="http://schemas.openxmlformats.org/drawingml/2006/main">
                  <a:graphicData uri="http://schemas.microsoft.com/office/word/2010/wordprocessingShape">
                    <wps:wsp>
                      <wps:cNvSpPr txBox="1"/>
                      <wps:spPr>
                        <a:xfrm>
                          <a:ext cx="804545" cy="216535"/>
                        </a:xfrm>
                        <a:prstGeom prst="rect"/>
                        <a:noFill/>
                      </wps:spPr>
                      <wps:txbx>
                        <w:txbxContent>
                          <w:p>
                            <w:pPr>
                              <w:pStyle w:val="Style13"/>
                              <w:keepNext w:val="0"/>
                              <w:keepLines w:val="0"/>
                              <w:widowControl w:val="0"/>
                              <w:shd w:val="clear" w:color="auto" w:fill="auto"/>
                              <w:bidi w:val="0"/>
                              <w:spacing w:before="0" w:after="0" w:line="240" w:lineRule="auto"/>
                              <w:ind w:left="0" w:right="0" w:firstLine="0"/>
                              <w:jc w:val="right"/>
                              <w:rPr>
                                <w:sz w:val="24"/>
                                <w:szCs w:val="24"/>
                              </w:rPr>
                            </w:pPr>
                            <w:r>
                              <w:rPr>
                                <w:rStyle w:val="CharStyle14"/>
                                <w:sz w:val="24"/>
                                <w:szCs w:val="24"/>
                              </w:rPr>
                              <w:t>М.Б. Гойгов</w:t>
                            </w:r>
                          </w:p>
                        </w:txbxContent>
                      </wps:txbx>
                      <wps:bodyPr wrap="none" lIns="0" tIns="0" rIns="0" bIns="0">
                        <a:noAutoFit/>
                      </wps:bodyPr>
                    </wps:wsp>
                  </a:graphicData>
                </a:graphic>
              </wp:anchor>
            </w:drawing>
          </mc:Choice>
          <mc:Fallback>
            <w:pict>
              <v:shape id="_x0000_s1039" type="#_x0000_t202" style="position:absolute;margin-left:502.30000000000001pt;margin-top:8.pt;width:63.350000000000001pt;height:17.050000000000001pt;z-index:-125829372;mso-wrap-distance-left:0;mso-wrap-distance-top:8.pt;mso-wrap-distance-right:0;mso-wrap-distance-bottom:29.5pt;mso-position-horizontal-relative:page" filled="f" stroked="f">
                <v:textbox inset="0,0,0,0">
                  <w:txbxContent>
                    <w:p>
                      <w:pPr>
                        <w:pStyle w:val="Style13"/>
                        <w:keepNext w:val="0"/>
                        <w:keepLines w:val="0"/>
                        <w:widowControl w:val="0"/>
                        <w:shd w:val="clear" w:color="auto" w:fill="auto"/>
                        <w:bidi w:val="0"/>
                        <w:spacing w:before="0" w:after="0" w:line="240" w:lineRule="auto"/>
                        <w:ind w:left="0" w:right="0" w:firstLine="0"/>
                        <w:jc w:val="right"/>
                        <w:rPr>
                          <w:sz w:val="24"/>
                          <w:szCs w:val="24"/>
                        </w:rPr>
                      </w:pPr>
                      <w:r>
                        <w:rPr>
                          <w:rStyle w:val="CharStyle14"/>
                          <w:sz w:val="24"/>
                          <w:szCs w:val="24"/>
                        </w:rPr>
                        <w:t>М.Б. Гойгов</w:t>
                      </w:r>
                    </w:p>
                  </w:txbxContent>
                </v:textbox>
                <w10:wrap type="topAndBottom" anchorx="page"/>
              </v:shape>
            </w:pict>
          </mc:Fallback>
        </mc:AlternateContent>
      </w:r>
    </w:p>
    <w:p>
      <w:pPr>
        <w:pStyle w:val="Style26"/>
        <w:keepNext w:val="0"/>
        <w:keepLines w:val="0"/>
        <w:widowControl w:val="0"/>
        <w:shd w:val="clear" w:color="auto" w:fill="auto"/>
        <w:bidi w:val="0"/>
        <w:spacing w:before="0" w:after="0" w:line="240" w:lineRule="auto"/>
        <w:ind w:right="0" w:firstLine="0"/>
        <w:jc w:val="left"/>
      </w:pPr>
      <w:r>
        <w:rPr>
          <w:rStyle w:val="CharStyle27"/>
        </w:rPr>
        <w:t xml:space="preserve">Кому выдан: </w:t>
      </w:r>
      <w:r>
        <w:rPr>
          <w:rStyle w:val="CharStyle27"/>
          <w:color w:val="000000"/>
        </w:rPr>
        <w:t>Гонгов Микаил Багаудинович</w:t>
      </w:r>
    </w:p>
    <w:p>
      <w:pPr>
        <w:pStyle w:val="Style26"/>
        <w:keepNext w:val="0"/>
        <w:keepLines w:val="0"/>
        <w:widowControl w:val="0"/>
        <w:shd w:val="clear" w:color="auto" w:fill="auto"/>
        <w:bidi w:val="0"/>
        <w:spacing w:before="0" w:after="0" w:line="240" w:lineRule="auto"/>
        <w:ind w:right="0" w:firstLine="0"/>
        <w:jc w:val="left"/>
      </w:pPr>
      <w:r>
        <w:rPr>
          <w:rStyle w:val="CharStyle27"/>
        </w:rPr>
        <w:t xml:space="preserve">Сертификат </w:t>
      </w:r>
      <w:r>
        <w:rPr>
          <w:rStyle w:val="CharStyle27"/>
          <w:color w:val="292929"/>
        </w:rPr>
        <w:t xml:space="preserve">№ </w:t>
      </w:r>
      <w:r>
        <w:rPr>
          <w:rStyle w:val="CharStyle27"/>
          <w:lang w:val="en-US" w:eastAsia="en-US"/>
        </w:rPr>
        <w:t>13E8F22AFF76E7B299FFD431CF9C1CBD</w:t>
      </w:r>
    </w:p>
    <w:p>
      <w:pPr>
        <w:pStyle w:val="Style26"/>
        <w:keepNext w:val="0"/>
        <w:keepLines w:val="0"/>
        <w:widowControl w:val="0"/>
        <w:shd w:val="clear" w:color="auto" w:fill="auto"/>
        <w:bidi w:val="0"/>
        <w:spacing w:before="0" w:after="0" w:line="240" w:lineRule="auto"/>
        <w:ind w:right="0" w:firstLine="0"/>
        <w:jc w:val="left"/>
      </w:pPr>
      <w:r>
        <w:rPr>
          <w:rStyle w:val="CharStyle27"/>
        </w:rPr>
        <w:t xml:space="preserve">Действителен с </w:t>
      </w:r>
      <w:r>
        <w:rPr>
          <w:rStyle w:val="CharStyle27"/>
          <w:color w:val="585858"/>
        </w:rPr>
        <w:t xml:space="preserve">26.12.2025 по </w:t>
      </w:r>
      <w:r>
        <w:rPr>
          <w:rStyle w:val="CharStyle27"/>
        </w:rPr>
        <w:t>21.03.2027</w:t>
      </w:r>
    </w:p>
    <w:p>
      <w:pPr>
        <w:widowControl w:val="0"/>
        <w:spacing w:line="1" w:lineRule="exact"/>
        <w:sectPr>
          <w:footnotePr>
            <w:pos w:val="pageBottom"/>
            <w:numFmt w:val="decimal"/>
            <w:numRestart w:val="continuous"/>
          </w:footnotePr>
          <w:type w:val="continuous"/>
          <w:pgSz w:w="11900" w:h="16840"/>
          <w:pgMar w:top="1110" w:right="536" w:bottom="3579" w:left="1106" w:header="0" w:footer="3" w:gutter="0"/>
          <w:cols w:space="720"/>
          <w:noEndnote/>
          <w:rtlGutter w:val="0"/>
          <w:docGrid w:linePitch="360"/>
        </w:sectPr>
      </w:pPr>
      <w:r>
        <mc:AlternateContent>
          <mc:Choice Requires="wps">
            <w:drawing>
              <wp:anchor distT="304800" distB="222250" distL="0" distR="0" simplePos="0" relativeHeight="125829383" behindDoc="0" locked="0" layoutInCell="1" allowOverlap="1">
                <wp:simplePos x="0" y="0"/>
                <wp:positionH relativeFrom="page">
                  <wp:posOffset>734695</wp:posOffset>
                </wp:positionH>
                <wp:positionV relativeFrom="paragraph">
                  <wp:posOffset>304800</wp:posOffset>
                </wp:positionV>
                <wp:extent cx="1155065" cy="216535"/>
                <wp:wrapTopAndBottom/>
                <wp:docPr id="15" name="Shape 15"/>
                <a:graphic xmlns:a="http://schemas.openxmlformats.org/drawingml/2006/main">
                  <a:graphicData uri="http://schemas.microsoft.com/office/word/2010/wordprocessingShape">
                    <wps:wsp>
                      <wps:cNvSpPr txBox="1"/>
                      <wps:spPr>
                        <a:xfrm>
                          <a:ext cx="1155065" cy="216535"/>
                        </a:xfrm>
                        <a:prstGeom prst="rect"/>
                        <a:noFill/>
                      </wps:spPr>
                      <wps:txbx>
                        <w:txbxContent>
                          <w:p>
                            <w:pPr>
                              <w:pStyle w:val="Style13"/>
                              <w:keepNext w:val="0"/>
                              <w:keepLines w:val="0"/>
                              <w:widowControl w:val="0"/>
                              <w:shd w:val="clear" w:color="auto" w:fill="auto"/>
                              <w:bidi w:val="0"/>
                              <w:spacing w:before="0" w:after="0" w:line="240" w:lineRule="auto"/>
                              <w:ind w:left="0" w:right="0" w:firstLine="0"/>
                              <w:jc w:val="left"/>
                              <w:rPr>
                                <w:sz w:val="24"/>
                                <w:szCs w:val="24"/>
                              </w:rPr>
                            </w:pPr>
                            <w:r>
                              <w:rPr>
                                <w:rStyle w:val="CharStyle14"/>
                                <w:sz w:val="24"/>
                                <w:szCs w:val="24"/>
                              </w:rPr>
                              <w:t>Члены комиссии:</w:t>
                            </w:r>
                          </w:p>
                        </w:txbxContent>
                      </wps:txbx>
                      <wps:bodyPr wrap="none" lIns="0" tIns="0" rIns="0" bIns="0">
                        <a:noAutoFit/>
                      </wps:bodyPr>
                    </wps:wsp>
                  </a:graphicData>
                </a:graphic>
              </wp:anchor>
            </w:drawing>
          </mc:Choice>
          <mc:Fallback>
            <w:pict>
              <v:shape id="_x0000_s1041" type="#_x0000_t202" style="position:absolute;margin-left:57.850000000000001pt;margin-top:24.pt;width:90.950000000000003pt;height:17.050000000000001pt;z-index:-125829370;mso-wrap-distance-left:0;mso-wrap-distance-top:24.pt;mso-wrap-distance-right:0;mso-wrap-distance-bottom:17.5pt;mso-position-horizontal-relative:page" filled="f" stroked="f">
                <v:textbox inset="0,0,0,0">
                  <w:txbxContent>
                    <w:p>
                      <w:pPr>
                        <w:pStyle w:val="Style13"/>
                        <w:keepNext w:val="0"/>
                        <w:keepLines w:val="0"/>
                        <w:widowControl w:val="0"/>
                        <w:shd w:val="clear" w:color="auto" w:fill="auto"/>
                        <w:bidi w:val="0"/>
                        <w:spacing w:before="0" w:after="0" w:line="240" w:lineRule="auto"/>
                        <w:ind w:left="0" w:right="0" w:firstLine="0"/>
                        <w:jc w:val="left"/>
                        <w:rPr>
                          <w:sz w:val="24"/>
                          <w:szCs w:val="24"/>
                        </w:rPr>
                      </w:pPr>
                      <w:r>
                        <w:rPr>
                          <w:rStyle w:val="CharStyle14"/>
                          <w:sz w:val="24"/>
                          <w:szCs w:val="24"/>
                        </w:rPr>
                        <w:t>Члены комиссии:</w:t>
                      </w:r>
                    </w:p>
                  </w:txbxContent>
                </v:textbox>
                <w10:wrap type="topAndBottom" anchorx="page"/>
              </v:shape>
            </w:pict>
          </mc:Fallback>
        </mc:AlternateContent>
      </w:r>
      <w:r>
        <w:drawing>
          <wp:anchor distT="399415" distB="0" distL="0" distR="1816735" simplePos="0" relativeHeight="125829385" behindDoc="0" locked="0" layoutInCell="1" allowOverlap="1">
            <wp:simplePos x="0" y="0"/>
            <wp:positionH relativeFrom="page">
              <wp:posOffset>2685415</wp:posOffset>
            </wp:positionH>
            <wp:positionV relativeFrom="paragraph">
              <wp:posOffset>399415</wp:posOffset>
            </wp:positionV>
            <wp:extent cx="298450" cy="347345"/>
            <wp:wrapTopAndBottom/>
            <wp:docPr id="17" name="Shape 17"/>
            <a:graphic xmlns:a="http://schemas.openxmlformats.org/drawingml/2006/main">
              <a:graphicData uri="http://schemas.openxmlformats.org/drawingml/2006/picture">
                <pic:pic xmlns:pic="http://schemas.openxmlformats.org/drawingml/2006/picture">
                  <pic:nvPicPr>
                    <pic:cNvPr id="18" name="Picture box 18"/>
                    <pic:cNvPicPr/>
                  </pic:nvPicPr>
                  <pic:blipFill>
                    <a:blip r:embed="rId9"/>
                    <a:stretch/>
                  </pic:blipFill>
                  <pic:spPr>
                    <a:xfrm>
                      <a:ext cx="298450" cy="347345"/>
                    </a:xfrm>
                    <a:prstGeom prst="rect"/>
                  </pic:spPr>
                </pic:pic>
              </a:graphicData>
            </a:graphic>
          </wp:anchor>
        </w:drawing>
      </w:r>
      <w:r>
        <mc:AlternateContent>
          <mc:Choice Requires="wps">
            <w:drawing>
              <wp:anchor distT="0" distB="0" distL="0" distR="0" simplePos="0" relativeHeight="503316486" behindDoc="0" locked="0" layoutInCell="1" allowOverlap="1">
                <wp:simplePos x="0" y="0"/>
                <wp:positionH relativeFrom="page">
                  <wp:posOffset>3075305</wp:posOffset>
                </wp:positionH>
                <wp:positionV relativeFrom="paragraph">
                  <wp:posOffset>460375</wp:posOffset>
                </wp:positionV>
                <wp:extent cx="1722120" cy="259080"/>
                <wp:wrapNone/>
                <wp:docPr id="19" name="Shape 19"/>
                <a:graphic xmlns:a="http://schemas.openxmlformats.org/drawingml/2006/main">
                  <a:graphicData uri="http://schemas.microsoft.com/office/word/2010/wordprocessingShape">
                    <wps:wsp>
                      <wps:cNvSpPr txBox="1"/>
                      <wps:spPr>
                        <a:xfrm>
                          <a:ext cx="1722120" cy="259080"/>
                        </a:xfrm>
                        <a:prstGeom prst="rect"/>
                        <a:noFill/>
                      </wps:spPr>
                      <wps:txbx>
                        <w:txbxContent>
                          <w:p>
                            <w:pPr>
                              <w:pStyle w:val="Style16"/>
                              <w:keepNext w:val="0"/>
                              <w:keepLines w:val="0"/>
                              <w:widowControl w:val="0"/>
                              <w:shd w:val="clear" w:color="auto" w:fill="auto"/>
                              <w:bidi w:val="0"/>
                              <w:spacing w:before="0" w:after="0" w:line="240" w:lineRule="auto"/>
                              <w:ind w:left="0" w:right="0" w:firstLine="0"/>
                              <w:jc w:val="left"/>
                            </w:pPr>
                            <w:r>
                              <w:rPr>
                                <w:rStyle w:val="CharStyle17"/>
                              </w:rPr>
                              <w:t>Подлинник электронного документа, подписанного ЭП, 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45" type="#_x0000_t202" style="position:absolute;margin-left:242.15000000000001pt;margin-top:36.25pt;width:135.59999999999999pt;height:20.400000000000002pt;z-index:251657733;mso-wrap-distance-left:0;mso-wrap-distance-right:0;mso-position-horizontal-relative:page" filled="f" stroked="f">
                <v:textbox inset="0,0,0,0">
                  <w:txbxContent>
                    <w:p>
                      <w:pPr>
                        <w:pStyle w:val="Style16"/>
                        <w:keepNext w:val="0"/>
                        <w:keepLines w:val="0"/>
                        <w:widowControl w:val="0"/>
                        <w:shd w:val="clear" w:color="auto" w:fill="auto"/>
                        <w:bidi w:val="0"/>
                        <w:spacing w:before="0" w:after="0" w:line="240" w:lineRule="auto"/>
                        <w:ind w:left="0" w:right="0" w:firstLine="0"/>
                        <w:jc w:val="left"/>
                      </w:pPr>
                      <w:r>
                        <w:rPr>
                          <w:rStyle w:val="CharStyle17"/>
                        </w:rPr>
                        <w:t>Подлинник электронного документа, подписанного ЭП, хранится в системе электронного документооборота ФАС России</w:t>
                      </w:r>
                    </w:p>
                  </w:txbxContent>
                </v:textbox>
                <w10:wrap anchorx="page"/>
              </v:shape>
            </w:pict>
          </mc:Fallback>
        </mc:AlternateContent>
      </w:r>
      <w:r>
        <mc:AlternateContent>
          <mc:Choice Requires="wps">
            <w:drawing>
              <wp:anchor distT="304800" distB="222250" distL="0" distR="0" simplePos="0" relativeHeight="125829386" behindDoc="0" locked="0" layoutInCell="1" allowOverlap="1">
                <wp:simplePos x="0" y="0"/>
                <wp:positionH relativeFrom="page">
                  <wp:posOffset>6306185</wp:posOffset>
                </wp:positionH>
                <wp:positionV relativeFrom="paragraph">
                  <wp:posOffset>304800</wp:posOffset>
                </wp:positionV>
                <wp:extent cx="883920" cy="216535"/>
                <wp:wrapTopAndBottom/>
                <wp:docPr id="21" name="Shape 21"/>
                <a:graphic xmlns:a="http://schemas.openxmlformats.org/drawingml/2006/main">
                  <a:graphicData uri="http://schemas.microsoft.com/office/word/2010/wordprocessingShape">
                    <wps:wsp>
                      <wps:cNvSpPr txBox="1"/>
                      <wps:spPr>
                        <a:xfrm>
                          <a:ext cx="883920" cy="216535"/>
                        </a:xfrm>
                        <a:prstGeom prst="rect"/>
                        <a:noFill/>
                      </wps:spPr>
                      <wps:txbx>
                        <w:txbxContent>
                          <w:p>
                            <w:pPr>
                              <w:pStyle w:val="Style13"/>
                              <w:keepNext w:val="0"/>
                              <w:keepLines w:val="0"/>
                              <w:widowControl w:val="0"/>
                              <w:shd w:val="clear" w:color="auto" w:fill="auto"/>
                              <w:bidi w:val="0"/>
                              <w:spacing w:before="0" w:after="0" w:line="240" w:lineRule="auto"/>
                              <w:ind w:left="0" w:right="0" w:firstLine="0"/>
                              <w:jc w:val="right"/>
                              <w:rPr>
                                <w:sz w:val="24"/>
                                <w:szCs w:val="24"/>
                              </w:rPr>
                            </w:pPr>
                            <w:r>
                              <w:rPr>
                                <w:rStyle w:val="CharStyle14"/>
                                <w:sz w:val="24"/>
                                <w:szCs w:val="24"/>
                              </w:rPr>
                              <w:t>И.С. Китаева</w:t>
                            </w:r>
                          </w:p>
                        </w:txbxContent>
                      </wps:txbx>
                      <wps:bodyPr wrap="none" lIns="0" tIns="0" rIns="0" bIns="0">
                        <a:noAutoFit/>
                      </wps:bodyPr>
                    </wps:wsp>
                  </a:graphicData>
                </a:graphic>
              </wp:anchor>
            </w:drawing>
          </mc:Choice>
          <mc:Fallback>
            <w:pict>
              <v:shape id="_x0000_s1047" type="#_x0000_t202" style="position:absolute;margin-left:496.55000000000001pt;margin-top:24.pt;width:69.600000000000009pt;height:17.050000000000001pt;z-index:-125829367;mso-wrap-distance-left:0;mso-wrap-distance-top:24.pt;mso-wrap-distance-right:0;mso-wrap-distance-bottom:17.5pt;mso-position-horizontal-relative:page" filled="f" stroked="f">
                <v:textbox inset="0,0,0,0">
                  <w:txbxContent>
                    <w:p>
                      <w:pPr>
                        <w:pStyle w:val="Style13"/>
                        <w:keepNext w:val="0"/>
                        <w:keepLines w:val="0"/>
                        <w:widowControl w:val="0"/>
                        <w:shd w:val="clear" w:color="auto" w:fill="auto"/>
                        <w:bidi w:val="0"/>
                        <w:spacing w:before="0" w:after="0" w:line="240" w:lineRule="auto"/>
                        <w:ind w:left="0" w:right="0" w:firstLine="0"/>
                        <w:jc w:val="right"/>
                        <w:rPr>
                          <w:sz w:val="24"/>
                          <w:szCs w:val="24"/>
                        </w:rPr>
                      </w:pPr>
                      <w:r>
                        <w:rPr>
                          <w:rStyle w:val="CharStyle14"/>
                          <w:sz w:val="24"/>
                          <w:szCs w:val="24"/>
                        </w:rPr>
                        <w:t>И.С. Китаева</w:t>
                      </w:r>
                    </w:p>
                  </w:txbxContent>
                </v:textbox>
                <w10:wrap type="topAndBottom" anchorx="page"/>
              </v:shape>
            </w:pict>
          </mc:Fallback>
        </mc:AlternateContent>
      </w:r>
    </w:p>
    <w:p>
      <w:pPr>
        <w:pStyle w:val="Style8"/>
        <w:keepNext w:val="0"/>
        <w:keepLines w:val="0"/>
        <w:widowControl w:val="0"/>
        <w:pBdr>
          <w:top w:val="single" w:sz="0" w:space="0" w:color="000000"/>
          <w:left w:val="single" w:sz="0" w:space="0" w:color="000000"/>
          <w:bottom w:val="single" w:sz="0" w:space="2" w:color="000000"/>
          <w:right w:val="single" w:sz="0" w:space="0" w:color="000000"/>
        </w:pBdr>
        <w:shd w:val="clear" w:color="auto" w:fill="000000"/>
        <w:bidi w:val="0"/>
        <w:spacing w:before="0" w:after="66" w:line="240" w:lineRule="auto"/>
        <w:ind w:left="3820" w:right="0" w:firstLine="0"/>
        <w:jc w:val="left"/>
        <w:rPr>
          <w:sz w:val="12"/>
          <w:szCs w:val="12"/>
        </w:rPr>
      </w:pPr>
      <w:r>
        <w:rPr>
          <w:rStyle w:val="CharStyle9"/>
          <w:rFonts w:ascii="Georgia" w:eastAsia="Georgia" w:hAnsi="Georgia" w:cs="Georgia"/>
          <w:color w:val="FFFFFF"/>
          <w:sz w:val="12"/>
          <w:szCs w:val="12"/>
        </w:rPr>
        <w:t>СВЕДЕНИЯ О СЕРТИФИКАТЕ ЭП</w:t>
      </w:r>
    </w:p>
    <w:p>
      <w:pPr>
        <w:pStyle w:val="Style26"/>
        <w:keepNext w:val="0"/>
        <w:keepLines w:val="0"/>
        <w:widowControl w:val="0"/>
        <w:shd w:val="clear" w:color="auto" w:fill="auto"/>
        <w:bidi w:val="0"/>
        <w:spacing w:before="0" w:after="0" w:line="240" w:lineRule="auto"/>
        <w:ind w:right="0" w:firstLine="0"/>
        <w:jc w:val="left"/>
      </w:pPr>
      <w:r>
        <w:rPr>
          <w:rStyle w:val="CharStyle27"/>
        </w:rPr>
        <w:t xml:space="preserve">Кому </w:t>
      </w:r>
      <w:r>
        <w:rPr>
          <w:rStyle w:val="CharStyle27"/>
          <w:color w:val="585858"/>
        </w:rPr>
        <w:t xml:space="preserve">выдан: </w:t>
      </w:r>
      <w:r>
        <w:rPr>
          <w:rStyle w:val="CharStyle27"/>
          <w:color w:val="000000"/>
        </w:rPr>
        <w:t>Китаева Ирина Сергеевна</w:t>
      </w:r>
    </w:p>
    <w:p>
      <w:pPr>
        <w:pStyle w:val="Style26"/>
        <w:keepNext w:val="0"/>
        <w:keepLines w:val="0"/>
        <w:widowControl w:val="0"/>
        <w:shd w:val="clear" w:color="auto" w:fill="auto"/>
        <w:bidi w:val="0"/>
        <w:spacing w:before="0" w:after="0" w:line="240" w:lineRule="auto"/>
        <w:ind w:right="0" w:firstLine="0"/>
        <w:jc w:val="left"/>
      </w:pPr>
      <w:r>
        <w:rPr>
          <w:rStyle w:val="CharStyle27"/>
        </w:rPr>
        <w:t xml:space="preserve">Сертификат </w:t>
      </w:r>
      <w:r>
        <w:rPr>
          <w:rStyle w:val="CharStyle27"/>
          <w:color w:val="292929"/>
        </w:rPr>
        <w:t xml:space="preserve">№ </w:t>
      </w:r>
      <w:r>
        <w:rPr>
          <w:rStyle w:val="CharStyle27"/>
          <w:lang w:val="en-US" w:eastAsia="en-US"/>
        </w:rPr>
        <w:t>01751684E7A30CA5C69DFCDEA1CDE24C</w:t>
      </w:r>
    </w:p>
    <w:p>
      <w:pPr>
        <w:pStyle w:val="Style26"/>
        <w:keepNext w:val="0"/>
        <w:keepLines w:val="0"/>
        <w:widowControl w:val="0"/>
        <w:shd w:val="clear" w:color="auto" w:fill="auto"/>
        <w:bidi w:val="0"/>
        <w:spacing w:before="0" w:after="600" w:line="240" w:lineRule="auto"/>
        <w:ind w:right="0" w:firstLine="0"/>
        <w:jc w:val="left"/>
      </w:pPr>
      <w:r>
        <w:rPr>
          <w:rStyle w:val="CharStyle27"/>
        </w:rPr>
        <w:t xml:space="preserve">Действителен с 05.02.2026 </w:t>
      </w:r>
      <w:r>
        <w:rPr>
          <w:rStyle w:val="CharStyle27"/>
          <w:color w:val="585858"/>
        </w:rPr>
        <w:t>по 01.05.2027</w:t>
      </w:r>
    </w:p>
    <w:p>
      <w:pPr>
        <w:pStyle w:val="Style13"/>
        <w:keepNext w:val="0"/>
        <w:keepLines w:val="0"/>
        <w:widowControl w:val="0"/>
        <w:shd w:val="clear" w:color="auto" w:fill="auto"/>
        <w:bidi w:val="0"/>
        <w:spacing w:before="0" w:after="430" w:line="240" w:lineRule="auto"/>
        <w:ind w:left="2160" w:right="0" w:firstLine="0"/>
        <w:jc w:val="left"/>
        <w:rPr>
          <w:sz w:val="24"/>
          <w:szCs w:val="24"/>
        </w:rPr>
      </w:pPr>
      <w:r>
        <w:drawing>
          <wp:anchor distT="0" distB="0" distL="114300" distR="1900555" simplePos="0" relativeHeight="125829388" behindDoc="0" locked="0" layoutInCell="1" allowOverlap="1">
            <wp:simplePos x="0" y="0"/>
            <wp:positionH relativeFrom="page">
              <wp:posOffset>2654935</wp:posOffset>
            </wp:positionH>
            <wp:positionV relativeFrom="paragraph">
              <wp:posOffset>63500</wp:posOffset>
            </wp:positionV>
            <wp:extent cx="359410" cy="396240"/>
            <wp:wrapSquare wrapText="right"/>
            <wp:docPr id="23" name="Shape 23"/>
            <a:graphic xmlns:a="http://schemas.openxmlformats.org/drawingml/2006/main">
              <a:graphicData uri="http://schemas.openxmlformats.org/drawingml/2006/picture">
                <pic:pic xmlns:pic="http://schemas.openxmlformats.org/drawingml/2006/picture">
                  <pic:nvPicPr>
                    <pic:cNvPr id="24" name="Picture box 24"/>
                    <pic:cNvPicPr/>
                  </pic:nvPicPr>
                  <pic:blipFill>
                    <a:blip r:embed="rId11"/>
                    <a:stretch/>
                  </pic:blipFill>
                  <pic:spPr>
                    <a:xfrm>
                      <a:ext cx="359410" cy="396240"/>
                    </a:xfrm>
                    <a:prstGeom prst="rect"/>
                  </pic:spPr>
                </pic:pic>
              </a:graphicData>
            </a:graphic>
          </wp:anchor>
        </w:drawing>
      </w:r>
      <w:r>
        <mc:AlternateContent>
          <mc:Choice Requires="wps">
            <w:drawing>
              <wp:anchor distT="0" distB="0" distL="0" distR="0" simplePos="0" relativeHeight="503316488" behindDoc="0" locked="0" layoutInCell="1" allowOverlap="1">
                <wp:simplePos x="0" y="0"/>
                <wp:positionH relativeFrom="page">
                  <wp:posOffset>3075305</wp:posOffset>
                </wp:positionH>
                <wp:positionV relativeFrom="paragraph">
                  <wp:posOffset>148590</wp:posOffset>
                </wp:positionV>
                <wp:extent cx="1722120" cy="259080"/>
                <wp:wrapNone/>
                <wp:docPr id="25" name="Shape 25"/>
                <a:graphic xmlns:a="http://schemas.openxmlformats.org/drawingml/2006/main">
                  <a:graphicData uri="http://schemas.microsoft.com/office/word/2010/wordprocessingShape">
                    <wps:wsp>
                      <wps:cNvSpPr txBox="1"/>
                      <wps:spPr>
                        <a:xfrm>
                          <a:ext cx="1722120" cy="259080"/>
                        </a:xfrm>
                        <a:prstGeom prst="rect"/>
                        <a:noFill/>
                      </wps:spPr>
                      <wps:txbx>
                        <w:txbxContent>
                          <w:p>
                            <w:pPr>
                              <w:pStyle w:val="Style16"/>
                              <w:keepNext w:val="0"/>
                              <w:keepLines w:val="0"/>
                              <w:widowControl w:val="0"/>
                              <w:shd w:val="clear" w:color="auto" w:fill="auto"/>
                              <w:bidi w:val="0"/>
                              <w:spacing w:before="0" w:after="0" w:line="240" w:lineRule="auto"/>
                              <w:ind w:left="0" w:right="0" w:firstLine="0"/>
                              <w:jc w:val="left"/>
                            </w:pPr>
                            <w:r>
                              <w:rPr>
                                <w:rStyle w:val="CharStyle17"/>
                              </w:rPr>
                              <w:t>Подлинник электронного документа, подписанного ЭП, 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51" type="#_x0000_t202" style="position:absolute;margin-left:242.15000000000001pt;margin-top:11.700000000000001pt;width:135.59999999999999pt;height:20.400000000000002pt;z-index:251657735;mso-wrap-distance-left:0;mso-wrap-distance-right:0;mso-position-horizontal-relative:page" filled="f" stroked="f">
                <v:textbox inset="0,0,0,0">
                  <w:txbxContent>
                    <w:p>
                      <w:pPr>
                        <w:pStyle w:val="Style16"/>
                        <w:keepNext w:val="0"/>
                        <w:keepLines w:val="0"/>
                        <w:widowControl w:val="0"/>
                        <w:shd w:val="clear" w:color="auto" w:fill="auto"/>
                        <w:bidi w:val="0"/>
                        <w:spacing w:before="0" w:after="0" w:line="240" w:lineRule="auto"/>
                        <w:ind w:left="0" w:right="0" w:firstLine="0"/>
                        <w:jc w:val="left"/>
                      </w:pPr>
                      <w:r>
                        <w:rPr>
                          <w:rStyle w:val="CharStyle17"/>
                        </w:rPr>
                        <w:t>Подлинник электронного документа, подписанного ЭП, хранится в системе электронного документооборота ФАС России</w:t>
                      </w:r>
                    </w:p>
                  </w:txbxContent>
                </v:textbox>
                <w10:wrap anchorx="page"/>
              </v:shape>
            </w:pict>
          </mc:Fallback>
        </mc:AlternateContent>
      </w:r>
      <w:r>
        <w:rPr>
          <w:rStyle w:val="CharStyle14"/>
          <w:sz w:val="24"/>
          <w:szCs w:val="24"/>
        </w:rPr>
        <w:t>В.В. Еремина</w:t>
      </w:r>
    </w:p>
    <w:p>
      <w:pPr>
        <w:pStyle w:val="Style8"/>
        <w:keepNext w:val="0"/>
        <w:keepLines w:val="0"/>
        <w:widowControl w:val="0"/>
        <w:pBdr>
          <w:top w:val="single" w:sz="0" w:space="1" w:color="000000"/>
          <w:left w:val="single" w:sz="0" w:space="0" w:color="000000"/>
          <w:bottom w:val="single" w:sz="0" w:space="2" w:color="000000"/>
          <w:right w:val="single" w:sz="0" w:space="0" w:color="000000"/>
        </w:pBdr>
        <w:shd w:val="clear" w:color="auto" w:fill="000000"/>
        <w:bidi w:val="0"/>
        <w:spacing w:before="0" w:after="66" w:line="240" w:lineRule="auto"/>
        <w:ind w:left="3820" w:right="0" w:firstLine="0"/>
        <w:jc w:val="left"/>
        <w:rPr>
          <w:sz w:val="12"/>
          <w:szCs w:val="12"/>
        </w:rPr>
      </w:pPr>
      <w:r>
        <w:rPr>
          <w:rStyle w:val="CharStyle9"/>
          <w:rFonts w:ascii="Georgia" w:eastAsia="Georgia" w:hAnsi="Georgia" w:cs="Georgia"/>
          <w:color w:val="FFFFFF"/>
          <w:sz w:val="12"/>
          <w:szCs w:val="12"/>
        </w:rPr>
        <w:t>СВЕДЕНИЯ О СЕРТИФИКАТЕ ЭП</w:t>
      </w:r>
    </w:p>
    <w:p>
      <w:pPr>
        <w:pStyle w:val="Style26"/>
        <w:keepNext w:val="0"/>
        <w:keepLines w:val="0"/>
        <w:widowControl w:val="0"/>
        <w:shd w:val="clear" w:color="auto" w:fill="auto"/>
        <w:bidi w:val="0"/>
        <w:spacing w:before="0" w:after="0" w:line="240" w:lineRule="auto"/>
        <w:ind w:right="0" w:firstLine="0"/>
        <w:jc w:val="left"/>
      </w:pPr>
      <w:r>
        <w:rPr>
          <w:rStyle w:val="CharStyle27"/>
        </w:rPr>
        <w:t xml:space="preserve">Кому выдан: </w:t>
      </w:r>
      <w:r>
        <w:rPr>
          <w:rStyle w:val="CharStyle27"/>
          <w:color w:val="000000"/>
        </w:rPr>
        <w:t>Еремина Виктория Васильевна</w:t>
      </w:r>
    </w:p>
    <w:p>
      <w:pPr>
        <w:pStyle w:val="Style26"/>
        <w:keepNext w:val="0"/>
        <w:keepLines w:val="0"/>
        <w:widowControl w:val="0"/>
        <w:shd w:val="clear" w:color="auto" w:fill="auto"/>
        <w:bidi w:val="0"/>
        <w:spacing w:before="0" w:after="0" w:line="240" w:lineRule="auto"/>
        <w:ind w:right="0" w:firstLine="0"/>
        <w:jc w:val="left"/>
      </w:pPr>
      <w:r>
        <w:rPr>
          <w:rStyle w:val="CharStyle27"/>
        </w:rPr>
        <w:t xml:space="preserve">Сертификат </w:t>
      </w:r>
      <w:r>
        <w:rPr>
          <w:rStyle w:val="CharStyle27"/>
          <w:color w:val="292929"/>
        </w:rPr>
        <w:t xml:space="preserve">№ </w:t>
      </w:r>
      <w:r>
        <w:rPr>
          <w:rStyle w:val="CharStyle27"/>
          <w:lang w:val="en-US" w:eastAsia="en-US"/>
        </w:rPr>
        <w:t>00FA851B520C8FB74C321D2B</w:t>
      </w:r>
      <w:r>
        <w:rPr>
          <w:rStyle w:val="CharStyle27"/>
          <w:color w:val="292929"/>
        </w:rPr>
        <w:t>1</w:t>
      </w:r>
      <w:r>
        <w:rPr>
          <w:rStyle w:val="CharStyle27"/>
          <w:lang w:val="en-US" w:eastAsia="en-US"/>
        </w:rPr>
        <w:t>DBD7B</w:t>
      </w:r>
      <w:r>
        <w:rPr>
          <w:rStyle w:val="CharStyle27"/>
          <w:color w:val="292929"/>
        </w:rPr>
        <w:t>1</w:t>
      </w:r>
      <w:r>
        <w:rPr>
          <w:rStyle w:val="CharStyle27"/>
          <w:lang w:val="en-US" w:eastAsia="en-US"/>
        </w:rPr>
        <w:t>D7</w:t>
      </w:r>
      <w:r>
        <w:rPr>
          <w:rStyle w:val="CharStyle27"/>
          <w:lang w:val="en-US" w:eastAsia="en-US"/>
        </w:rPr>
        <w:t>!</w:t>
      </w:r>
    </w:p>
    <w:p>
      <w:pPr>
        <w:pStyle w:val="Style26"/>
        <w:keepNext w:val="0"/>
        <w:keepLines w:val="0"/>
        <w:widowControl w:val="0"/>
        <w:shd w:val="clear" w:color="auto" w:fill="auto"/>
        <w:bidi w:val="0"/>
        <w:spacing w:before="0" w:after="60" w:line="240" w:lineRule="auto"/>
        <w:ind w:right="0" w:firstLine="0"/>
        <w:jc w:val="left"/>
      </w:pPr>
      <w:r>
        <w:rPr>
          <w:rStyle w:val="CharStyle27"/>
        </w:rPr>
        <w:t xml:space="preserve">Действителен с 05.02.2026 </w:t>
      </w:r>
      <w:r>
        <w:rPr>
          <w:rStyle w:val="CharStyle27"/>
          <w:color w:val="585858"/>
        </w:rPr>
        <w:t xml:space="preserve">по </w:t>
      </w:r>
      <w:r>
        <w:rPr>
          <w:rStyle w:val="CharStyle27"/>
        </w:rPr>
        <w:t>01.05.2027</w:t>
      </w:r>
    </w:p>
    <w:sectPr>
      <w:footnotePr>
        <w:pos w:val="pageBottom"/>
        <w:numFmt w:val="decimal"/>
        <w:numRestart w:val="continuous"/>
      </w:footnotePr>
      <w:type w:val="continuous"/>
      <w:pgSz w:w="11900" w:h="16840"/>
      <w:pgMar w:top="1110" w:right="536" w:bottom="1110" w:left="1106" w:header="0" w:footer="3" w:gutter="0"/>
      <w:cols w:space="720"/>
      <w:noEndnote/>
      <w:rtlGutter w:val="0"/>
      <w:docGrid w:linePitch="360"/>
    </w:sectPr>
  </w:body>
</w:document>
</file>

<file path=word/footer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0" behindDoc="1" locked="0" layoutInCell="1" allowOverlap="1">
              <wp:simplePos x="0" y="0"/>
              <wp:positionH relativeFrom="page">
                <wp:posOffset>727075</wp:posOffset>
              </wp:positionH>
              <wp:positionV relativeFrom="page">
                <wp:posOffset>9996805</wp:posOffset>
              </wp:positionV>
              <wp:extent cx="655320" cy="128270"/>
              <wp:wrapNone/>
              <wp:docPr id="1" name="Shape 1"/>
              <a:graphic xmlns:a="http://schemas.openxmlformats.org/drawingml/2006/main">
                <a:graphicData uri="http://schemas.microsoft.com/office/word/2010/wordprocessingShape">
                  <wps:wsp>
                    <wps:cNvSpPr txBox="1"/>
                    <wps:spPr>
                      <a:xfrm>
                        <a:ext cx="655320" cy="128270"/>
                      </a:xfrm>
                      <a:prstGeom prst="rect"/>
                      <a:noFill/>
                    </wps:spPr>
                    <wps:txbx>
                      <w:txbxContent>
                        <w:p>
                          <w:pPr>
                            <w:pStyle w:val="Style5"/>
                            <w:keepNext w:val="0"/>
                            <w:keepLines w:val="0"/>
                            <w:widowControl w:val="0"/>
                            <w:shd w:val="clear" w:color="auto" w:fill="auto"/>
                            <w:bidi w:val="0"/>
                            <w:spacing w:before="0" w:after="0" w:line="240" w:lineRule="auto"/>
                            <w:ind w:left="0" w:right="0" w:firstLine="0"/>
                            <w:jc w:val="left"/>
                            <w:rPr>
                              <w:sz w:val="24"/>
                              <w:szCs w:val="24"/>
                            </w:rPr>
                          </w:pPr>
                          <w:r>
                            <w:rPr>
                              <w:rStyle w:val="CharStyle6"/>
                              <w:sz w:val="24"/>
                              <w:szCs w:val="24"/>
                            </w:rPr>
                            <w:t>2026-2667</w:t>
                          </w:r>
                        </w:p>
                      </w:txbxContent>
                    </wps:txbx>
                    <wps:bodyPr wrap="none"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_x0000_s1027" type="#_x0000_t202" style="position:absolute;margin-left:57.25pt;margin-top:787.14999999999998pt;width:51.600000000000001pt;height:10.1pt;z-index:-188744063;mso-wrap-style:none;mso-wrap-distance-left:0;mso-wrap-distance-right:0;mso-position-horizontal-relative:page;mso-position-vertical-relative:page" wrapcoords="0 0" filled="f" stroked="f">
              <v:textbox style="mso-fit-shape-to-text:t" inset="0,0,0,0">
                <w:txbxContent>
                  <w:p>
                    <w:pPr>
                      <w:pStyle w:val="Style5"/>
                      <w:keepNext w:val="0"/>
                      <w:keepLines w:val="0"/>
                      <w:widowControl w:val="0"/>
                      <w:shd w:val="clear" w:color="auto" w:fill="auto"/>
                      <w:bidi w:val="0"/>
                      <w:spacing w:before="0" w:after="0" w:line="240" w:lineRule="auto"/>
                      <w:ind w:left="0" w:right="0" w:firstLine="0"/>
                      <w:jc w:val="left"/>
                      <w:rPr>
                        <w:sz w:val="24"/>
                        <w:szCs w:val="24"/>
                      </w:rPr>
                    </w:pPr>
                    <w:r>
                      <w:rPr>
                        <w:rStyle w:val="CharStyle6"/>
                        <w:sz w:val="24"/>
                        <w:szCs w:val="24"/>
                      </w:rPr>
                      <w:t>2026-2667</w:t>
                    </w:r>
                  </w:p>
                </w:txbxContent>
              </v:textbox>
              <w10:wrap anchorx="page" anchory="page"/>
            </v:shape>
          </w:pict>
        </mc:Fallback>
      </mc:AlternateContent>
    </w:r>
  </w:p>
</w:ftr>
</file>

<file path=word/footer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2" behindDoc="1" locked="0" layoutInCell="1" allowOverlap="1">
              <wp:simplePos x="0" y="0"/>
              <wp:positionH relativeFrom="page">
                <wp:posOffset>727075</wp:posOffset>
              </wp:positionH>
              <wp:positionV relativeFrom="page">
                <wp:posOffset>9851390</wp:posOffset>
              </wp:positionV>
              <wp:extent cx="655320" cy="128270"/>
              <wp:wrapNone/>
              <wp:docPr id="3" name="Shape 3"/>
              <a:graphic xmlns:a="http://schemas.openxmlformats.org/drawingml/2006/main">
                <a:graphicData uri="http://schemas.microsoft.com/office/word/2010/wordprocessingShape">
                  <wps:wsp>
                    <wps:cNvSpPr txBox="1"/>
                    <wps:spPr>
                      <a:xfrm>
                        <a:ext cx="655320" cy="128270"/>
                      </a:xfrm>
                      <a:prstGeom prst="rect"/>
                      <a:noFill/>
                    </wps:spPr>
                    <wps:txbx>
                      <w:txbxContent>
                        <w:p>
                          <w:pPr>
                            <w:pStyle w:val="Style5"/>
                            <w:keepNext w:val="0"/>
                            <w:keepLines w:val="0"/>
                            <w:widowControl w:val="0"/>
                            <w:shd w:val="clear" w:color="auto" w:fill="auto"/>
                            <w:bidi w:val="0"/>
                            <w:spacing w:before="0" w:after="0" w:line="240" w:lineRule="auto"/>
                            <w:ind w:left="0" w:right="0" w:firstLine="0"/>
                            <w:jc w:val="left"/>
                            <w:rPr>
                              <w:sz w:val="24"/>
                              <w:szCs w:val="24"/>
                            </w:rPr>
                          </w:pPr>
                          <w:r>
                            <w:rPr>
                              <w:rStyle w:val="CharStyle6"/>
                              <w:sz w:val="24"/>
                              <w:szCs w:val="24"/>
                            </w:rPr>
                            <w:t>2026-2667</w:t>
                          </w:r>
                        </w:p>
                      </w:txbxContent>
                    </wps:txbx>
                    <wps:bodyPr wrap="none" lIns="0" tIns="0" rIns="0" bIns="0">
                      <a:spAutoFit/>
                    </wps:bodyPr>
                  </wps:wsp>
                </a:graphicData>
              </a:graphic>
            </wp:anchor>
          </w:drawing>
        </mc:Choice>
        <mc:Fallback>
          <w:pict>
            <v:shape id="_x0000_s1029" type="#_x0000_t202" style="position:absolute;margin-left:57.25pt;margin-top:775.70000000000005pt;width:51.600000000000001pt;height:10.1pt;z-index:-188744061;mso-wrap-style:none;mso-wrap-distance-left:0;mso-wrap-distance-right:0;mso-position-horizontal-relative:page;mso-position-vertical-relative:page" wrapcoords="0 0" filled="f" stroked="f">
              <v:textbox style="mso-fit-shape-to-text:t" inset="0,0,0,0">
                <w:txbxContent>
                  <w:p>
                    <w:pPr>
                      <w:pStyle w:val="Style5"/>
                      <w:keepNext w:val="0"/>
                      <w:keepLines w:val="0"/>
                      <w:widowControl w:val="0"/>
                      <w:shd w:val="clear" w:color="auto" w:fill="auto"/>
                      <w:bidi w:val="0"/>
                      <w:spacing w:before="0" w:after="0" w:line="240" w:lineRule="auto"/>
                      <w:ind w:left="0" w:right="0" w:firstLine="0"/>
                      <w:jc w:val="left"/>
                      <w:rPr>
                        <w:sz w:val="24"/>
                        <w:szCs w:val="24"/>
                      </w:rPr>
                    </w:pPr>
                    <w:r>
                      <w:rPr>
                        <w:rStyle w:val="CharStyle6"/>
                        <w:sz w:val="24"/>
                        <w:szCs w:val="24"/>
                      </w:rPr>
                      <w:t>2026-2667</w:t>
                    </w:r>
                  </w:p>
                </w:txbxContent>
              </v:textbox>
              <w10:wrap anchorx="page" anchory="page"/>
            </v:shape>
          </w:pict>
        </mc:Fallback>
      </mc:AlternateContent>
    </w:r>
  </w:p>
</w:ftr>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abstractNum w:abstractNumId="0">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en-US" w:eastAsia="en-US"/>
      </w:rPr>
    </w:lvl>
  </w:abstractNum>
  <w:abstractNum w:abstractNumId="2">
    <w:multiLevelType w:val="multilevel"/>
    <w:lvl w:ilvl="0">
      <w:start w:val="1"/>
      <w:numFmt w:val="russianLower"/>
      <w:lvlText w:val="%1)"/>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rPr>
    </w:lvl>
  </w:abstractNum>
  <w:abstractNum w:abstractNumId="4">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en-US" w:eastAsia="en-US"/>
      </w:rPr>
    </w:lvl>
  </w:abstractNum>
  <w:num w:numId="1">
    <w:abstractNumId w:val="0"/>
  </w:num>
  <w:num w:numId="3">
    <w:abstractNumId w:val="2"/>
  </w:num>
  <w:num w:numId="5">
    <w:abstractNumId w:val="4"/>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Courier New" w:eastAsia="Courier New" w:hAnsi="Courier New" w:cs="Courier New"/>
        <w:sz w:val="24"/>
        <w:szCs w:val="24"/>
        <w:lang w:val="ru-RU" w:eastAsia="ru-RU"/>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Courier New" w:eastAsia="Courier New" w:hAnsi="Courier New" w:cs="Courier New"/>
      <w:color w:val="000000"/>
      <w:spacing w:val="0"/>
      <w:w w:val="100"/>
      <w:position w:val="0"/>
      <w:sz w:val="24"/>
      <w:szCs w:val="24"/>
      <w:shd w:val="clear" w:color="auto" w:fill="auto"/>
      <w:lang w:val="ru-RU" w:eastAsia="ru-RU"/>
    </w:rPr>
  </w:style>
  <w:style w:type="character" w:default="1" w:styleId="DefaultParagraphFont">
    <w:name w:val="Default Paragraph Font"/>
    <w:rPr>
      <w:rFonts w:ascii="Courier New" w:eastAsia="Courier New" w:hAnsi="Courier New" w:cs="Courier New"/>
      <w:color w:val="000000"/>
      <w:spacing w:val="0"/>
      <w:w w:val="100"/>
      <w:position w:val="0"/>
      <w:sz w:val="24"/>
      <w:szCs w:val="24"/>
      <w:shd w:val="clear" w:color="auto" w:fill="auto"/>
      <w:lang w:val="ru-RU" w:eastAsia="ru-RU"/>
    </w:rPr>
  </w:style>
  <w:style w:type="character" w:customStyle="1" w:styleId="CharStyle3">
    <w:name w:val="Body text (3)_"/>
    <w:basedOn w:val="DefaultParagraphFont"/>
    <w:link w:val="Style2"/>
    <w:rPr>
      <w:rFonts w:ascii="Times New Roman" w:eastAsia="Times New Roman" w:hAnsi="Times New Roman" w:cs="Times New Roman"/>
      <w:b w:val="0"/>
      <w:bCs w:val="0"/>
      <w:i w:val="0"/>
      <w:iCs w:val="0"/>
      <w:smallCaps w:val="0"/>
      <w:strike w:val="0"/>
      <w:color w:val="486096"/>
      <w:sz w:val="16"/>
      <w:szCs w:val="16"/>
      <w:u w:val="none"/>
    </w:rPr>
  </w:style>
  <w:style w:type="character" w:customStyle="1" w:styleId="CharStyle6">
    <w:name w:val="Header or footer (2)_"/>
    <w:basedOn w:val="DefaultParagraphFont"/>
    <w:link w:val="Style5"/>
    <w:rPr>
      <w:rFonts w:ascii="Times New Roman" w:eastAsia="Times New Roman" w:hAnsi="Times New Roman" w:cs="Times New Roman"/>
      <w:b w:val="0"/>
      <w:bCs w:val="0"/>
      <w:i w:val="0"/>
      <w:iCs w:val="0"/>
      <w:smallCaps w:val="0"/>
      <w:strike w:val="0"/>
      <w:sz w:val="20"/>
      <w:szCs w:val="20"/>
      <w:u w:val="none"/>
      <w:lang w:val="en-US" w:eastAsia="en-US"/>
    </w:rPr>
  </w:style>
  <w:style w:type="character" w:customStyle="1" w:styleId="CharStyle9">
    <w:name w:val="Other_"/>
    <w:basedOn w:val="DefaultParagraphFont"/>
    <w:link w:val="Style8"/>
    <w:rPr>
      <w:rFonts w:ascii="Times New Roman" w:eastAsia="Times New Roman" w:hAnsi="Times New Roman" w:cs="Times New Roman"/>
      <w:b w:val="0"/>
      <w:bCs w:val="0"/>
      <w:i w:val="0"/>
      <w:iCs w:val="0"/>
      <w:smallCaps w:val="0"/>
      <w:strike w:val="0"/>
      <w:sz w:val="26"/>
      <w:szCs w:val="26"/>
      <w:u w:val="none"/>
    </w:rPr>
  </w:style>
  <w:style w:type="character" w:customStyle="1" w:styleId="CharStyle14">
    <w:name w:val="Body text_"/>
    <w:basedOn w:val="DefaultParagraphFont"/>
    <w:link w:val="Style13"/>
    <w:rPr>
      <w:rFonts w:ascii="Times New Roman" w:eastAsia="Times New Roman" w:hAnsi="Times New Roman" w:cs="Times New Roman"/>
      <w:b w:val="0"/>
      <w:bCs w:val="0"/>
      <w:i w:val="0"/>
      <w:iCs w:val="0"/>
      <w:smallCaps w:val="0"/>
      <w:strike w:val="0"/>
      <w:sz w:val="26"/>
      <w:szCs w:val="26"/>
      <w:u w:val="none"/>
    </w:rPr>
  </w:style>
  <w:style w:type="character" w:customStyle="1" w:styleId="CharStyle17">
    <w:name w:val="Picture caption_"/>
    <w:basedOn w:val="DefaultParagraphFont"/>
    <w:link w:val="Style16"/>
    <w:rPr>
      <w:rFonts w:ascii="Georgia" w:eastAsia="Georgia" w:hAnsi="Georgia" w:cs="Georgia"/>
      <w:b w:val="0"/>
      <w:bCs w:val="0"/>
      <w:i w:val="0"/>
      <w:iCs w:val="0"/>
      <w:smallCaps w:val="0"/>
      <w:strike w:val="0"/>
      <w:color w:val="292929"/>
      <w:sz w:val="11"/>
      <w:szCs w:val="11"/>
      <w:u w:val="none"/>
    </w:rPr>
  </w:style>
  <w:style w:type="character" w:customStyle="1" w:styleId="CharStyle22">
    <w:name w:val="Heading #1_"/>
    <w:basedOn w:val="DefaultParagraphFont"/>
    <w:link w:val="Style21"/>
    <w:rPr>
      <w:rFonts w:ascii="Times New Roman" w:eastAsia="Times New Roman" w:hAnsi="Times New Roman" w:cs="Times New Roman"/>
      <w:b w:val="0"/>
      <w:bCs w:val="0"/>
      <w:i w:val="0"/>
      <w:iCs w:val="0"/>
      <w:smallCaps w:val="0"/>
      <w:strike w:val="0"/>
      <w:sz w:val="26"/>
      <w:szCs w:val="26"/>
      <w:u w:val="none"/>
    </w:rPr>
  </w:style>
  <w:style w:type="character" w:customStyle="1" w:styleId="CharStyle27">
    <w:name w:val="Body text (2)_"/>
    <w:basedOn w:val="DefaultParagraphFont"/>
    <w:link w:val="Style26"/>
    <w:rPr>
      <w:rFonts w:ascii="Arial" w:eastAsia="Arial" w:hAnsi="Arial" w:cs="Arial"/>
      <w:b w:val="0"/>
      <w:bCs w:val="0"/>
      <w:i w:val="0"/>
      <w:iCs w:val="0"/>
      <w:smallCaps w:val="0"/>
      <w:strike w:val="0"/>
      <w:color w:val="414141"/>
      <w:sz w:val="12"/>
      <w:szCs w:val="12"/>
      <w:u w:val="none"/>
    </w:rPr>
  </w:style>
  <w:style w:type="paragraph" w:customStyle="1" w:styleId="Style2">
    <w:name w:val="Body text (3)"/>
    <w:basedOn w:val="Normal"/>
    <w:link w:val="CharStyle3"/>
    <w:pPr>
      <w:widowControl w:val="0"/>
      <w:shd w:val="clear" w:color="auto" w:fill="auto"/>
      <w:spacing w:after="80" w:line="283" w:lineRule="auto"/>
      <w:jc w:val="center"/>
    </w:pPr>
    <w:rPr>
      <w:rFonts w:ascii="Times New Roman" w:eastAsia="Times New Roman" w:hAnsi="Times New Roman" w:cs="Times New Roman"/>
      <w:b w:val="0"/>
      <w:bCs w:val="0"/>
      <w:i w:val="0"/>
      <w:iCs w:val="0"/>
      <w:smallCaps w:val="0"/>
      <w:strike w:val="0"/>
      <w:color w:val="486096"/>
      <w:sz w:val="16"/>
      <w:szCs w:val="16"/>
      <w:u w:val="none"/>
    </w:rPr>
  </w:style>
  <w:style w:type="paragraph" w:customStyle="1" w:styleId="Style5">
    <w:name w:val="Header or footer (2)"/>
    <w:basedOn w:val="Normal"/>
    <w:link w:val="CharStyle6"/>
    <w:pPr>
      <w:widowControl w:val="0"/>
      <w:shd w:val="clear" w:color="auto" w:fill="auto"/>
    </w:pPr>
    <w:rPr>
      <w:rFonts w:ascii="Times New Roman" w:eastAsia="Times New Roman" w:hAnsi="Times New Roman" w:cs="Times New Roman"/>
      <w:b w:val="0"/>
      <w:bCs w:val="0"/>
      <w:i w:val="0"/>
      <w:iCs w:val="0"/>
      <w:smallCaps w:val="0"/>
      <w:strike w:val="0"/>
      <w:sz w:val="20"/>
      <w:szCs w:val="20"/>
      <w:u w:val="none"/>
      <w:lang w:val="en-US" w:eastAsia="en-US"/>
    </w:rPr>
  </w:style>
  <w:style w:type="paragraph" w:customStyle="1" w:styleId="Style8">
    <w:name w:val="Other"/>
    <w:basedOn w:val="Normal"/>
    <w:link w:val="CharStyle9"/>
    <w:pPr>
      <w:widowControl w:val="0"/>
      <w:shd w:val="clear" w:color="auto" w:fill="auto"/>
      <w:ind w:firstLine="400"/>
    </w:pPr>
    <w:rPr>
      <w:rFonts w:ascii="Times New Roman" w:eastAsia="Times New Roman" w:hAnsi="Times New Roman" w:cs="Times New Roman"/>
      <w:b w:val="0"/>
      <w:bCs w:val="0"/>
      <w:i w:val="0"/>
      <w:iCs w:val="0"/>
      <w:smallCaps w:val="0"/>
      <w:strike w:val="0"/>
      <w:sz w:val="26"/>
      <w:szCs w:val="26"/>
      <w:u w:val="none"/>
    </w:rPr>
  </w:style>
  <w:style w:type="paragraph" w:styleId="Style13">
    <w:name w:val="Body text"/>
    <w:basedOn w:val="Normal"/>
    <w:link w:val="CharStyle14"/>
    <w:qFormat/>
    <w:pPr>
      <w:widowControl w:val="0"/>
      <w:shd w:val="clear" w:color="auto" w:fill="auto"/>
      <w:ind w:firstLine="400"/>
    </w:pPr>
    <w:rPr>
      <w:rFonts w:ascii="Times New Roman" w:eastAsia="Times New Roman" w:hAnsi="Times New Roman" w:cs="Times New Roman"/>
      <w:b w:val="0"/>
      <w:bCs w:val="0"/>
      <w:i w:val="0"/>
      <w:iCs w:val="0"/>
      <w:smallCaps w:val="0"/>
      <w:strike w:val="0"/>
      <w:sz w:val="26"/>
      <w:szCs w:val="26"/>
      <w:u w:val="none"/>
    </w:rPr>
  </w:style>
  <w:style w:type="paragraph" w:customStyle="1" w:styleId="Style16">
    <w:name w:val="Picture caption"/>
    <w:basedOn w:val="Normal"/>
    <w:link w:val="CharStyle17"/>
    <w:pPr>
      <w:widowControl w:val="0"/>
      <w:shd w:val="clear" w:color="auto" w:fill="auto"/>
    </w:pPr>
    <w:rPr>
      <w:rFonts w:ascii="Georgia" w:eastAsia="Georgia" w:hAnsi="Georgia" w:cs="Georgia"/>
      <w:b w:val="0"/>
      <w:bCs w:val="0"/>
      <w:i w:val="0"/>
      <w:iCs w:val="0"/>
      <w:smallCaps w:val="0"/>
      <w:strike w:val="0"/>
      <w:color w:val="292929"/>
      <w:sz w:val="11"/>
      <w:szCs w:val="11"/>
      <w:u w:val="none"/>
    </w:rPr>
  </w:style>
  <w:style w:type="paragraph" w:customStyle="1" w:styleId="Style21">
    <w:name w:val="Heading #1"/>
    <w:basedOn w:val="Normal"/>
    <w:link w:val="CharStyle22"/>
    <w:pPr>
      <w:widowControl w:val="0"/>
      <w:shd w:val="clear" w:color="auto" w:fill="auto"/>
      <w:ind w:firstLine="740"/>
      <w:outlineLvl w:val="0"/>
    </w:pPr>
    <w:rPr>
      <w:rFonts w:ascii="Times New Roman" w:eastAsia="Times New Roman" w:hAnsi="Times New Roman" w:cs="Times New Roman"/>
      <w:b w:val="0"/>
      <w:bCs w:val="0"/>
      <w:i w:val="0"/>
      <w:iCs w:val="0"/>
      <w:smallCaps w:val="0"/>
      <w:strike w:val="0"/>
      <w:sz w:val="26"/>
      <w:szCs w:val="26"/>
      <w:u w:val="none"/>
    </w:rPr>
  </w:style>
  <w:style w:type="paragraph" w:customStyle="1" w:styleId="Style26">
    <w:name w:val="Body text (2)"/>
    <w:basedOn w:val="Normal"/>
    <w:link w:val="CharStyle27"/>
    <w:pPr>
      <w:widowControl w:val="0"/>
      <w:shd w:val="clear" w:color="auto" w:fill="auto"/>
      <w:ind w:left="3100"/>
    </w:pPr>
    <w:rPr>
      <w:rFonts w:ascii="Arial" w:eastAsia="Arial" w:hAnsi="Arial" w:cs="Arial"/>
      <w:b w:val="0"/>
      <w:bCs w:val="0"/>
      <w:i w:val="0"/>
      <w:iCs w:val="0"/>
      <w:smallCaps w:val="0"/>
      <w:strike w:val="0"/>
      <w:color w:val="414141"/>
      <w:sz w:val="12"/>
      <w:szCs w:val="12"/>
      <w:u w:val="none"/>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footer" Target="footer1.xml"/><Relationship Id="rId6" Type="http://schemas.openxmlformats.org/officeDocument/2006/relationships/footer" Target="footer2.xml"/><Relationship Id="rId7" Type="http://schemas.openxmlformats.org/officeDocument/2006/relationships/image" Target="media/image1.jpeg"/><Relationship Id="rId8" Type="http://schemas.openxmlformats.org/officeDocument/2006/relationships/image" Target="media/image1.jpeg" TargetMode="External"/><Relationship Id="rId9" Type="http://schemas.openxmlformats.org/officeDocument/2006/relationships/image" Target="media/image2.jpeg"/><Relationship Id="rId10" Type="http://schemas.openxmlformats.org/officeDocument/2006/relationships/image" Target="media/image2.jpeg" TargetMode="External"/><Relationship Id="rId11" Type="http://schemas.openxmlformats.org/officeDocument/2006/relationships/image" Target="media/image3.jpeg"/><Relationship Id="rId12" Type="http://schemas.openxmlformats.org/officeDocument/2006/relationships/image" Target="media/image3.jpeg" TargetMode="External"/></Relationships>
</file>