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8.05.2026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20824/26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8.05.2026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20824/26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1140" w:right="0" w:firstLine="0"/>
        <w:jc w:val="left"/>
      </w:pPr>
      <w:r>
        <w:rPr>
          <w:rStyle w:val="CharStyle7"/>
        </w:rPr>
        <w:t xml:space="preserve">Библиотека иностранной литературы </w:t>
      </w:r>
      <w:r>
        <w:fldChar w:fldCharType="begin"/>
      </w:r>
      <w:r>
        <w:rPr/>
        <w:instrText> HYPERLINK "mailto:sergey.s.machekhin@libfl.ru" </w:instrText>
      </w:r>
      <w:r>
        <w:fldChar w:fldCharType="separate"/>
      </w:r>
      <w:r>
        <w:rPr>
          <w:rStyle w:val="CharStyle7"/>
          <w:lang w:val="en-US" w:eastAsia="en-US"/>
        </w:rPr>
        <w:t>sergey.s.machekhin@libfl.ru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140" w:right="0" w:firstLine="0"/>
        <w:jc w:val="left"/>
      </w:pPr>
      <w:r>
        <w:rPr>
          <w:rStyle w:val="CharStyle7"/>
        </w:rPr>
        <w:t>ИП Федорова В.Г.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1140" w:right="0" w:firstLine="0"/>
        <w:jc w:val="left"/>
      </w:pPr>
      <w:r>
        <w:fldChar w:fldCharType="begin"/>
      </w:r>
      <w:r>
        <w:rPr/>
        <w:instrText> HYPERLINK "mailto:ip_fedorovavg@mail.ru" </w:instrText>
      </w:r>
      <w:r>
        <w:fldChar w:fldCharType="separate"/>
      </w:r>
      <w:r>
        <w:rPr>
          <w:rStyle w:val="CharStyle7"/>
          <w:lang w:val="en-US" w:eastAsia="en-US"/>
        </w:rPr>
        <w:t>ip_fedorovavg@mail.ru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1140" w:right="0" w:firstLine="0"/>
        <w:jc w:val="left"/>
      </w:pPr>
      <w:r>
        <w:rPr>
          <w:rStyle w:val="CharStyle7"/>
        </w:rPr>
        <w:t xml:space="preserve">РТС-тендер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7"/>
          <w:lang w:val="en-US" w:eastAsia="en-US"/>
        </w:rPr>
        <w:t>ko@rts-tender.ru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077/06/105-6029/2026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lang w:val="en-US" w:eastAsia="en-US"/>
        </w:rPr>
        <w:t>13.05.2026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81" w:val="left"/>
          <w:tab w:pos="4862" w:val="left"/>
          <w:tab w:pos="6801" w:val="left"/>
          <w:tab w:pos="92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Е.С.Переверзевой,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81" w:val="left"/>
          <w:tab w:pos="4862" w:val="left"/>
          <w:tab w:pos="6801" w:val="left"/>
          <w:tab w:pos="92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А.С.Гелмутдиновой,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drawing>
          <wp:anchor distT="762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9119870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077/06/105-6029/2026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Федорова В.Г.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Библиотека иностранной литературы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оказание комплекса услуг по организации и обеспечению соблюдения законодательства в области пожарной безопасности, требований норм и правил противопожарного режима, техническому обслуживанию, планово-предупредительному ремонту, эксплуатации систем противопожарной защиты в административных зданиях, расположенных по адресам: </w:t>
      </w:r>
      <w:r>
        <w:rPr>
          <w:rStyle w:val="CharStyle7"/>
          <w:lang w:val="en-US" w:eastAsia="en-US"/>
        </w:rPr>
        <w:t xml:space="preserve">109240 </w:t>
      </w:r>
      <w:r>
        <w:rPr>
          <w:rStyle w:val="CharStyle7"/>
        </w:rPr>
        <w:t xml:space="preserve">г. Москва, ул. Николоямская, д. </w:t>
      </w:r>
      <w:r>
        <w:rPr>
          <w:rStyle w:val="CharStyle7"/>
          <w:lang w:val="en-US" w:eastAsia="en-US"/>
        </w:rPr>
        <w:t xml:space="preserve">1, </w:t>
      </w:r>
      <w:r>
        <w:rPr>
          <w:rStyle w:val="CharStyle7"/>
        </w:rPr>
        <w:t xml:space="preserve">д.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д. </w:t>
      </w:r>
      <w:r>
        <w:rPr>
          <w:rStyle w:val="CharStyle7"/>
          <w:lang w:val="en-US" w:eastAsia="en-US"/>
        </w:rPr>
        <w:t xml:space="preserve">6.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0373100109626000006)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котировок, закупка),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>№44-ФЗ «О контрактной системе в сфере закупок товаров, работ, услуг для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both"/>
      </w:pPr>
      <w:r>
        <w:rPr>
          <w:rStyle w:val="CharStyle7"/>
        </w:rPr>
        <w:t xml:space="preserve">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077/06/105-6029/2026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комиссии по осуществлению закупок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077/06/105-6029/2026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15.06.2026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sz w:val="24"/>
          <w:szCs w:val="24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>Кодекса Российской Федерации об административных правонарушениях влечет наложение административного штрафа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both"/>
      </w:pPr>
      <w:r>
        <w:rPr>
          <w:rStyle w:val="CharStyle7"/>
        </w:rPr>
        <w:t xml:space="preserve">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13.05.2026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077/06/105-6029/2026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14" w:right="531" w:bottom="1224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46100" distB="34163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546100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43.pt;width:145.20000000000002pt;height:19.900000000000002pt;z-index:-125829371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9125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619125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1024255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0000000000001pt;margin-top:80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707390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55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341630" distL="0" distR="0" simplePos="0" relativeHeight="125829385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546100</wp:posOffset>
                </wp:positionV>
                <wp:extent cx="130746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10000000000002pt;margin-top:43.pt;width:102.95pt;height:19.900000000000002pt;z-index:-125829368;mso-wrap-distance-left:0;mso-wrap-distance-top:43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5000000000003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560"/>
        <w:ind w:right="0" w:firstLine="0"/>
        <w:jc w:val="left"/>
      </w:pPr>
      <w:r>
        <w:rPr>
          <w:rStyle w:val="CharStyle19"/>
        </w:rPr>
        <w:t>Действителен с 09.02.2026 по 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3152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2026-23368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5pt;margin-top:804.5pt;width:57.6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2026-23368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488315</wp:posOffset>
              </wp:positionV>
              <wp:extent cx="39370" cy="88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8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5000000000002pt;margin-top:38.450000000000003pt;width:3.1000000000000001pt;height:0.70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8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