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after="420"/>
        <w:ind w:left="0" w:right="0" w:firstLine="0"/>
        <w:jc w:val="center"/>
      </w:pPr>
      <w:r>
        <w:rPr>
          <w:rStyle w:val="CharStyle9"/>
          <w:b/>
          <w:bCs/>
        </w:rPr>
        <w:t>Федеральной антимонопольной службы</w:t>
        <w:br/>
        <w:t>по Липецкой области</w:t>
      </w:r>
    </w:p>
    <w:p>
      <w:pPr>
        <w:pStyle w:val="Style5"/>
        <w:keepNext w:val="0"/>
        <w:keepLines w:val="0"/>
        <w:widowControl w:val="0"/>
        <w:shd w:val="clear" w:color="auto" w:fill="auto"/>
        <w:bidi w:val="0"/>
        <w:spacing w:before="0" w:after="0" w:line="269" w:lineRule="auto"/>
        <w:ind w:left="0" w:right="0" w:firstLine="0"/>
        <w:jc w:val="center"/>
      </w:pPr>
      <w:r>
        <w:rPr>
          <w:rStyle w:val="CharStyle6"/>
        </w:rPr>
        <w:t>пл. Плеханова, 1, г. Липецк, 398050</w:t>
        <w:br/>
        <w:t>тел./факс (4742) 27-14-82</w:t>
      </w:r>
    </w:p>
    <w:p>
      <w:pPr>
        <w:pStyle w:val="Style5"/>
        <w:keepNext w:val="0"/>
        <w:keepLines w:val="0"/>
        <w:widowControl w:val="0"/>
        <w:shd w:val="clear" w:color="auto" w:fill="auto"/>
        <w:bidi w:val="0"/>
        <w:spacing w:before="0" w:after="0" w:line="269" w:lineRule="auto"/>
        <w:ind w:left="0" w:right="0" w:firstLine="0"/>
        <w:jc w:val="center"/>
      </w:pPr>
      <w:r>
        <w:rPr>
          <w:rStyle w:val="CharStyle6"/>
          <w:lang w:val="en-US" w:eastAsia="en-US"/>
        </w:rPr>
        <w:t xml:space="preserve">e-mail: </w:t>
      </w:r>
      <w:r>
        <w:fldChar w:fldCharType="begin"/>
      </w:r>
      <w:r>
        <w:rPr/>
        <w:instrText> HYPERLINK "mailto:to48@fas.gov.ru" </w:instrText>
      </w:r>
      <w:r>
        <w:fldChar w:fldCharType="separate"/>
      </w:r>
      <w:r>
        <w:rPr>
          <w:rStyle w:val="CharStyle6"/>
          <w:lang w:val="en-US" w:eastAsia="en-US"/>
        </w:rPr>
        <w:t>to48@fas.gov.ru</w:t>
      </w:r>
      <w:r>
        <w:fldChar w:fldCharType="end"/>
      </w:r>
      <w:r>
        <w:rPr>
          <w:rStyle w:val="CharStyle6"/>
          <w:lang w:val="en-US" w:eastAsia="en-US"/>
        </w:rPr>
        <w:t xml:space="preserve"> </w:t>
      </w:r>
      <w:r>
        <w:fldChar w:fldCharType="begin"/>
      </w:r>
      <w:r>
        <w:rPr/>
        <w:instrText> HYPERLINK "http://lipetsk.fas.gov.ru" </w:instrText>
      </w:r>
      <w:r>
        <w:fldChar w:fldCharType="separate"/>
      </w:r>
      <w:r>
        <w:rPr>
          <w:rStyle w:val="CharStyle6"/>
          <w:lang w:val="en-US" w:eastAsia="en-US"/>
        </w:rPr>
        <w:t>http://lipetsk.fas.gov.ru</w:t>
      </w:r>
      <w:r>
        <w:fldChar w:fldCharType="end"/>
      </w:r>
    </w:p>
    <w:p>
      <w:pPr>
        <w:pStyle w:val="Style10"/>
        <w:keepNext/>
        <w:keepLines/>
        <w:widowControl w:val="0"/>
        <w:shd w:val="clear" w:color="auto" w:fill="auto"/>
        <w:bidi w:val="0"/>
        <w:spacing w:before="0" w:line="240" w:lineRule="auto"/>
        <w:ind w:left="0" w:right="0" w:firstLine="0"/>
        <w:jc w:val="center"/>
      </w:pPr>
      <w:bookmarkStart w:id="0" w:name="bookmark0"/>
      <w:r>
        <w:rPr>
          <w:rStyle w:val="CharStyle11"/>
        </w:rPr>
        <w:t>1</w:t>
      </w:r>
      <w:r>
        <w:fldChar w:fldCharType="begin"/>
      </w:r>
      <w:r>
        <w:rPr/>
        <w:instrText> HYPERLINK "file://f207ca94-a13c-4ba0-b72d-f018c9eed8f1/" </w:instrText>
      </w:r>
      <w:r>
        <w:fldChar w:fldCharType="separate"/>
      </w:r>
      <w:r>
        <w:rPr>
          <w:rStyle w:val="CharStyle11"/>
        </w:rPr>
        <w:t>8.05.2026</w:t>
      </w:r>
      <w:r>
        <w:fldChar w:fldCharType="end"/>
      </w:r>
      <w:r>
        <w:rPr>
          <w:rStyle w:val="CharStyle11"/>
        </w:rPr>
        <w:t xml:space="preserve"> № </w:t>
      </w:r>
      <w:r>
        <w:rPr>
          <w:rStyle w:val="CharStyle11"/>
          <w:u w:val="single"/>
        </w:rPr>
        <w:t>ИП/3228/2</w:t>
      </w:r>
      <w:r>
        <w:rPr>
          <w:rStyle w:val="CharStyle11"/>
        </w:rPr>
        <w:t>6</w:t>
      </w:r>
      <w:bookmarkEnd w:id="0"/>
    </w:p>
    <w:p>
      <w:pPr>
        <w:pStyle w:val="Style8"/>
        <w:keepNext w:val="0"/>
        <w:keepLines w:val="0"/>
        <w:widowControl w:val="0"/>
        <w:shd w:val="clear" w:color="auto" w:fill="auto"/>
        <w:bidi w:val="0"/>
        <w:spacing w:before="0" w:after="0" w:line="266" w:lineRule="auto"/>
        <w:ind w:left="0" w:right="0" w:firstLine="0"/>
        <w:jc w:val="both"/>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280" w:line="240" w:lineRule="auto"/>
        <w:ind w:left="0" w:right="0" w:firstLine="0"/>
        <w:jc w:val="left"/>
      </w:pPr>
      <w:r>
        <w:rPr>
          <w:rStyle w:val="CharStyle15"/>
        </w:rPr>
        <w:t xml:space="preserve">АО «Сбербанк-АСТ» </w:t>
      </w:r>
      <w:r>
        <w:fldChar w:fldCharType="begin"/>
      </w:r>
      <w:r>
        <w:rPr/>
        <w:instrText> HYPERLINK "mailto:ko@sberbank-ast.ru" </w:instrText>
      </w:r>
      <w:r>
        <w:fldChar w:fldCharType="separate"/>
      </w:r>
      <w:r>
        <w:rPr>
          <w:rStyle w:val="CharStyle15"/>
          <w:lang w:val="en-US" w:eastAsia="en-US"/>
        </w:rPr>
        <w:t>ko@sberbank-ast.ru</w:t>
      </w:r>
      <w:r>
        <w:fldChar w:fldCharType="end"/>
      </w:r>
    </w:p>
    <w:p>
      <w:pPr>
        <w:pStyle w:val="Style14"/>
        <w:keepNext w:val="0"/>
        <w:keepLines w:val="0"/>
        <w:widowControl w:val="0"/>
        <w:shd w:val="clear" w:color="auto" w:fill="auto"/>
        <w:bidi w:val="0"/>
        <w:spacing w:before="0" w:after="280" w:line="240" w:lineRule="auto"/>
        <w:ind w:left="0" w:right="0" w:firstLine="0"/>
        <w:jc w:val="left"/>
      </w:pPr>
      <w:r>
        <w:rPr>
          <w:rStyle w:val="CharStyle15"/>
        </w:rPr>
        <w:t xml:space="preserve">Муниципальное казенное учреждение "Центр компетенции в сфере бухгалтерского учета и муниципального заказа Липецкого муниципального округа" </w:t>
      </w:r>
      <w:r>
        <w:fldChar w:fldCharType="begin"/>
      </w:r>
      <w:r>
        <w:rPr/>
        <w:instrText> HYPERLINK "mailto:zakypka_48@mail.ru" </w:instrText>
      </w:r>
      <w:r>
        <w:fldChar w:fldCharType="separate"/>
      </w:r>
      <w:r>
        <w:rPr>
          <w:rStyle w:val="CharStyle15"/>
          <w:lang w:val="en-US" w:eastAsia="en-US"/>
        </w:rPr>
        <w:t>zakypka_48@mail.ru</w:t>
      </w:r>
      <w:r>
        <w:fldChar w:fldCharType="end"/>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623" w:bottom="1217" w:left="1135" w:header="0" w:footer="3" w:gutter="0"/>
          <w:pgNumType w:start="1"/>
          <w:cols w:num="2" w:space="720" w:equalWidth="0">
            <w:col w:w="4238" w:space="1032"/>
            <w:col w:w="4872"/>
          </w:cols>
          <w:noEndnote/>
          <w:titlePg/>
          <w:rtlGutter w:val="0"/>
          <w:docGrid w:linePitch="360"/>
        </w:sectPr>
      </w:pPr>
      <w:r>
        <w:rPr>
          <w:rStyle w:val="CharStyle15"/>
        </w:rPr>
        <w:t xml:space="preserve">Комитет строительства, градостроительной и дорожной деятельности администрации Липецкого муниципального округа Липецкой области </w:t>
      </w:r>
      <w:r>
        <w:fldChar w:fldCharType="begin"/>
      </w:r>
      <w:r>
        <w:rPr/>
        <w:instrText> HYPERLINK "mailto:sedakova-i@mail.ru" </w:instrText>
      </w:r>
      <w:r>
        <w:fldChar w:fldCharType="separate"/>
      </w:r>
      <w:r>
        <w:rPr>
          <w:rStyle w:val="CharStyle15"/>
          <w:lang w:val="en-US" w:eastAsia="en-US"/>
        </w:rPr>
        <w:t>sedakova-i@mail.ru</w:t>
      </w:r>
      <w:r>
        <w:fldChar w:fldCharType="end"/>
      </w:r>
      <w:r>
        <w:rPr>
          <w:rStyle w:val="CharStyle15"/>
          <w:lang w:val="en-US" w:eastAsia="en-US"/>
        </w:rPr>
        <w:t xml:space="preserve">, </w:t>
      </w:r>
      <w:r>
        <w:fldChar w:fldCharType="begin"/>
      </w:r>
      <w:r>
        <w:rPr/>
        <w:instrText> HYPERLINK "mailto:grad_alr@admlr.lipetsk.ru" </w:instrText>
      </w:r>
      <w:r>
        <w:fldChar w:fldCharType="separate"/>
      </w:r>
      <w:r>
        <w:rPr>
          <w:rStyle w:val="CharStyle15"/>
          <w:lang w:val="en-US" w:eastAsia="en-US"/>
        </w:rPr>
        <w:t>grad_alr@admlr.lipetsk.ru</w:t>
      </w:r>
      <w:r>
        <w:fldChar w:fldCharType="end"/>
      </w:r>
    </w:p>
    <w:p>
      <w:pPr>
        <w:widowControl w:val="0"/>
        <w:spacing w:line="132" w:lineRule="exact"/>
        <w:rPr>
          <w:sz w:val="11"/>
          <w:szCs w:val="11"/>
        </w:rPr>
      </w:pPr>
    </w:p>
    <w:p>
      <w:pPr>
        <w:widowControl w:val="0"/>
        <w:spacing w:line="1" w:lineRule="exact"/>
        <w:sectPr>
          <w:footnotePr>
            <w:pos w:val="pageBottom"/>
            <w:numFmt w:val="decimal"/>
            <w:numRestart w:val="continuous"/>
          </w:footnotePr>
          <w:type w:val="continuous"/>
          <w:pgSz w:w="11900" w:h="16840"/>
          <w:pgMar w:top="279" w:right="0" w:bottom="1217"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rStyle w:val="CharStyle15"/>
        </w:rPr>
        <w:t>ПРЕДПИСАНИЕ по делу № 048/06/105-444/2026</w:t>
      </w:r>
    </w:p>
    <w:p>
      <w:pPr>
        <w:pStyle w:val="Style14"/>
        <w:keepNext w:val="0"/>
        <w:keepLines w:val="0"/>
        <w:widowControl w:val="0"/>
        <w:shd w:val="clear" w:color="auto" w:fill="auto"/>
        <w:bidi w:val="0"/>
        <w:spacing w:before="0" w:after="280" w:line="240" w:lineRule="auto"/>
        <w:ind w:left="0" w:right="0" w:firstLine="560"/>
        <w:jc w:val="both"/>
      </w:pPr>
      <w:r>
        <w:rPr>
          <w:rStyle w:val="CharStyle15"/>
        </w:rPr>
        <w:t>ОБ УСТРАНЕНИИ НАРУШЕНИЙ ЗАКОНА О КОНТРАКТНОЙ СИСТЕМЕ</w:t>
      </w:r>
    </w:p>
    <w:p>
      <w:pPr>
        <w:pStyle w:val="Style14"/>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6408420</wp:posOffset>
                </wp:positionH>
                <wp:positionV relativeFrom="paragraph">
                  <wp:posOffset>12700</wp:posOffset>
                </wp:positionV>
                <wp:extent cx="746760" cy="252730"/>
                <wp:wrapSquare wrapText="left"/>
                <wp:docPr id="6" name="Shape 6"/>
                <a:graphic xmlns:a="http://schemas.openxmlformats.org/drawingml/2006/main">
                  <a:graphicData uri="http://schemas.microsoft.com/office/word/2010/wordprocessingShape">
                    <wps:wsp>
                      <wps:cNvSpPr txBox="1"/>
                      <wps:spPr>
                        <a:xfrm>
                          <a:ext cx="74676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Липецк</w:t>
                            </w:r>
                          </w:p>
                        </w:txbxContent>
                      </wps:txbx>
                      <wps:bodyPr wrap="none" lIns="0" tIns="0" rIns="0" bIns="0">
                        <a:noAutoFit/>
                      </wps:bodyPr>
                    </wps:wsp>
                  </a:graphicData>
                </a:graphic>
              </wp:anchor>
            </w:drawing>
          </mc:Choice>
          <mc:Fallback>
            <w:pict>
              <v:shape id="_x0000_s1032" type="#_x0000_t202" style="position:absolute;margin-left:504.60000000000002pt;margin-top:1.pt;width:58.800000000000004pt;height:19.900000000000002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Липецк</w:t>
                      </w:r>
                    </w:p>
                  </w:txbxContent>
                </v:textbox>
                <w10:wrap type="square" side="left" anchorx="page"/>
              </v:shape>
            </w:pict>
          </mc:Fallback>
        </mc:AlternateContent>
      </w:r>
      <w:r>
        <w:rPr>
          <w:rStyle w:val="CharStyle15"/>
        </w:rPr>
        <w:t>«13» мая 2026 года</w:t>
      </w:r>
    </w:p>
    <w:p>
      <w:pPr>
        <w:pStyle w:val="Style14"/>
        <w:keepNext w:val="0"/>
        <w:keepLines w:val="0"/>
        <w:widowControl w:val="0"/>
        <w:shd w:val="clear" w:color="auto" w:fill="auto"/>
        <w:bidi w:val="0"/>
        <w:spacing w:before="0" w:after="0" w:line="240" w:lineRule="auto"/>
        <w:ind w:left="0" w:right="0" w:firstLine="560"/>
        <w:jc w:val="both"/>
      </w:pPr>
      <w:r>
        <w:rPr>
          <w:rStyle w:val="CharStyle15"/>
        </w:rPr>
        <w:t>Резолютивная часть решения оглашена 13.05.2026.</w:t>
      </w:r>
    </w:p>
    <w:p>
      <w:pPr>
        <w:pStyle w:val="Style14"/>
        <w:keepNext w:val="0"/>
        <w:keepLines w:val="0"/>
        <w:widowControl w:val="0"/>
        <w:shd w:val="clear" w:color="auto" w:fill="auto"/>
        <w:bidi w:val="0"/>
        <w:spacing w:before="0" w:after="280" w:line="240" w:lineRule="auto"/>
        <w:ind w:left="0" w:right="0" w:firstLine="560"/>
        <w:jc w:val="both"/>
      </w:pPr>
      <w:r>
        <w:rPr>
          <w:rStyle w:val="CharStyle15"/>
        </w:rPr>
        <w:t>Решение в полном объеме изготовлено 18.05.2026.</w:t>
      </w:r>
    </w:p>
    <w:p>
      <w:pPr>
        <w:pStyle w:val="Style14"/>
        <w:keepNext w:val="0"/>
        <w:keepLines w:val="0"/>
        <w:widowControl w:val="0"/>
        <w:shd w:val="clear" w:color="auto" w:fill="auto"/>
        <w:bidi w:val="0"/>
        <w:spacing w:before="0" w:after="0" w:line="240" w:lineRule="auto"/>
        <w:ind w:left="0" w:right="0" w:firstLine="600"/>
        <w:jc w:val="both"/>
      </w:pPr>
      <w:r>
        <w:rPr>
          <w:rStyle w:val="CharStyle15"/>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председатель Комиссии: И.В. Поткина – руководитель управления,</w:t>
      </w:r>
    </w:p>
    <w:p>
      <w:pPr>
        <w:pStyle w:val="Style14"/>
        <w:keepNext w:val="0"/>
        <w:keepLines w:val="0"/>
        <w:widowControl w:val="0"/>
        <w:shd w:val="clear" w:color="auto" w:fill="auto"/>
        <w:bidi w:val="0"/>
        <w:spacing w:before="0" w:after="0" w:line="240" w:lineRule="auto"/>
        <w:ind w:left="0" w:right="0" w:firstLine="600"/>
        <w:jc w:val="both"/>
      </w:pPr>
      <w:r>
        <w:rPr>
          <w:rStyle w:val="CharStyle15"/>
        </w:rPr>
        <w:t>члены Комиссии: В.И. Аникеева – ведущий специалист-эксперт отдела контроля закупок и торгов, Ю.П. Хорина - специалист-эксперт отдела контроля закупок и торгов,</w:t>
      </w:r>
    </w:p>
    <w:p>
      <w:pPr>
        <w:pStyle w:val="Style14"/>
        <w:keepNext w:val="0"/>
        <w:keepLines w:val="0"/>
        <w:widowControl w:val="0"/>
        <w:shd w:val="clear" w:color="auto" w:fill="auto"/>
        <w:bidi w:val="0"/>
        <w:spacing w:before="0" w:after="200" w:line="240" w:lineRule="auto"/>
        <w:ind w:left="0" w:right="0" w:firstLine="600"/>
        <w:jc w:val="both"/>
      </w:pPr>
      <w:r>
        <w:rPr>
          <w:rStyle w:val="CharStyle15"/>
        </w:rPr>
        <w:t>по результатам рассмотрения жалобы общества с ограниченной ответственностью "ИНФРАТРАНСПРОЕКТ" на положение извещения при проведении электронного аукциона на выполнение работ по разработке проектов организации дорожного движения на автомобильные дороги общего пользования местного значения Липецкого муниципального округа Липецкой области (Ивовский, Сенцовский, Стебаевский территориальные отделы) (реестровый номер 0846600001726000110) (Уполномоченное учреждение - муниципальное казенное учреждение "Центр компетенции в сфере бухгалтерского учета и муниципального</w:t>
      </w:r>
    </w:p>
    <w:p>
      <w:pPr>
        <w:pStyle w:val="Style19"/>
        <w:keepNext/>
        <w:keepLines/>
        <w:widowControl w:val="0"/>
        <w:shd w:val="clear" w:color="auto" w:fill="auto"/>
        <w:bidi w:val="0"/>
        <w:spacing w:before="0" w:line="240" w:lineRule="auto"/>
        <w:ind w:left="0" w:right="0" w:firstLine="0"/>
        <w:jc w:val="left"/>
      </w:pPr>
      <w:bookmarkStart w:id="2" w:name="bookmark2"/>
      <w:r>
        <w:rPr>
          <w:rStyle w:val="CharStyle20"/>
        </w:rPr>
        <w:t>1IIIIIIIIIIIIIIIIIIIIIII</w:t>
      </w:r>
      <w:bookmarkEnd w:id="2"/>
    </w:p>
    <w:p>
      <w:pPr>
        <w:pStyle w:val="Style14"/>
        <w:keepNext w:val="0"/>
        <w:keepLines w:val="0"/>
        <w:widowControl w:val="0"/>
        <w:shd w:val="clear" w:color="auto" w:fill="auto"/>
        <w:bidi w:val="0"/>
        <w:spacing w:before="0" w:after="280" w:line="240" w:lineRule="auto"/>
        <w:ind w:left="0" w:right="0" w:firstLine="0"/>
        <w:jc w:val="both"/>
      </w:pPr>
      <w:r>
        <w:rPr>
          <w:rStyle w:val="CharStyle15"/>
        </w:rPr>
        <w:t xml:space="preserve">заказа Липецкого муниципального округа", заказчик </w:t>
      </w:r>
      <w:r>
        <w:rPr>
          <w:rStyle w:val="CharStyle15"/>
          <w:lang w:val="en-US" w:eastAsia="en-US"/>
        </w:rPr>
        <w:t xml:space="preserve">- </w:t>
      </w:r>
      <w:r>
        <w:rPr>
          <w:rStyle w:val="CharStyle15"/>
        </w:rPr>
        <w:t xml:space="preserve">комитет строительства, градостроительной и дорожной деятельности администрации Липецкого муниципального округа Липецкой области) (далее </w:t>
      </w:r>
      <w:r>
        <w:rPr>
          <w:rStyle w:val="CharStyle15"/>
          <w:lang w:val="en-US" w:eastAsia="en-US"/>
        </w:rPr>
        <w:t xml:space="preserve">– </w:t>
      </w:r>
      <w:r>
        <w:rPr>
          <w:rStyle w:val="CharStyle15"/>
        </w:rPr>
        <w:t xml:space="preserve">электронный аукцион; закупка) и проведения внеплановой проверки по соблюдению требований Федерального закона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Закон о контрактной системе), а также на основании решения Комиссии Липецкого УФАС России </w:t>
      </w:r>
      <w:r>
        <w:rPr>
          <w:rStyle w:val="CharStyle15"/>
          <w:lang w:val="en-US" w:eastAsia="en-US"/>
        </w:rPr>
        <w:t xml:space="preserve">№ 048/06/105-444/2026 </w:t>
      </w:r>
      <w:r>
        <w:rPr>
          <w:rStyle w:val="CharStyle15"/>
        </w:rPr>
        <w:t xml:space="preserve">от </w:t>
      </w:r>
      <w:r>
        <w:rPr>
          <w:rStyle w:val="CharStyle15"/>
          <w:lang w:val="en-US" w:eastAsia="en-US"/>
        </w:rPr>
        <w:t xml:space="preserve">13.05.2026, </w:t>
      </w:r>
      <w:r>
        <w:rPr>
          <w:rStyle w:val="CharStyle15"/>
        </w:rPr>
        <w:t xml:space="preserve">в соответствии с ч. </w:t>
      </w:r>
      <w:r>
        <w:rPr>
          <w:rStyle w:val="CharStyle15"/>
          <w:lang w:val="en-US" w:eastAsia="en-US"/>
        </w:rPr>
        <w:t xml:space="preserve">22 </w:t>
      </w:r>
      <w:r>
        <w:rPr>
          <w:rStyle w:val="CharStyle15"/>
        </w:rPr>
        <w:t xml:space="preserve">ст. </w:t>
      </w:r>
      <w:r>
        <w:rPr>
          <w:rStyle w:val="CharStyle15"/>
          <w:lang w:val="en-US" w:eastAsia="en-US"/>
        </w:rPr>
        <w:t xml:space="preserve">99 </w:t>
      </w:r>
      <w:r>
        <w:rPr>
          <w:rStyle w:val="CharStyle15"/>
        </w:rPr>
        <w:t>Закона о контрактной системе,</w:t>
      </w:r>
    </w:p>
    <w:p>
      <w:pPr>
        <w:pStyle w:val="Style14"/>
        <w:keepNext w:val="0"/>
        <w:keepLines w:val="0"/>
        <w:widowControl w:val="0"/>
        <w:shd w:val="clear" w:color="auto" w:fill="auto"/>
        <w:bidi w:val="0"/>
        <w:spacing w:before="0" w:after="280" w:line="240" w:lineRule="auto"/>
        <w:ind w:left="0" w:right="0" w:firstLine="0"/>
        <w:jc w:val="center"/>
      </w:pPr>
      <w:r>
        <w:rPr>
          <w:rStyle w:val="CharStyle15"/>
        </w:rPr>
        <w:t>ПРЕДПИСЫВАЕТ:</w:t>
      </w:r>
    </w:p>
    <w:p>
      <w:pPr>
        <w:pStyle w:val="Style14"/>
        <w:keepNext w:val="0"/>
        <w:keepLines w:val="0"/>
        <w:widowControl w:val="0"/>
        <w:numPr>
          <w:ilvl w:val="0"/>
          <w:numId w:val="1"/>
        </w:numPr>
        <w:shd w:val="clear" w:color="auto" w:fill="auto"/>
        <w:tabs>
          <w:tab w:pos="992" w:val="left"/>
        </w:tabs>
        <w:bidi w:val="0"/>
        <w:spacing w:before="0" w:after="0" w:line="240" w:lineRule="auto"/>
        <w:ind w:left="0" w:right="0" w:firstLine="600"/>
        <w:jc w:val="both"/>
      </w:pPr>
      <w:r>
        <w:rPr>
          <w:rStyle w:val="CharStyle15"/>
        </w:rPr>
        <w:t xml:space="preserve">Уполномоченному учреждению, заказчику в срок не позднее </w:t>
      </w:r>
      <w:r>
        <w:rPr>
          <w:rStyle w:val="CharStyle15"/>
          <w:b/>
          <w:bCs/>
          <w:u w:val="single"/>
          <w:lang w:val="en-US" w:eastAsia="en-US"/>
        </w:rPr>
        <w:t>29.05.2026</w:t>
      </w:r>
      <w:r>
        <w:rPr>
          <w:rStyle w:val="CharStyle15"/>
          <w:lang w:val="en-US" w:eastAsia="en-US"/>
        </w:rPr>
        <w:t>:</w:t>
      </w:r>
    </w:p>
    <w:p>
      <w:pPr>
        <w:pStyle w:val="Style14"/>
        <w:keepNext w:val="0"/>
        <w:keepLines w:val="0"/>
        <w:widowControl w:val="0"/>
        <w:numPr>
          <w:ilvl w:val="0"/>
          <w:numId w:val="3"/>
        </w:numPr>
        <w:shd w:val="clear" w:color="auto" w:fill="auto"/>
        <w:tabs>
          <w:tab w:pos="930" w:val="left"/>
        </w:tabs>
        <w:bidi w:val="0"/>
        <w:spacing w:before="0" w:after="0" w:line="240" w:lineRule="auto"/>
        <w:ind w:left="0" w:right="0" w:firstLine="600"/>
        <w:jc w:val="both"/>
      </w:pPr>
      <w:r>
        <w:rPr>
          <w:rStyle w:val="CharStyle15"/>
        </w:rPr>
        <w:t xml:space="preserve">отменить протокол подведения итогов определения поставщика (подрядчика, исполнителя) от </w:t>
      </w:r>
      <w:r>
        <w:rPr>
          <w:rStyle w:val="CharStyle15"/>
          <w:lang w:val="en-US" w:eastAsia="en-US"/>
        </w:rPr>
        <w:t xml:space="preserve">12.05.2026 </w:t>
      </w:r>
      <w:r>
        <w:rPr>
          <w:rStyle w:val="CharStyle15"/>
        </w:rPr>
        <w:t>№ИЭА1,</w:t>
      </w:r>
    </w:p>
    <w:p>
      <w:pPr>
        <w:pStyle w:val="Style14"/>
        <w:keepNext w:val="0"/>
        <w:keepLines w:val="0"/>
        <w:widowControl w:val="0"/>
        <w:numPr>
          <w:ilvl w:val="0"/>
          <w:numId w:val="3"/>
        </w:numPr>
        <w:shd w:val="clear" w:color="auto" w:fill="auto"/>
        <w:tabs>
          <w:tab w:pos="844" w:val="left"/>
        </w:tabs>
        <w:bidi w:val="0"/>
        <w:spacing w:before="0" w:after="0" w:line="240" w:lineRule="auto"/>
        <w:ind w:left="0" w:right="0" w:firstLine="600"/>
        <w:jc w:val="both"/>
      </w:pPr>
      <w:r>
        <w:rPr>
          <w:rStyle w:val="CharStyle15"/>
        </w:rPr>
        <w:t xml:space="preserve">устранить допущенные нарушения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путем внесения соответствующих изменений в извещение о проведении закупки с учетом требований Закона о контрактной системе и выводов, содержащихся в решении Комиссии Липецкого УФАС России </w:t>
      </w:r>
      <w:r>
        <w:rPr>
          <w:rStyle w:val="CharStyle15"/>
          <w:lang w:val="en-US" w:eastAsia="en-US"/>
        </w:rPr>
        <w:t xml:space="preserve">№ 048/06/105-444/2026 </w:t>
      </w:r>
      <w:r>
        <w:rPr>
          <w:rStyle w:val="CharStyle15"/>
        </w:rPr>
        <w:t xml:space="preserve">от </w:t>
      </w:r>
      <w:r>
        <w:rPr>
          <w:rStyle w:val="CharStyle15"/>
          <w:lang w:val="en-US" w:eastAsia="en-US"/>
        </w:rPr>
        <w:t>13.05.2026,</w:t>
      </w:r>
    </w:p>
    <w:p>
      <w:pPr>
        <w:pStyle w:val="Style14"/>
        <w:keepNext w:val="0"/>
        <w:keepLines w:val="0"/>
        <w:widowControl w:val="0"/>
        <w:numPr>
          <w:ilvl w:val="0"/>
          <w:numId w:val="3"/>
        </w:numPr>
        <w:shd w:val="clear" w:color="auto" w:fill="auto"/>
        <w:tabs>
          <w:tab w:pos="844" w:val="left"/>
        </w:tabs>
        <w:bidi w:val="0"/>
        <w:spacing w:before="0" w:after="0" w:line="240" w:lineRule="auto"/>
        <w:ind w:left="0" w:right="0" w:firstLine="600"/>
        <w:jc w:val="both"/>
      </w:pPr>
      <w:r>
        <w:rPr>
          <w:rStyle w:val="CharStyle15"/>
        </w:rPr>
        <w:t xml:space="preserve">продлить срок подачи заявок на участие в закупке в соответствии с требованиями ст. </w:t>
      </w:r>
      <w:r>
        <w:rPr>
          <w:rStyle w:val="CharStyle15"/>
          <w:lang w:val="en-US" w:eastAsia="en-US"/>
        </w:rPr>
        <w:t xml:space="preserve">42 </w:t>
      </w:r>
      <w:r>
        <w:rPr>
          <w:rStyle w:val="CharStyle15"/>
        </w:rPr>
        <w:t>Закона о контрактной системе,</w:t>
      </w:r>
    </w:p>
    <w:p>
      <w:pPr>
        <w:pStyle w:val="Style14"/>
        <w:keepNext w:val="0"/>
        <w:keepLines w:val="0"/>
        <w:widowControl w:val="0"/>
        <w:numPr>
          <w:ilvl w:val="0"/>
          <w:numId w:val="3"/>
        </w:numPr>
        <w:shd w:val="clear" w:color="auto" w:fill="auto"/>
        <w:tabs>
          <w:tab w:pos="844" w:val="left"/>
        </w:tabs>
        <w:bidi w:val="0"/>
        <w:spacing w:before="0" w:after="0" w:line="240" w:lineRule="auto"/>
        <w:ind w:left="0" w:right="0" w:firstLine="600"/>
        <w:jc w:val="both"/>
      </w:pPr>
      <w:r>
        <w:rPr>
          <w:rStyle w:val="CharStyle15"/>
        </w:rPr>
        <w:t>разместить в ЕИС и на электронной площадке сведения об отмене протоколов, изменения в извещение о проведении закупки.</w:t>
      </w:r>
    </w:p>
    <w:p>
      <w:pPr>
        <w:pStyle w:val="Style14"/>
        <w:keepNext w:val="0"/>
        <w:keepLines w:val="0"/>
        <w:widowControl w:val="0"/>
        <w:numPr>
          <w:ilvl w:val="0"/>
          <w:numId w:val="1"/>
        </w:numPr>
        <w:shd w:val="clear" w:color="auto" w:fill="auto"/>
        <w:tabs>
          <w:tab w:pos="944" w:val="left"/>
        </w:tabs>
        <w:bidi w:val="0"/>
        <w:spacing w:before="0" w:after="0" w:line="240" w:lineRule="auto"/>
        <w:ind w:left="0" w:right="0" w:firstLine="600"/>
        <w:jc w:val="both"/>
      </w:pPr>
      <w:r>
        <w:rPr>
          <w:rStyle w:val="CharStyle15"/>
        </w:rPr>
        <w:t xml:space="preserve">Оператору электронной площадки </w:t>
      </w:r>
      <w:r>
        <w:rPr>
          <w:rStyle w:val="CharStyle15"/>
          <w:lang w:val="en-US" w:eastAsia="en-US"/>
        </w:rPr>
        <w:t xml:space="preserve">– </w:t>
      </w:r>
      <w:r>
        <w:rPr>
          <w:rStyle w:val="CharStyle15"/>
        </w:rPr>
        <w:t xml:space="preserve">АО «Сбербанк-АСТ» </w:t>
      </w:r>
      <w:r>
        <w:rPr>
          <w:rStyle w:val="CharStyle15"/>
          <w:b/>
          <w:bCs/>
          <w:u w:val="single"/>
        </w:rPr>
        <w:t>в срок не позднее</w:t>
      </w:r>
      <w:r>
        <w:rPr>
          <w:rStyle w:val="CharStyle15"/>
          <w:b/>
          <w:bCs/>
        </w:rPr>
        <w:t xml:space="preserve"> </w:t>
      </w:r>
      <w:r>
        <w:rPr>
          <w:rStyle w:val="CharStyle15"/>
          <w:b/>
          <w:bCs/>
          <w:u w:val="single"/>
          <w:lang w:val="en-US" w:eastAsia="en-US"/>
        </w:rPr>
        <w:t xml:space="preserve">1 </w:t>
      </w:r>
      <w:r>
        <w:rPr>
          <w:rStyle w:val="CharStyle15"/>
          <w:b/>
          <w:bCs/>
          <w:u w:val="single"/>
        </w:rPr>
        <w:t xml:space="preserve">рабочего дня со дня исполнения пункта </w:t>
      </w:r>
      <w:r>
        <w:rPr>
          <w:rStyle w:val="CharStyle15"/>
          <w:b/>
          <w:bCs/>
          <w:u w:val="single"/>
          <w:lang w:val="en-US" w:eastAsia="en-US"/>
        </w:rPr>
        <w:t xml:space="preserve">1 </w:t>
      </w:r>
      <w:r>
        <w:rPr>
          <w:rStyle w:val="CharStyle15"/>
          <w:b/>
          <w:bCs/>
          <w:u w:val="single"/>
        </w:rPr>
        <w:t>настоящего предписания</w:t>
      </w:r>
      <w:r>
        <w:rPr>
          <w:rStyle w:val="CharStyle15"/>
          <w:b/>
          <w:bCs/>
        </w:rPr>
        <w:t xml:space="preserve"> </w:t>
      </w:r>
      <w:r>
        <w:rPr>
          <w:rStyle w:val="CharStyle15"/>
          <w:lang w:val="en-US" w:eastAsia="en-US"/>
        </w:rPr>
        <w:t>:</w:t>
      </w:r>
    </w:p>
    <w:p>
      <w:pPr>
        <w:pStyle w:val="Style14"/>
        <w:keepNext w:val="0"/>
        <w:keepLines w:val="0"/>
        <w:widowControl w:val="0"/>
        <w:numPr>
          <w:ilvl w:val="0"/>
          <w:numId w:val="5"/>
        </w:numPr>
        <w:shd w:val="clear" w:color="auto" w:fill="auto"/>
        <w:tabs>
          <w:tab w:pos="930" w:val="left"/>
        </w:tabs>
        <w:bidi w:val="0"/>
        <w:spacing w:before="0" w:after="0" w:line="240" w:lineRule="auto"/>
        <w:ind w:left="0" w:right="0" w:firstLine="600"/>
        <w:jc w:val="both"/>
      </w:pPr>
      <w:r>
        <w:rPr>
          <w:rStyle w:val="CharStyle15"/>
        </w:rPr>
        <w:t>вернуть участникам закупки ранее поданные заявки на участие в закупке;</w:t>
      </w:r>
    </w:p>
    <w:p>
      <w:pPr>
        <w:pStyle w:val="Style14"/>
        <w:keepNext w:val="0"/>
        <w:keepLines w:val="0"/>
        <w:widowControl w:val="0"/>
        <w:numPr>
          <w:ilvl w:val="0"/>
          <w:numId w:val="5"/>
        </w:numPr>
        <w:shd w:val="clear" w:color="auto" w:fill="auto"/>
        <w:tabs>
          <w:tab w:pos="896" w:val="left"/>
        </w:tabs>
        <w:bidi w:val="0"/>
        <w:spacing w:before="0" w:after="0" w:line="240" w:lineRule="auto"/>
        <w:ind w:left="0" w:right="0" w:firstLine="600"/>
        <w:jc w:val="both"/>
      </w:pPr>
      <w:r>
        <w:rPr>
          <w:rStyle w:val="CharStyle15"/>
        </w:rPr>
        <w:t>прекратить блокирование операций по счетам для проведения операций по обеспечению участия в электронных закупках, открытыми участниками закупки, подавшими заявки на участие в закупке, в отношении денежных средств в размере обеспечения заявки на участие в закупке;</w:t>
      </w:r>
    </w:p>
    <w:p>
      <w:pPr>
        <w:pStyle w:val="Style14"/>
        <w:keepNext w:val="0"/>
        <w:keepLines w:val="0"/>
        <w:widowControl w:val="0"/>
        <w:numPr>
          <w:ilvl w:val="0"/>
          <w:numId w:val="5"/>
        </w:numPr>
        <w:shd w:val="clear" w:color="auto" w:fill="auto"/>
        <w:tabs>
          <w:tab w:pos="930" w:val="left"/>
        </w:tabs>
        <w:bidi w:val="0"/>
        <w:spacing w:before="0" w:after="0" w:line="240" w:lineRule="auto"/>
        <w:ind w:left="0" w:right="0" w:firstLine="600"/>
        <w:jc w:val="both"/>
      </w:pPr>
      <w:r>
        <w:rPr>
          <w:rStyle w:val="CharStyle15"/>
        </w:rPr>
        <w:t>уведомить участников закупки об отмене протоколов.</w:t>
      </w:r>
    </w:p>
    <w:p>
      <w:pPr>
        <w:pStyle w:val="Style14"/>
        <w:keepNext w:val="0"/>
        <w:keepLines w:val="0"/>
        <w:widowControl w:val="0"/>
        <w:shd w:val="clear" w:color="auto" w:fill="auto"/>
        <w:bidi w:val="0"/>
        <w:spacing w:before="0" w:after="0" w:line="240" w:lineRule="auto"/>
        <w:ind w:left="0" w:right="0" w:firstLine="600"/>
        <w:jc w:val="both"/>
      </w:pPr>
      <w:r>
        <w:rPr>
          <w:rStyle w:val="CharStyle15"/>
        </w:rPr>
        <w:t>-уведомить участников закупки, подавших заявки на участие в закупке, о новой дате окончания срока подачи заявок на участие в закупке, а также о необходимости наличия на специальных счетах, открытых участниками закупки, денежных средств в размере обеспечения заявки на участие в закупке, о блокировании операций в отношении указанных средств, в случае если в их отношении блокирование прекращено либо о необходимости наличия у участников закупки независимой гарантии, соответствующей требованиям Закона о контрактной системе, о возможности подать новые заявки на участие в закупке.</w:t>
      </w:r>
    </w:p>
    <w:p>
      <w:pPr>
        <w:pStyle w:val="Style14"/>
        <w:keepNext w:val="0"/>
        <w:keepLines w:val="0"/>
        <w:widowControl w:val="0"/>
        <w:numPr>
          <w:ilvl w:val="0"/>
          <w:numId w:val="1"/>
        </w:numPr>
        <w:shd w:val="clear" w:color="auto" w:fill="auto"/>
        <w:tabs>
          <w:tab w:pos="959" w:val="left"/>
        </w:tabs>
        <w:bidi w:val="0"/>
        <w:spacing w:before="0" w:after="280" w:line="240" w:lineRule="auto"/>
        <w:ind w:left="0" w:right="0" w:firstLine="600"/>
        <w:jc w:val="both"/>
      </w:pPr>
      <w:r>
        <w:rPr>
          <w:rStyle w:val="CharStyle15"/>
        </w:rPr>
        <w:t xml:space="preserve">Уполномоченному учреждению, заказчику, оператору электронной площадки в трехдневный срок с момента исполнения в полном объеме настоящего предписания уведомить об этом антимонопольный орган </w:t>
      </w:r>
      <w:r>
        <w:rPr>
          <w:rStyle w:val="CharStyle15"/>
          <w:lang w:val="en-US" w:eastAsia="en-US"/>
        </w:rPr>
        <w:t xml:space="preserve">- </w:t>
      </w:r>
      <w:r>
        <w:rPr>
          <w:rStyle w:val="CharStyle15"/>
        </w:rPr>
        <w:t>на адрес электронной</w:t>
      </w:r>
      <w:r>
        <w:br w:type="page"/>
      </w:r>
    </w:p>
    <w:p>
      <w:pPr>
        <w:pStyle w:val="Style14"/>
        <w:keepNext w:val="0"/>
        <w:keepLines w:val="0"/>
        <w:widowControl w:val="0"/>
        <w:shd w:val="clear" w:color="auto" w:fill="auto"/>
        <w:bidi w:val="0"/>
        <w:spacing w:before="0" w:after="0" w:line="240" w:lineRule="auto"/>
        <w:ind w:left="0" w:right="0" w:firstLine="0"/>
        <w:jc w:val="left"/>
      </w:pPr>
      <w:r>
        <w:rPr>
          <w:rStyle w:val="CharStyle15"/>
        </w:rPr>
        <w:t xml:space="preserve">почты: </w:t>
      </w:r>
      <w:r>
        <w:fldChar w:fldCharType="begin"/>
      </w:r>
      <w:r>
        <w:rPr/>
        <w:instrText> HYPERLINK "mailto:to48@fas.gov.ru" </w:instrText>
      </w:r>
      <w:r>
        <w:fldChar w:fldCharType="separate"/>
      </w:r>
      <w:r>
        <w:rPr>
          <w:rStyle w:val="CharStyle15"/>
          <w:u w:val="single"/>
          <w:lang w:val="en-US" w:eastAsia="en-US"/>
        </w:rPr>
        <w:t>to48@ fas.gov.ru</w:t>
      </w:r>
      <w:r>
        <w:fldChar w:fldCharType="end"/>
      </w:r>
      <w:r>
        <w:rPr>
          <w:rStyle w:val="CharStyle15"/>
          <w:lang w:val="en-US" w:eastAsia="en-US"/>
        </w:rPr>
        <w:t xml:space="preserve"> </w:t>
      </w:r>
      <w:r>
        <w:rPr>
          <w:rStyle w:val="CharStyle15"/>
        </w:rPr>
        <w:t>(с приложением копий документов, подтверждающих исполнение предписания).</w:t>
      </w:r>
    </w:p>
    <w:p>
      <w:pPr>
        <w:pStyle w:val="Style14"/>
        <w:keepNext w:val="0"/>
        <w:keepLines w:val="0"/>
        <w:widowControl w:val="0"/>
        <w:shd w:val="clear" w:color="auto" w:fill="auto"/>
        <w:bidi w:val="0"/>
        <w:spacing w:before="0" w:after="0" w:line="240" w:lineRule="auto"/>
        <w:ind w:left="0" w:right="0" w:firstLine="580"/>
        <w:jc w:val="left"/>
      </w:pPr>
      <w:r>
        <w:rPr>
          <w:rStyle w:val="CharStyle15"/>
        </w:rPr>
        <w:t xml:space="preserve">Предписание может быть обжаловано в Арбитражный суд в течение </w:t>
      </w:r>
      <w:r>
        <w:rPr>
          <w:rStyle w:val="CharStyle15"/>
          <w:lang w:val="en-US" w:eastAsia="en-US"/>
        </w:rPr>
        <w:t xml:space="preserve">3 </w:t>
      </w:r>
      <w:r>
        <w:rPr>
          <w:rStyle w:val="CharStyle15"/>
        </w:rPr>
        <w:t>месяцев со дня его вынесения.</w:t>
      </w:r>
    </w:p>
    <w:p>
      <w:pPr>
        <w:pStyle w:val="Style14"/>
        <w:keepNext w:val="0"/>
        <w:keepLines w:val="0"/>
        <w:widowControl w:val="0"/>
        <w:shd w:val="clear" w:color="auto" w:fill="auto"/>
        <w:bidi w:val="0"/>
        <w:spacing w:before="0" w:after="0" w:line="240" w:lineRule="auto"/>
        <w:ind w:left="0" w:right="0" w:firstLine="580"/>
        <w:jc w:val="left"/>
      </w:pPr>
      <w:r>
        <w:rPr>
          <w:rStyle w:val="CharStyle15"/>
        </w:rPr>
        <w:t>Примечание: Невыполнение предписания антимонопольного органа влечет наложение административного штрафа в соответствии с КоАП РФ.</w:t>
      </w:r>
    </w:p>
    <w:p>
      <w:pPr>
        <w:widowControl w:val="0"/>
        <w:spacing w:line="1" w:lineRule="exact"/>
        <w:sectPr>
          <w:footnotePr>
            <w:pos w:val="pageBottom"/>
            <w:numFmt w:val="decimal"/>
            <w:numRestart w:val="continuous"/>
          </w:footnotePr>
          <w:type w:val="continuous"/>
          <w:pgSz w:w="11900" w:h="16840"/>
          <w:pgMar w:top="279" w:right="539" w:bottom="1217" w:left="1099" w:header="0" w:footer="3" w:gutter="0"/>
          <w:cols w:space="720"/>
          <w:noEndnote/>
          <w:rtlGutter w:val="0"/>
          <w:docGrid w:linePitch="360"/>
        </w:sectPr>
      </w:pPr>
      <w:r>
        <mc:AlternateContent>
          <mc:Choice Requires="wps">
            <w:drawing>
              <wp:anchor distT="304800" distB="340995" distL="0" distR="0" simplePos="0" relativeHeight="125829380" behindDoc="0" locked="0" layoutInCell="1" allowOverlap="1">
                <wp:simplePos x="0" y="0"/>
                <wp:positionH relativeFrom="page">
                  <wp:posOffset>737235</wp:posOffset>
                </wp:positionH>
                <wp:positionV relativeFrom="paragraph">
                  <wp:posOffset>304800</wp:posOffset>
                </wp:positionV>
                <wp:extent cx="1856105" cy="250190"/>
                <wp:wrapTopAndBottom/>
                <wp:docPr id="8" name="Shape 8"/>
                <a:graphic xmlns:a="http://schemas.openxmlformats.org/drawingml/2006/main">
                  <a:graphicData uri="http://schemas.microsoft.com/office/word/2010/wordprocessingShape">
                    <wps:wsp>
                      <wps:cNvSpPr txBox="1"/>
                      <wps:spPr>
                        <a:xfrm>
                          <a:ext cx="1856105"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8.050000000000004pt;margin-top:24.pt;width:146.15000000000001pt;height:19.699999999999999pt;z-index:-125829373;mso-wrap-distance-left:0;mso-wrap-distance-top:24.pt;mso-wrap-distance-right:0;mso-wrap-distance-bottom:26.8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372110" distB="0" distL="0" distR="1786255" simplePos="0" relativeHeight="125829382" behindDoc="0" locked="0" layoutInCell="1" allowOverlap="1">
            <wp:simplePos x="0" y="0"/>
            <wp:positionH relativeFrom="page">
              <wp:posOffset>2651125</wp:posOffset>
            </wp:positionH>
            <wp:positionV relativeFrom="paragraph">
              <wp:posOffset>372110</wp:posOffset>
            </wp:positionV>
            <wp:extent cx="359410" cy="524510"/>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3111500</wp:posOffset>
                </wp:positionH>
                <wp:positionV relativeFrom="paragraph">
                  <wp:posOffset>780415</wp:posOffset>
                </wp:positionV>
                <wp:extent cx="1283335" cy="100330"/>
                <wp:wrapNone/>
                <wp:docPr id="12" name="Shape 12"/>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38" type="#_x0000_t202" style="position:absolute;margin-left:245.pt;margin-top:61.450000000000003pt;width:101.0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3071495</wp:posOffset>
                </wp:positionH>
                <wp:positionV relativeFrom="paragraph">
                  <wp:posOffset>463550</wp:posOffset>
                </wp:positionV>
                <wp:extent cx="1722120" cy="259080"/>
                <wp:wrapNone/>
                <wp:docPr id="14" name="Shape 1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41.84999999999999pt;margin-top:36.5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340995" distL="0" distR="0" simplePos="0" relativeHeight="125829383" behindDoc="0" locked="0" layoutInCell="1" allowOverlap="1">
                <wp:simplePos x="0" y="0"/>
                <wp:positionH relativeFrom="page">
                  <wp:posOffset>6125845</wp:posOffset>
                </wp:positionH>
                <wp:positionV relativeFrom="paragraph">
                  <wp:posOffset>304800</wp:posOffset>
                </wp:positionV>
                <wp:extent cx="1060450" cy="250190"/>
                <wp:wrapTopAndBottom/>
                <wp:docPr id="16" name="Shape 16"/>
                <a:graphic xmlns:a="http://schemas.openxmlformats.org/drawingml/2006/main">
                  <a:graphicData uri="http://schemas.microsoft.com/office/word/2010/wordprocessingShape">
                    <wps:wsp>
                      <wps:cNvSpPr txBox="1"/>
                      <wps:spPr>
                        <a:xfrm>
                          <a:ext cx="1060450" cy="25019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И.В. Поткина</w:t>
                            </w:r>
                          </w:p>
                        </w:txbxContent>
                      </wps:txbx>
                      <wps:bodyPr wrap="none" lIns="0" tIns="0" rIns="0" bIns="0">
                        <a:noAutoFit/>
                      </wps:bodyPr>
                    </wps:wsp>
                  </a:graphicData>
                </a:graphic>
              </wp:anchor>
            </w:drawing>
          </mc:Choice>
          <mc:Fallback>
            <w:pict>
              <v:shape id="_x0000_s1042" type="#_x0000_t202" style="position:absolute;margin-left:482.35000000000002pt;margin-top:24.pt;width:83.5pt;height:19.699999999999999pt;z-index:-125829370;mso-wrap-distance-left:0;mso-wrap-distance-top:24.pt;mso-wrap-distance-right:0;mso-wrap-distance-bottom:26.85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И.В. Поткина</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rPr>
          <w:sz w:val="11"/>
          <w:szCs w:val="11"/>
        </w:rPr>
      </w:pPr>
      <w:r>
        <w:rPr>
          <w:rStyle w:val="CharStyle25"/>
        </w:rPr>
        <w:t xml:space="preserve">Кому выдан: </w:t>
      </w:r>
      <w:r>
        <w:rPr>
          <w:rStyle w:val="CharStyle25"/>
          <w:color w:val="000000"/>
          <w:sz w:val="11"/>
          <w:szCs w:val="11"/>
        </w:rPr>
        <w:t>Поткина Ирина Владимировна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34BC6067F93C2077028AB856911D8A49</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Действителен с 29.04.2025 </w:t>
      </w:r>
      <w:r>
        <w:rPr>
          <w:rStyle w:val="CharStyle25"/>
          <w:color w:val="555555"/>
        </w:rPr>
        <w:t xml:space="preserve">по </w:t>
      </w:r>
      <w:r>
        <w:rPr>
          <w:rStyle w:val="CharStyle25"/>
        </w:rPr>
        <w:t>23.07.2026</w:t>
      </w:r>
    </w:p>
    <w:p>
      <w:pPr>
        <w:widowControl w:val="0"/>
        <w:spacing w:line="1" w:lineRule="exact"/>
        <w:sectPr>
          <w:footnotePr>
            <w:pos w:val="pageBottom"/>
            <w:numFmt w:val="decimal"/>
            <w:numRestart w:val="continuous"/>
          </w:footnotePr>
          <w:type w:val="continuous"/>
          <w:pgSz w:w="11900" w:h="16840"/>
          <w:pgMar w:top="1105" w:right="546" w:bottom="8043" w:left="1111" w:header="0" w:footer="3" w:gutter="0"/>
          <w:cols w:space="720"/>
          <w:noEndnote/>
          <w:rtlGutter w:val="0"/>
          <w:docGrid w:linePitch="360"/>
        </w:sectPr>
      </w:pPr>
      <w:r>
        <mc:AlternateContent>
          <mc:Choice Requires="wps">
            <w:drawing>
              <wp:anchor distT="88900" distB="341630" distL="0" distR="0" simplePos="0" relativeHeight="125829385" behindDoc="0" locked="0" layoutInCell="1" allowOverlap="1">
                <wp:simplePos x="0" y="0"/>
                <wp:positionH relativeFrom="page">
                  <wp:posOffset>734695</wp:posOffset>
                </wp:positionH>
                <wp:positionV relativeFrom="paragraph">
                  <wp:posOffset>88900</wp:posOffset>
                </wp:positionV>
                <wp:extent cx="1359535" cy="252730"/>
                <wp:wrapTopAndBottom/>
                <wp:docPr id="18" name="Shape 18"/>
                <a:graphic xmlns:a="http://schemas.openxmlformats.org/drawingml/2006/main">
                  <a:graphicData uri="http://schemas.microsoft.com/office/word/2010/wordprocessingShape">
                    <wps:wsp>
                      <wps:cNvSpPr txBox="1"/>
                      <wps:spPr>
                        <a:xfrm>
                          <a:ext cx="1359535"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44" type="#_x0000_t202" style="position:absolute;margin-left:57.850000000000001pt;margin-top:7.pt;width:107.05pt;height:19.900000000000002pt;z-index:-125829368;mso-wrap-distance-left:0;mso-wrap-distance-top:7.pt;mso-wrap-distance-right:0;mso-wrap-distance-bottom:26.9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w:drawing>
          <wp:anchor distT="161925" distB="0" distL="0" distR="1786255" simplePos="0" relativeHeight="125829387" behindDoc="0" locked="0" layoutInCell="1" allowOverlap="1">
            <wp:simplePos x="0" y="0"/>
            <wp:positionH relativeFrom="page">
              <wp:posOffset>2651760</wp:posOffset>
            </wp:positionH>
            <wp:positionV relativeFrom="paragraph">
              <wp:posOffset>161925</wp:posOffset>
            </wp:positionV>
            <wp:extent cx="359410" cy="524510"/>
            <wp:wrapTopAndBottom/>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3112135</wp:posOffset>
                </wp:positionH>
                <wp:positionV relativeFrom="paragraph">
                  <wp:posOffset>567055</wp:posOffset>
                </wp:positionV>
                <wp:extent cx="1283335" cy="100330"/>
                <wp:wrapNone/>
                <wp:docPr id="22" name="Shape 22"/>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48" type="#_x0000_t202" style="position:absolute;margin-left:245.05000000000001pt;margin-top:44.649999999999999pt;width:101.0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3072130</wp:posOffset>
                </wp:positionH>
                <wp:positionV relativeFrom="paragraph">
                  <wp:posOffset>250190</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41.90000000000001pt;margin-top:19.699999999999999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41630" distL="0" distR="0" simplePos="0" relativeHeight="125829388" behindDoc="0" locked="0" layoutInCell="1" allowOverlap="1">
                <wp:simplePos x="0" y="0"/>
                <wp:positionH relativeFrom="page">
                  <wp:posOffset>6056630</wp:posOffset>
                </wp:positionH>
                <wp:positionV relativeFrom="paragraph">
                  <wp:posOffset>88900</wp:posOffset>
                </wp:positionV>
                <wp:extent cx="1134110" cy="252730"/>
                <wp:wrapTopAndBottom/>
                <wp:docPr id="26" name="Shape 26"/>
                <a:graphic xmlns:a="http://schemas.openxmlformats.org/drawingml/2006/main">
                  <a:graphicData uri="http://schemas.microsoft.com/office/word/2010/wordprocessingShape">
                    <wps:wsp>
                      <wps:cNvSpPr txBox="1"/>
                      <wps:spPr>
                        <a:xfrm>
                          <a:ext cx="113411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В.И. Аникеева</w:t>
                            </w:r>
                          </w:p>
                        </w:txbxContent>
                      </wps:txbx>
                      <wps:bodyPr wrap="none" lIns="0" tIns="0" rIns="0" bIns="0">
                        <a:noAutoFit/>
                      </wps:bodyPr>
                    </wps:wsp>
                  </a:graphicData>
                </a:graphic>
              </wp:anchor>
            </w:drawing>
          </mc:Choice>
          <mc:Fallback>
            <w:pict>
              <v:shape id="_x0000_s1052" type="#_x0000_t202" style="position:absolute;margin-left:476.90000000000003pt;margin-top:7.pt;width:89.299999999999997pt;height:19.900000000000002pt;z-index:-125829365;mso-wrap-distance-left:0;mso-wrap-distance-top:7.pt;mso-wrap-distance-right:0;mso-wrap-distance-bottom:26.9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В.И. Аникеева</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rPr>
          <w:sz w:val="11"/>
          <w:szCs w:val="11"/>
        </w:rPr>
      </w:pPr>
      <w:r>
        <w:rPr>
          <w:rStyle w:val="CharStyle25"/>
        </w:rPr>
        <w:t xml:space="preserve">Кому выдан: </w:t>
      </w:r>
      <w:r>
        <w:rPr>
          <w:rStyle w:val="CharStyle25"/>
          <w:color w:val="000000"/>
          <w:sz w:val="11"/>
          <w:szCs w:val="11"/>
        </w:rPr>
        <w:t>Аникеева Вера Ивановна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5FA9E6CB20BCA8AE45AFB646B2A5B65D</w:t>
      </w:r>
    </w:p>
    <w:p>
      <w:pPr>
        <w:pStyle w:val="Style24"/>
        <w:keepNext w:val="0"/>
        <w:keepLines w:val="0"/>
        <w:widowControl w:val="0"/>
        <w:shd w:val="clear" w:color="auto" w:fill="auto"/>
        <w:bidi w:val="0"/>
        <w:spacing w:before="0" w:after="280" w:line="240" w:lineRule="auto"/>
        <w:ind w:right="0" w:firstLine="0"/>
        <w:jc w:val="left"/>
      </w:pPr>
      <w:r>
        <w:rPr>
          <w:rStyle w:val="CharStyle25"/>
        </w:rPr>
        <w:t xml:space="preserve">Действителен с 10.02.2026 </w:t>
      </w:r>
      <w:r>
        <w:rPr>
          <w:rStyle w:val="CharStyle25"/>
          <w:color w:val="555555"/>
        </w:rPr>
        <w:t xml:space="preserve">по </w:t>
      </w:r>
      <w:r>
        <w:rPr>
          <w:rStyle w:val="CharStyle25"/>
        </w:rPr>
        <w:t>06.05.2027</w:t>
      </w:r>
    </w:p>
    <w:p>
      <w:pPr>
        <w:pStyle w:val="Style14"/>
        <w:keepNext w:val="0"/>
        <w:keepLines w:val="0"/>
        <w:widowControl w:val="0"/>
        <w:shd w:val="clear" w:color="auto" w:fill="auto"/>
        <w:bidi w:val="0"/>
        <w:spacing w:before="0" w:after="370" w:line="240" w:lineRule="auto"/>
        <w:ind w:left="0" w:right="0" w:firstLine="0"/>
        <w:jc w:val="center"/>
      </w:pPr>
      <w:r>
        <w:drawing>
          <wp:anchor distT="0" distB="0" distL="114300" distR="1900555" simplePos="0" relativeHeight="125829390" behindDoc="0" locked="0" layoutInCell="1" allowOverlap="1">
            <wp:simplePos x="0" y="0"/>
            <wp:positionH relativeFrom="page">
              <wp:posOffset>2651760</wp:posOffset>
            </wp:positionH>
            <wp:positionV relativeFrom="paragraph">
              <wp:posOffset>63500</wp:posOffset>
            </wp:positionV>
            <wp:extent cx="359410" cy="396240"/>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3072130</wp:posOffset>
                </wp:positionH>
                <wp:positionV relativeFrom="paragraph">
                  <wp:posOffset>151765</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41.90000000000001pt;margin-top:11.950000000000001pt;width:135.59999999999999pt;height:20.400000000000002pt;z-index:251657737;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Ю.П. Хорина</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30"/>
          <w:color w:val="FFFFFF"/>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rStyle w:val="CharStyle25"/>
        </w:rPr>
        <w:t xml:space="preserve">Кому </w:t>
      </w:r>
      <w:r>
        <w:rPr>
          <w:rStyle w:val="CharStyle25"/>
          <w:color w:val="555555"/>
        </w:rPr>
        <w:t xml:space="preserve">выдан: </w:t>
      </w:r>
      <w:r>
        <w:rPr>
          <w:rStyle w:val="CharStyle25"/>
          <w:color w:val="000000"/>
          <w:sz w:val="11"/>
          <w:szCs w:val="11"/>
        </w:rPr>
        <w:t>Хорина Юлия Петровна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00B6BA04CC4FD4D1E06E2AF82EBB5DD4</w:t>
      </w:r>
      <w:r>
        <w:rPr>
          <w:rStyle w:val="CharStyle25"/>
          <w:lang w:val="en-US" w:eastAsia="en-US"/>
        </w:rPr>
        <w:t>4</w:t>
      </w:r>
    </w:p>
    <w:p>
      <w:pPr>
        <w:pStyle w:val="Style24"/>
        <w:keepNext w:val="0"/>
        <w:keepLines w:val="0"/>
        <w:widowControl w:val="0"/>
        <w:shd w:val="clear" w:color="auto" w:fill="auto"/>
        <w:bidi w:val="0"/>
        <w:spacing w:before="0" w:after="60" w:line="240" w:lineRule="auto"/>
        <w:ind w:right="0" w:firstLine="0"/>
        <w:jc w:val="left"/>
      </w:pPr>
      <w:r>
        <w:rPr>
          <w:rStyle w:val="CharStyle25"/>
        </w:rPr>
        <w:t xml:space="preserve">Действителен с 10.02.2026 </w:t>
      </w:r>
      <w:r>
        <w:rPr>
          <w:rStyle w:val="CharStyle25"/>
          <w:color w:val="555555"/>
        </w:rPr>
        <w:t>по 06.05.2027</w:t>
      </w:r>
    </w:p>
    <w:sectPr>
      <w:footnotePr>
        <w:pos w:val="pageBottom"/>
        <w:numFmt w:val="decimal"/>
        <w:numRestart w:val="continuous"/>
      </w:footnotePr>
      <w:type w:val="continuous"/>
      <w:pgSz w:w="11900" w:h="16840"/>
      <w:pgMar w:top="1105" w:right="546" w:bottom="1105"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10010140</wp:posOffset>
              </wp:positionV>
              <wp:extent cx="661670" cy="128270"/>
              <wp:wrapNone/>
              <wp:docPr id="2" name="Shape 2"/>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2026-070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649999999999999pt;margin-top:788.20000000000005pt;width:52.100000000000001pt;height:10.1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2026-070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61670" cy="128270"/>
              <wp:wrapNone/>
              <wp:docPr id="4" name="Shape 4"/>
              <a:graphic xmlns:a="http://schemas.openxmlformats.org/drawingml/2006/main">
                <a:graphicData uri="http://schemas.microsoft.com/office/word/2010/wordprocessingShape">
                  <wps:wsp>
                    <wps:cNvSpPr txBox="1"/>
                    <wps:spPr>
                      <a:xfrm>
                        <a:ext cx="66167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2026-070</w:t>
                          </w:r>
                        </w:p>
                      </w:txbxContent>
                    </wps:txbx>
                    <wps:bodyPr wrap="none" lIns="0" tIns="0" rIns="0" bIns="0">
                      <a:spAutoFit/>
                    </wps:bodyPr>
                  </wps:wsp>
                </a:graphicData>
              </a:graphic>
            </wp:anchor>
          </w:drawing>
        </mc:Choice>
        <mc:Fallback>
          <w:pict>
            <v:shape id="_x0000_s1030" type="#_x0000_t202" style="position:absolute;margin-left:56.75pt;margin-top:775.70000000000005pt;width:52.100000000000001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2026-070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Heading #1_"/>
    <w:basedOn w:val="DefaultParagraphFont"/>
    <w:link w:val="Style19"/>
    <w:rPr>
      <w:rFonts w:ascii="Arial" w:eastAsia="Arial" w:hAnsi="Arial" w:cs="Arial"/>
      <w:b w:val="0"/>
      <w:bCs w:val="0"/>
      <w:i w:val="0"/>
      <w:iCs w:val="0"/>
      <w:smallCaps w:val="0"/>
      <w:strike w:val="0"/>
      <w:sz w:val="34"/>
      <w:szCs w:val="34"/>
      <w:u w:val="none"/>
      <w:lang w:val="en-US" w:eastAsia="en-US"/>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04040"/>
      <w:sz w:val="12"/>
      <w:szCs w:val="12"/>
      <w:u w:val="none"/>
    </w:rPr>
  </w:style>
  <w:style w:type="character" w:customStyle="1" w:styleId="CharStyle30">
    <w:name w:val="Body text (5)_"/>
    <w:basedOn w:val="DefaultParagraphFont"/>
    <w:link w:val="Style29"/>
    <w:rPr>
      <w:rFonts w:ascii="Georgia" w:eastAsia="Georgia" w:hAnsi="Georgia" w:cs="Georgia"/>
      <w:b w:val="0"/>
      <w:bCs w:val="0"/>
      <w:i w:val="0"/>
      <w:iCs w:val="0"/>
      <w:smallCaps w:val="0"/>
      <w:strike w:val="0"/>
      <w:color w:val="EBEBEB"/>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70" w:line="278"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8">
    <w:name w:val="Body text (4)"/>
    <w:basedOn w:val="Normal"/>
    <w:link w:val="CharStyle9"/>
    <w:pPr>
      <w:widowControl w:val="0"/>
      <w:shd w:val="clear" w:color="auto" w:fill="auto"/>
      <w:spacing w:after="210"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0">
    <w:name w:val="Heading #2"/>
    <w:basedOn w:val="Normal"/>
    <w:link w:val="CharStyle11"/>
    <w:pPr>
      <w:widowControl w:val="0"/>
      <w:shd w:val="clear" w:color="auto" w:fill="auto"/>
      <w:spacing w:after="260"/>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Heading #1"/>
    <w:basedOn w:val="Normal"/>
    <w:link w:val="CharStyle20"/>
    <w:pPr>
      <w:widowControl w:val="0"/>
      <w:shd w:val="clear" w:color="auto" w:fill="auto"/>
      <w:spacing w:after="28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4">
    <w:name w:val="Body text (2)"/>
    <w:basedOn w:val="Normal"/>
    <w:link w:val="CharStyle25"/>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 w:type="paragraph" w:customStyle="1" w:styleId="Style29">
    <w:name w:val="Body text (5)"/>
    <w:basedOn w:val="Normal"/>
    <w:link w:val="CharStyle30"/>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