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9795" distL="1169035" distR="1211580" simplePos="0" relativeHeight="125829378" behindDoc="0" locked="0" layoutInCell="1" allowOverlap="1">
            <wp:simplePos x="0" y="0"/>
            <wp:positionH relativeFrom="page">
              <wp:posOffset>1781175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726440</wp:posOffset>
                </wp:positionH>
                <wp:positionV relativeFrom="paragraph">
                  <wp:posOffset>728980</wp:posOffset>
                </wp:positionV>
                <wp:extent cx="2685415" cy="2066290"/>
                <wp:wrapSquare wrapText="right"/>
                <wp:docPr id="3" name="Shape 3"/>
                <a:graphic xmlns:a="http://schemas.openxmlformats.org/drawingml/2006/main">
                  <a:graphicData uri="http://schemas.microsoft.com/office/word/2010/wordprocessingShape">
                    <wps:wsp>
                      <wps:cNvSpPr txBox="1"/>
                      <wps:spPr>
                        <a:xfrm>
                          <a:ext cx="2685415" cy="206629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420"/>
                              <w:ind w:left="0" w:right="0" w:firstLine="0"/>
                              <w:jc w:val="center"/>
                            </w:pPr>
                            <w:r>
                              <w:rPr>
                                <w:rStyle w:val="CharStyle6"/>
                                <w:b/>
                                <w:bCs/>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pPr>
                            <w:r>
                              <w:rPr>
                                <w:rStyle w:val="CharStyle3"/>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pPr>
                            <w:r>
                              <w:rPr>
                                <w:rStyle w:val="CharStyle3"/>
                                <w:lang w:val="en-US" w:eastAsia="en-US"/>
                              </w:rPr>
                              <w:t xml:space="preserve">e-mail: </w:t>
                            </w:r>
                            <w:r>
                              <w:fldChar w:fldCharType="begin"/>
                            </w:r>
                            <w:r>
                              <w:rPr/>
                              <w:instrText> HYPERLINK "mailto:to48@fas.gov.ru" </w:instrText>
                            </w:r>
                            <w:r>
                              <w:fldChar w:fldCharType="separate"/>
                            </w:r>
                            <w:r>
                              <w:rPr>
                                <w:rStyle w:val="CharStyle3"/>
                                <w:lang w:val="en-US" w:eastAsia="en-US"/>
                              </w:rPr>
                              <w:t>to48@fas.gov.ru</w:t>
                            </w:r>
                            <w:r>
                              <w:fldChar w:fldCharType="end"/>
                            </w:r>
                            <w:r>
                              <w:rPr>
                                <w:rStyle w:val="CharStyle3"/>
                                <w:lang w:val="en-US" w:eastAsia="en-US"/>
                              </w:rPr>
                              <w:t xml:space="preserve"> </w:t>
                            </w:r>
                            <w:r>
                              <w:fldChar w:fldCharType="begin"/>
                            </w:r>
                            <w:r>
                              <w:rPr/>
                              <w:instrText> HYPERLINK "http://lipetsk.fas.gov.ru" </w:instrText>
                            </w:r>
                            <w:r>
                              <w:fldChar w:fldCharType="separate"/>
                            </w:r>
                            <w:r>
                              <w:rPr>
                                <w:rStyle w:val="CharStyle3"/>
                                <w:lang w:val="en-US" w:eastAsia="en-US"/>
                              </w:rPr>
                              <w:t>http://lipetsk.fas.gov.ru</w:t>
                            </w:r>
                            <w:r>
                              <w:fldChar w:fldCharType="end"/>
                            </w:r>
                          </w:p>
                          <w:p>
                            <w:pPr>
                              <w:pStyle w:val="Style7"/>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rStyle w:val="CharStyle8"/>
                                <w:sz w:val="30"/>
                                <w:szCs w:val="30"/>
                              </w:rPr>
                              <w:t>1</w:t>
                            </w:r>
                            <w:r>
                              <w:fldChar w:fldCharType="begin"/>
                            </w:r>
                            <w:r>
                              <w:rPr/>
                              <w:instrText> HYPERLINK "file://f207ca94-a13c-4ba0-b72d-f018c9eed8f1/" </w:instrText>
                            </w:r>
                            <w:r>
                              <w:fldChar w:fldCharType="separate"/>
                            </w:r>
                            <w:r>
                              <w:rPr>
                                <w:rStyle w:val="CharStyle8"/>
                                <w:sz w:val="30"/>
                                <w:szCs w:val="30"/>
                              </w:rPr>
                              <w:t>8.05.2026</w:t>
                              <w:tab/>
                            </w:r>
                            <w:r>
                              <w:fldChar w:fldCharType="end"/>
                            </w:r>
                            <w:r>
                              <w:rPr>
                                <w:rStyle w:val="CharStyle8"/>
                                <w:sz w:val="30"/>
                                <w:szCs w:val="30"/>
                              </w:rPr>
                              <w:t xml:space="preserve">№ </w:t>
                            </w:r>
                            <w:r>
                              <w:rPr>
                                <w:rStyle w:val="CharStyle8"/>
                                <w:sz w:val="30"/>
                                <w:szCs w:val="30"/>
                                <w:u w:val="single"/>
                              </w:rPr>
                              <w:t>ИП/3225/2</w:t>
                            </w:r>
                            <w:r>
                              <w:rPr>
                                <w:rStyle w:val="CharStyle8"/>
                                <w:sz w:val="30"/>
                                <w:szCs w:val="30"/>
                              </w:rPr>
                              <w:t>6</w:t>
                            </w:r>
                          </w:p>
                          <w:p>
                            <w:pPr>
                              <w:pStyle w:val="Style5"/>
                              <w:keepNext w:val="0"/>
                              <w:keepLines w:val="0"/>
                              <w:widowControl w:val="0"/>
                              <w:shd w:val="clear" w:color="auto" w:fill="auto"/>
                              <w:bidi w:val="0"/>
                              <w:spacing w:before="0" w:after="220" w:line="266" w:lineRule="auto"/>
                              <w:ind w:left="0" w:right="0" w:firstLine="0"/>
                              <w:jc w:val="center"/>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00000000000003pt;margin-top:57.399999999999999pt;width:211.45000000000002pt;height:162.70000000000002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420"/>
                        <w:ind w:left="0" w:right="0" w:firstLine="0"/>
                        <w:jc w:val="center"/>
                      </w:pPr>
                      <w:r>
                        <w:rPr>
                          <w:rStyle w:val="CharStyle6"/>
                          <w:b/>
                          <w:bCs/>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pPr>
                      <w:r>
                        <w:rPr>
                          <w:rStyle w:val="CharStyle3"/>
                        </w:rPr>
                        <w:t>пл. Плеханова, 1, г. Липецк, 398050</w:t>
                        <w:br/>
                        <w:t>тел./факс (4742) 27-14-82</w:t>
                      </w:r>
                    </w:p>
                    <w:p>
                      <w:pPr>
                        <w:pStyle w:val="Style2"/>
                        <w:keepNext w:val="0"/>
                        <w:keepLines w:val="0"/>
                        <w:widowControl w:val="0"/>
                        <w:shd w:val="clear" w:color="auto" w:fill="auto"/>
                        <w:bidi w:val="0"/>
                        <w:spacing w:before="0" w:after="0" w:line="269" w:lineRule="auto"/>
                        <w:ind w:left="0" w:right="0" w:firstLine="0"/>
                        <w:jc w:val="center"/>
                      </w:pPr>
                      <w:r>
                        <w:rPr>
                          <w:rStyle w:val="CharStyle3"/>
                          <w:lang w:val="en-US" w:eastAsia="en-US"/>
                        </w:rPr>
                        <w:t xml:space="preserve">e-mail: </w:t>
                      </w:r>
                      <w:r>
                        <w:fldChar w:fldCharType="begin"/>
                      </w:r>
                      <w:r>
                        <w:rPr/>
                        <w:instrText> HYPERLINK "mailto:to48@fas.gov.ru" </w:instrText>
                      </w:r>
                      <w:r>
                        <w:fldChar w:fldCharType="separate"/>
                      </w:r>
                      <w:r>
                        <w:rPr>
                          <w:rStyle w:val="CharStyle3"/>
                          <w:lang w:val="en-US" w:eastAsia="en-US"/>
                        </w:rPr>
                        <w:t>to48@fas.gov.ru</w:t>
                      </w:r>
                      <w:r>
                        <w:fldChar w:fldCharType="end"/>
                      </w:r>
                      <w:r>
                        <w:rPr>
                          <w:rStyle w:val="CharStyle3"/>
                          <w:lang w:val="en-US" w:eastAsia="en-US"/>
                        </w:rPr>
                        <w:t xml:space="preserve"> </w:t>
                      </w:r>
                      <w:r>
                        <w:fldChar w:fldCharType="begin"/>
                      </w:r>
                      <w:r>
                        <w:rPr/>
                        <w:instrText> HYPERLINK "http://lipetsk.fas.gov.ru" </w:instrText>
                      </w:r>
                      <w:r>
                        <w:fldChar w:fldCharType="separate"/>
                      </w:r>
                      <w:r>
                        <w:rPr>
                          <w:rStyle w:val="CharStyle3"/>
                          <w:lang w:val="en-US" w:eastAsia="en-US"/>
                        </w:rPr>
                        <w:t>http://lipetsk.fas.gov.ru</w:t>
                      </w:r>
                      <w:r>
                        <w:fldChar w:fldCharType="end"/>
                      </w:r>
                    </w:p>
                    <w:p>
                      <w:pPr>
                        <w:pStyle w:val="Style7"/>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rStyle w:val="CharStyle8"/>
                          <w:sz w:val="30"/>
                          <w:szCs w:val="30"/>
                        </w:rPr>
                        <w:t>1</w:t>
                      </w:r>
                      <w:r>
                        <w:fldChar w:fldCharType="begin"/>
                      </w:r>
                      <w:r>
                        <w:rPr/>
                        <w:instrText> HYPERLINK "file://f207ca94-a13c-4ba0-b72d-f018c9eed8f1/" </w:instrText>
                      </w:r>
                      <w:r>
                        <w:fldChar w:fldCharType="separate"/>
                      </w:r>
                      <w:r>
                        <w:rPr>
                          <w:rStyle w:val="CharStyle8"/>
                          <w:sz w:val="30"/>
                          <w:szCs w:val="30"/>
                        </w:rPr>
                        <w:t>8.05.2026</w:t>
                        <w:tab/>
                      </w:r>
                      <w:r>
                        <w:fldChar w:fldCharType="end"/>
                      </w:r>
                      <w:r>
                        <w:rPr>
                          <w:rStyle w:val="CharStyle8"/>
                          <w:sz w:val="30"/>
                          <w:szCs w:val="30"/>
                        </w:rPr>
                        <w:t xml:space="preserve">№ </w:t>
                      </w:r>
                      <w:r>
                        <w:rPr>
                          <w:rStyle w:val="CharStyle8"/>
                          <w:sz w:val="30"/>
                          <w:szCs w:val="30"/>
                          <w:u w:val="single"/>
                        </w:rPr>
                        <w:t>ИП/3225/2</w:t>
                      </w:r>
                      <w:r>
                        <w:rPr>
                          <w:rStyle w:val="CharStyle8"/>
                          <w:sz w:val="30"/>
                          <w:szCs w:val="30"/>
                        </w:rPr>
                        <w:t>6</w:t>
                      </w:r>
                    </w:p>
                    <w:p>
                      <w:pPr>
                        <w:pStyle w:val="Style5"/>
                        <w:keepNext w:val="0"/>
                        <w:keepLines w:val="0"/>
                        <w:widowControl w:val="0"/>
                        <w:shd w:val="clear" w:color="auto" w:fill="auto"/>
                        <w:bidi w:val="0"/>
                        <w:spacing w:before="0" w:after="220" w:line="266" w:lineRule="auto"/>
                        <w:ind w:left="0" w:right="0" w:firstLine="0"/>
                        <w:jc w:val="center"/>
                        <w:rPr>
                          <w:sz w:val="18"/>
                          <w:szCs w:val="18"/>
                        </w:rPr>
                      </w:pPr>
                      <w:r>
                        <w:rPr>
                          <w:rStyle w:val="CharStyle6"/>
                          <w:sz w:val="18"/>
                          <w:szCs w:val="18"/>
                        </w:rPr>
                        <w:t xml:space="preserve">На №  от</w:t>
                      </w:r>
                    </w:p>
                  </w:txbxContent>
                </v:textbox>
                <w10:wrap type="square" side="right" anchorx="page"/>
              </v:shape>
            </w:pict>
          </mc:Fallback>
        </mc:AlternateContent>
      </w:r>
    </w:p>
    <w:p>
      <w:pPr>
        <w:pStyle w:val="Style7"/>
        <w:keepNext w:val="0"/>
        <w:keepLines w:val="0"/>
        <w:widowControl w:val="0"/>
        <w:shd w:val="clear" w:color="auto" w:fill="auto"/>
        <w:bidi w:val="0"/>
        <w:spacing w:before="0" w:after="280" w:line="240" w:lineRule="auto"/>
        <w:ind w:left="280" w:right="0" w:firstLine="0"/>
        <w:jc w:val="left"/>
        <w:rPr>
          <w:sz w:val="28"/>
          <w:szCs w:val="28"/>
        </w:rPr>
      </w:pPr>
      <w:r>
        <w:rPr>
          <w:rStyle w:val="CharStyle8"/>
          <w:sz w:val="28"/>
          <w:szCs w:val="28"/>
        </w:rPr>
        <w:t xml:space="preserve">АО «Сбербанк-АСТ» </w:t>
      </w:r>
      <w:r>
        <w:fldChar w:fldCharType="begin"/>
      </w:r>
      <w:r>
        <w:rPr/>
        <w:instrText> HYPERLINK "mailto:ko@sberbank-ast.ru" </w:instrText>
      </w:r>
      <w:r>
        <w:fldChar w:fldCharType="separate"/>
      </w:r>
      <w:r>
        <w:rPr>
          <w:rStyle w:val="CharStyle8"/>
          <w:sz w:val="28"/>
          <w:szCs w:val="28"/>
          <w:lang w:val="en-US" w:eastAsia="en-US"/>
        </w:rPr>
        <w:t>ko@sberbank-ast.ru</w:t>
      </w:r>
      <w:r>
        <w:fldChar w:fldCharType="end"/>
      </w:r>
    </w:p>
    <w:p>
      <w:pPr>
        <w:pStyle w:val="Style7"/>
        <w:keepNext w:val="0"/>
        <w:keepLines w:val="0"/>
        <w:widowControl w:val="0"/>
        <w:shd w:val="clear" w:color="auto" w:fill="auto"/>
        <w:bidi w:val="0"/>
        <w:spacing w:before="0" w:after="280" w:line="240" w:lineRule="auto"/>
        <w:ind w:left="280" w:right="0" w:firstLine="0"/>
        <w:jc w:val="left"/>
        <w:rPr>
          <w:sz w:val="28"/>
          <w:szCs w:val="28"/>
        </w:rPr>
      </w:pPr>
      <w:r>
        <w:rPr>
          <w:rStyle w:val="CharStyle8"/>
          <w:sz w:val="28"/>
          <w:szCs w:val="28"/>
        </w:rPr>
        <w:t xml:space="preserve">Муниципальное казенное учреждение "Центр компетенции в сфере бухгалтерского учета и муниципального заказа Липецкого муниципального округа" </w:t>
      </w:r>
      <w:r>
        <w:fldChar w:fldCharType="begin"/>
      </w:r>
      <w:r>
        <w:rPr/>
        <w:instrText> HYPERLINK "mailto:zakypka_48@mail.ru" </w:instrText>
      </w:r>
      <w:r>
        <w:fldChar w:fldCharType="separate"/>
      </w:r>
      <w:r>
        <w:rPr>
          <w:rStyle w:val="CharStyle8"/>
          <w:sz w:val="28"/>
          <w:szCs w:val="28"/>
          <w:lang w:val="en-US" w:eastAsia="en-US"/>
        </w:rPr>
        <w:t>zakypka_48@mail.ru</w:t>
      </w:r>
      <w:r>
        <w:fldChar w:fldCharType="end"/>
      </w:r>
    </w:p>
    <w:p>
      <w:pPr>
        <w:pStyle w:val="Style7"/>
        <w:keepNext w:val="0"/>
        <w:keepLines w:val="0"/>
        <w:widowControl w:val="0"/>
        <w:shd w:val="clear" w:color="auto" w:fill="auto"/>
        <w:bidi w:val="0"/>
        <w:spacing w:before="0" w:after="0" w:line="240" w:lineRule="auto"/>
        <w:ind w:left="280" w:right="0" w:firstLine="0"/>
        <w:jc w:val="left"/>
        <w:rPr>
          <w:sz w:val="28"/>
          <w:szCs w:val="28"/>
        </w:rPr>
      </w:pPr>
      <w:r>
        <w:rPr>
          <w:rStyle w:val="CharStyle8"/>
          <w:sz w:val="28"/>
          <w:szCs w:val="28"/>
        </w:rPr>
        <w:t>Комитет строительства, градостроительной и дорожной деятельности администрации Липецкого муниципального округа Липецкой области</w:t>
      </w:r>
    </w:p>
    <w:p>
      <w:pPr>
        <w:pStyle w:val="Style7"/>
        <w:keepNext w:val="0"/>
        <w:keepLines w:val="0"/>
        <w:widowControl w:val="0"/>
        <w:shd w:val="clear" w:color="auto" w:fill="auto"/>
        <w:bidi w:val="0"/>
        <w:spacing w:before="0" w:after="280" w:line="240" w:lineRule="auto"/>
        <w:ind w:left="4720" w:right="0" w:firstLine="0"/>
        <w:jc w:val="left"/>
        <w:rPr>
          <w:sz w:val="28"/>
          <w:szCs w:val="28"/>
        </w:rPr>
      </w:pPr>
      <w:r>
        <w:fldChar w:fldCharType="begin"/>
      </w:r>
      <w:r>
        <w:rPr/>
        <w:instrText> HYPERLINK "mailto:sedakova-i@mail.ru" </w:instrText>
      </w:r>
      <w:r>
        <w:fldChar w:fldCharType="separate"/>
      </w:r>
      <w:r>
        <w:rPr>
          <w:rStyle w:val="CharStyle8"/>
          <w:sz w:val="28"/>
          <w:szCs w:val="28"/>
          <w:lang w:val="en-US" w:eastAsia="en-US"/>
        </w:rPr>
        <w:t>sedakova-i@mail.ru</w:t>
      </w:r>
      <w:r>
        <w:fldChar w:fldCharType="end"/>
      </w:r>
      <w:r>
        <w:rPr>
          <w:rStyle w:val="CharStyle8"/>
          <w:sz w:val="28"/>
          <w:szCs w:val="28"/>
          <w:lang w:val="en-US" w:eastAsia="en-US"/>
        </w:rPr>
        <w:t xml:space="preserve">, </w:t>
      </w:r>
      <w:r>
        <w:fldChar w:fldCharType="begin"/>
      </w:r>
      <w:r>
        <w:rPr/>
        <w:instrText> HYPERLINK "mailto:grad_alr@admlr.lipetsk.ru" </w:instrText>
      </w:r>
      <w:r>
        <w:fldChar w:fldCharType="separate"/>
      </w:r>
      <w:r>
        <w:rPr>
          <w:rStyle w:val="CharStyle8"/>
          <w:sz w:val="28"/>
          <w:szCs w:val="28"/>
          <w:lang w:val="en-US" w:eastAsia="en-US"/>
        </w:rPr>
        <w:t>grad_alr@admlr.lipetsk.ru</w:t>
      </w:r>
      <w:r>
        <w:fldChar w:fldCharType="end"/>
      </w:r>
    </w:p>
    <w:p>
      <w:pPr>
        <w:pStyle w:val="Style7"/>
        <w:keepNext w:val="0"/>
        <w:keepLines w:val="0"/>
        <w:widowControl w:val="0"/>
        <w:shd w:val="clear" w:color="auto" w:fill="auto"/>
        <w:bidi w:val="0"/>
        <w:spacing w:before="0" w:after="0" w:line="240" w:lineRule="auto"/>
        <w:ind w:left="4720" w:right="0" w:firstLine="0"/>
        <w:jc w:val="left"/>
        <w:rPr>
          <w:sz w:val="28"/>
          <w:szCs w:val="28"/>
        </w:rPr>
      </w:pPr>
      <w:r>
        <w:rPr>
          <w:rStyle w:val="CharStyle8"/>
          <w:sz w:val="28"/>
          <w:szCs w:val="28"/>
        </w:rPr>
        <w:t>Общество с ограниченной ответственностью "ИНФРАТРАНСПРОЕКТ"</w:t>
      </w:r>
    </w:p>
    <w:p>
      <w:pPr>
        <w:pStyle w:val="Style7"/>
        <w:keepNext w:val="0"/>
        <w:keepLines w:val="0"/>
        <w:widowControl w:val="0"/>
        <w:shd w:val="clear" w:color="auto" w:fill="auto"/>
        <w:bidi w:val="0"/>
        <w:spacing w:before="0" w:after="280" w:line="240" w:lineRule="auto"/>
        <w:ind w:left="4720" w:right="0" w:firstLine="0"/>
        <w:jc w:val="left"/>
        <w:rPr>
          <w:sz w:val="28"/>
          <w:szCs w:val="28"/>
        </w:rPr>
      </w:pPr>
      <w:r>
        <w:fldChar w:fldCharType="begin"/>
      </w:r>
      <w:r>
        <w:rPr/>
        <w:instrText> HYPERLINK "mailto:zoldv@mail.ru" </w:instrText>
      </w:r>
      <w:r>
        <w:fldChar w:fldCharType="separate"/>
      </w:r>
      <w:r>
        <w:rPr>
          <w:rStyle w:val="CharStyle8"/>
          <w:sz w:val="28"/>
          <w:szCs w:val="28"/>
          <w:lang w:val="en-US" w:eastAsia="en-US"/>
        </w:rPr>
        <w:t>zoldv@mail.ru</w:t>
      </w:r>
      <w:r>
        <w:fldChar w:fldCharType="end"/>
      </w:r>
    </w:p>
    <w:p>
      <w:pPr>
        <w:pStyle w:val="Style7"/>
        <w:keepNext w:val="0"/>
        <w:keepLines w:val="0"/>
        <w:widowControl w:val="0"/>
        <w:shd w:val="clear" w:color="auto" w:fill="auto"/>
        <w:bidi w:val="0"/>
        <w:spacing w:before="0" w:after="100" w:line="240" w:lineRule="auto"/>
        <w:ind w:left="0" w:right="0" w:firstLine="0"/>
        <w:jc w:val="center"/>
        <w:rPr>
          <w:sz w:val="28"/>
          <w:szCs w:val="28"/>
        </w:rPr>
      </w:pPr>
      <w:r>
        <w:rPr>
          <w:rStyle w:val="CharStyle8"/>
          <w:sz w:val="28"/>
          <w:szCs w:val="28"/>
        </w:rPr>
        <w:t>РЕШЕНИЕ № 08/06/105-/2026</w:t>
      </w:r>
    </w:p>
    <w:p>
      <w:pPr>
        <w:pStyle w:val="Style7"/>
        <w:keepNext w:val="0"/>
        <w:keepLines w:val="0"/>
        <w:widowControl w:val="0"/>
        <w:shd w:val="clear" w:color="auto" w:fill="auto"/>
        <w:bidi w:val="0"/>
        <w:spacing w:before="0" w:after="100" w:line="240" w:lineRule="auto"/>
        <w:ind w:left="0" w:right="0" w:firstLine="0"/>
        <w:jc w:val="left"/>
        <w:rPr>
          <w:sz w:val="28"/>
          <w:szCs w:val="28"/>
        </w:rPr>
      </w:pPr>
      <w:r>
        <mc:AlternateContent>
          <mc:Choice Requires="wps">
            <w:drawing>
              <wp:anchor distT="0" distB="0" distL="114300" distR="114300" simplePos="0" relativeHeight="125829381" behindDoc="0" locked="0" layoutInCell="1" allowOverlap="1">
                <wp:simplePos x="0" y="0"/>
                <wp:positionH relativeFrom="page">
                  <wp:posOffset>6413500</wp:posOffset>
                </wp:positionH>
                <wp:positionV relativeFrom="paragraph">
                  <wp:posOffset>12700</wp:posOffset>
                </wp:positionV>
                <wp:extent cx="743585" cy="252730"/>
                <wp:wrapSquare wrapText="left"/>
                <wp:docPr id="5" name="Shape 5"/>
                <a:graphic xmlns:a="http://schemas.openxmlformats.org/drawingml/2006/main">
                  <a:graphicData uri="http://schemas.microsoft.com/office/word/2010/wordprocessingShape">
                    <wps:wsp>
                      <wps:cNvSpPr txBox="1"/>
                      <wps:spPr>
                        <a:xfrm>
                          <a:ext cx="74358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rStyle w:val="CharStyle8"/>
                                <w:sz w:val="28"/>
                                <w:szCs w:val="28"/>
                              </w:rPr>
                              <w:t>г. Липецк</w:t>
                            </w:r>
                          </w:p>
                        </w:txbxContent>
                      </wps:txbx>
                      <wps:bodyPr wrap="none" lIns="0" tIns="0" rIns="0" bIns="0">
                        <a:noAutoFit/>
                      </wps:bodyPr>
                    </wps:wsp>
                  </a:graphicData>
                </a:graphic>
              </wp:anchor>
            </w:drawing>
          </mc:Choice>
          <mc:Fallback>
            <w:pict>
              <v:shape id="_x0000_s1031" type="#_x0000_t202" style="position:absolute;margin-left:505.pt;margin-top:1.pt;width:58.550000000000004pt;height:19.900000000000002pt;z-index:-125829372;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rStyle w:val="CharStyle8"/>
                          <w:sz w:val="28"/>
                          <w:szCs w:val="28"/>
                        </w:rPr>
                        <w:t>г. Липецк</w:t>
                      </w:r>
                    </w:p>
                  </w:txbxContent>
                </v:textbox>
                <w10:wrap type="square" side="left" anchorx="page"/>
              </v:shape>
            </w:pict>
          </mc:Fallback>
        </mc:AlternateContent>
      </w:r>
      <w:r>
        <w:rPr>
          <w:rStyle w:val="CharStyle8"/>
          <w:sz w:val="28"/>
          <w:szCs w:val="28"/>
        </w:rPr>
        <w:t>«13» мая 2026 года</w:t>
      </w:r>
    </w:p>
    <w:p>
      <w:pPr>
        <w:pStyle w:val="Style7"/>
        <w:keepNext w:val="0"/>
        <w:keepLines w:val="0"/>
        <w:widowControl w:val="0"/>
        <w:shd w:val="clear" w:color="auto" w:fill="auto"/>
        <w:bidi w:val="0"/>
        <w:spacing w:before="0" w:after="0" w:line="240" w:lineRule="auto"/>
        <w:ind w:left="0" w:right="0" w:firstLine="600"/>
        <w:jc w:val="both"/>
        <w:rPr>
          <w:sz w:val="28"/>
          <w:szCs w:val="28"/>
        </w:rPr>
      </w:pPr>
      <w:r>
        <w:rPr>
          <w:rStyle w:val="CharStyle8"/>
          <w:sz w:val="28"/>
          <w:szCs w:val="28"/>
        </w:rPr>
        <w:t>Резолютивная часть решения оглашена 13.05.2026.</w:t>
      </w:r>
    </w:p>
    <w:p>
      <w:pPr>
        <w:pStyle w:val="Style7"/>
        <w:keepNext w:val="0"/>
        <w:keepLines w:val="0"/>
        <w:widowControl w:val="0"/>
        <w:shd w:val="clear" w:color="auto" w:fill="auto"/>
        <w:bidi w:val="0"/>
        <w:spacing w:before="0" w:after="100" w:line="240" w:lineRule="auto"/>
        <w:ind w:left="0" w:right="0" w:firstLine="600"/>
        <w:jc w:val="both"/>
        <w:rPr>
          <w:sz w:val="28"/>
          <w:szCs w:val="28"/>
        </w:rPr>
      </w:pPr>
      <w:r>
        <w:rPr>
          <w:rStyle w:val="CharStyle8"/>
          <w:sz w:val="28"/>
          <w:szCs w:val="28"/>
        </w:rPr>
        <w:t>Решение в полном объеме изготовлено 18.05.2026.</w:t>
      </w:r>
    </w:p>
    <w:p>
      <w:pPr>
        <w:pStyle w:val="Style7"/>
        <w:keepNext w:val="0"/>
        <w:keepLines w:val="0"/>
        <w:widowControl w:val="0"/>
        <w:shd w:val="clear" w:color="auto" w:fill="auto"/>
        <w:bidi w:val="0"/>
        <w:spacing w:before="0" w:after="0"/>
        <w:ind w:left="0" w:right="0" w:firstLine="600"/>
        <w:jc w:val="both"/>
      </w:pPr>
      <w:r>
        <w:rPr>
          <w:rStyle w:val="CharStyle8"/>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7"/>
        <w:keepNext w:val="0"/>
        <w:keepLines w:val="0"/>
        <w:widowControl w:val="0"/>
        <w:shd w:val="clear" w:color="auto" w:fill="auto"/>
        <w:bidi w:val="0"/>
        <w:spacing w:before="0" w:after="0"/>
        <w:ind w:left="0" w:right="0" w:firstLine="600"/>
        <w:jc w:val="both"/>
      </w:pPr>
      <w:r>
        <w:rPr>
          <w:rStyle w:val="CharStyle8"/>
        </w:rPr>
        <w:t>председатель Комиссии: И.В. Поткина – руководитель управления,</w:t>
      </w:r>
    </w:p>
    <w:p>
      <w:pPr>
        <w:pStyle w:val="Style7"/>
        <w:keepNext w:val="0"/>
        <w:keepLines w:val="0"/>
        <w:widowControl w:val="0"/>
        <w:shd w:val="clear" w:color="auto" w:fill="auto"/>
        <w:bidi w:val="0"/>
        <w:spacing w:before="0" w:after="0"/>
        <w:ind w:left="0" w:right="0" w:firstLine="600"/>
        <w:jc w:val="both"/>
      </w:pPr>
      <w:r>
        <w:rPr>
          <w:rStyle w:val="CharStyle8"/>
        </w:rPr>
        <w:t>члены Комиссии: В.И. Аникеева – ведущий специалист-эксперт отдела контроля закупок и торгов, Ю.П. Хорина - специалист-эксперт отдела контроля закупок и торгов.</w:t>
      </w:r>
    </w:p>
    <w:p>
      <w:pPr>
        <w:pStyle w:val="Style7"/>
        <w:keepNext w:val="0"/>
        <w:keepLines w:val="0"/>
        <w:widowControl w:val="0"/>
        <w:shd w:val="clear" w:color="auto" w:fill="auto"/>
        <w:bidi w:val="0"/>
        <w:spacing w:before="0" w:after="0"/>
        <w:ind w:left="0" w:right="0" w:firstLine="600"/>
        <w:jc w:val="both"/>
      </w:pPr>
      <w:r>
        <w:rPr>
          <w:rStyle w:val="CharStyle8"/>
        </w:rPr>
        <w:t>при участии посредством видеоконференцсвязи представителей:</w:t>
      </w:r>
    </w:p>
    <w:p>
      <w:pPr>
        <w:pStyle w:val="Style7"/>
        <w:keepNext w:val="0"/>
        <w:keepLines w:val="0"/>
        <w:widowControl w:val="0"/>
        <w:numPr>
          <w:ilvl w:val="0"/>
          <w:numId w:val="1"/>
        </w:numPr>
        <w:shd w:val="clear" w:color="auto" w:fill="auto"/>
        <w:tabs>
          <w:tab w:pos="862" w:val="left"/>
        </w:tabs>
        <w:bidi w:val="0"/>
        <w:spacing w:before="0" w:after="0"/>
        <w:ind w:left="0" w:right="0" w:firstLine="600"/>
        <w:jc w:val="both"/>
      </w:pPr>
      <w:r>
        <w:rPr>
          <w:rStyle w:val="CharStyle8"/>
        </w:rPr>
        <w:t>общества с ограниченной ответственностью "ИНФРАТРАНСПРОЕКТ" (далее- заявитель, общество): Д.В. Золотарев (генеральный директор),</w:t>
      </w:r>
    </w:p>
    <w:p>
      <w:pPr>
        <w:pStyle w:val="Style7"/>
        <w:keepNext w:val="0"/>
        <w:keepLines w:val="0"/>
        <w:widowControl w:val="0"/>
        <w:numPr>
          <w:ilvl w:val="0"/>
          <w:numId w:val="1"/>
        </w:numPr>
        <w:shd w:val="clear" w:color="auto" w:fill="auto"/>
        <w:tabs>
          <w:tab w:pos="862" w:val="left"/>
        </w:tabs>
        <w:bidi w:val="0"/>
        <w:spacing w:before="0" w:after="0"/>
        <w:ind w:left="0" w:right="0" w:firstLine="600"/>
        <w:jc w:val="both"/>
      </w:pPr>
      <w:r>
        <w:rPr>
          <w:rStyle w:val="CharStyle8"/>
        </w:rPr>
        <w:t>комитета строительства, градостроительной и дорожной деятельности администрации Липецкого муниципального округа Липецкой области (далее- заказчик): И.С. Седакова (председатель комитета), И.А. Яковлев (по доверенности),</w:t>
      </w:r>
    </w:p>
    <w:p>
      <w:pPr>
        <w:pStyle w:val="Style7"/>
        <w:keepNext w:val="0"/>
        <w:keepLines w:val="0"/>
        <w:widowControl w:val="0"/>
        <w:shd w:val="clear" w:color="auto" w:fill="auto"/>
        <w:bidi w:val="0"/>
        <w:spacing w:before="0" w:after="200"/>
        <w:ind w:left="0" w:right="0" w:firstLine="600"/>
        <w:jc w:val="both"/>
      </w:pPr>
      <w:r>
        <w:rPr>
          <w:rStyle w:val="CharStyle8"/>
        </w:rPr>
        <w:t>рассмотрев жалобу общества с ограниченной ответственностью "ИНФРАТРАНСПРОЕКТ" на положение извещения при проведении электронного аукциона на выполнение работ по разработке проектов организации дорожного движения на автомобильные дороги общего пользования местного значения</w:t>
      </w:r>
    </w:p>
    <w:p>
      <w:pPr>
        <w:pStyle w:val="Style19"/>
        <w:keepNext/>
        <w:keepLines/>
        <w:widowControl w:val="0"/>
        <w:shd w:val="clear" w:color="auto" w:fill="auto"/>
        <w:bidi w:val="0"/>
        <w:spacing w:before="0" w:line="240" w:lineRule="auto"/>
        <w:ind w:left="0" w:right="0" w:firstLine="0"/>
        <w:jc w:val="left"/>
      </w:pPr>
      <w:bookmarkStart w:id="0" w:name="bookmark0"/>
      <w:r>
        <w:rPr>
          <w:rStyle w:val="CharStyle20"/>
        </w:rPr>
        <w:t>1IIIIIIIIIIIIIIIIIIIIII]</w:t>
      </w:r>
      <w:bookmarkEnd w:id="0"/>
    </w:p>
    <w:p>
      <w:pPr>
        <w:pStyle w:val="Style7"/>
        <w:keepNext w:val="0"/>
        <w:keepLines w:val="0"/>
        <w:widowControl w:val="0"/>
        <w:shd w:val="clear" w:color="auto" w:fill="auto"/>
        <w:bidi w:val="0"/>
        <w:spacing w:before="0" w:after="80"/>
        <w:ind w:left="0" w:right="0" w:firstLine="0"/>
        <w:jc w:val="both"/>
      </w:pPr>
      <w:r>
        <w:rPr>
          <w:rStyle w:val="CharStyle8"/>
        </w:rPr>
        <w:t xml:space="preserve">Липецкого муниципального округа Липецкой области (Ивовский, Сенцовский, Стебаевский территориальные отделы) (реестровый номер </w:t>
      </w:r>
      <w:r>
        <w:rPr>
          <w:rStyle w:val="CharStyle8"/>
          <w:lang w:val="en-US" w:eastAsia="en-US"/>
        </w:rPr>
        <w:t xml:space="preserve">0846600001726000110) </w:t>
      </w:r>
      <w:r>
        <w:rPr>
          <w:rStyle w:val="CharStyle8"/>
        </w:rPr>
        <w:t xml:space="preserve">(Уполномоченное учреждение </w:t>
      </w:r>
      <w:r>
        <w:rPr>
          <w:rStyle w:val="CharStyle8"/>
          <w:lang w:val="en-US" w:eastAsia="en-US"/>
        </w:rPr>
        <w:t xml:space="preserve">- </w:t>
      </w:r>
      <w:r>
        <w:rPr>
          <w:rStyle w:val="CharStyle8"/>
        </w:rPr>
        <w:t xml:space="preserve">муниципальное казенное учреждение "Центр компетенции в сфере бухгалтерского учета и муниципального заказа Липецкого муниципального округа", заказчик </w:t>
      </w:r>
      <w:r>
        <w:rPr>
          <w:rStyle w:val="CharStyle8"/>
          <w:lang w:val="en-US" w:eastAsia="en-US"/>
        </w:rPr>
        <w:t xml:space="preserve">- </w:t>
      </w:r>
      <w:r>
        <w:rPr>
          <w:rStyle w:val="CharStyle8"/>
        </w:rPr>
        <w:t xml:space="preserve">комитет строительства, градостроительной и дорожной деятельности администрации Липецкого муниципального округа Липецкой области), а также другие документы (копии), представленные сторонами, проведя внеплановую проверку в соответствии со статьей </w:t>
      </w:r>
      <w:r>
        <w:rPr>
          <w:rStyle w:val="CharStyle8"/>
          <w:lang w:val="en-US" w:eastAsia="en-US"/>
        </w:rPr>
        <w:t xml:space="preserve">99 </w:t>
      </w:r>
      <w:r>
        <w:rPr>
          <w:rStyle w:val="CharStyle8"/>
        </w:rPr>
        <w:t xml:space="preserve">Федерального закона от </w:t>
      </w:r>
      <w:r>
        <w:rPr>
          <w:rStyle w:val="CharStyle8"/>
          <w:lang w:val="en-US" w:eastAsia="en-US"/>
        </w:rPr>
        <w:t xml:space="preserve">05.04.2013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 и на основании приказа Липецкого УФАС России,</w:t>
      </w:r>
    </w:p>
    <w:p>
      <w:pPr>
        <w:pStyle w:val="Style7"/>
        <w:keepNext w:val="0"/>
        <w:keepLines w:val="0"/>
        <w:widowControl w:val="0"/>
        <w:shd w:val="clear" w:color="auto" w:fill="auto"/>
        <w:bidi w:val="0"/>
        <w:spacing w:before="0" w:after="80"/>
        <w:ind w:left="0" w:right="0" w:firstLine="0"/>
        <w:jc w:val="center"/>
      </w:pPr>
      <w:r>
        <w:rPr>
          <w:rStyle w:val="CharStyle8"/>
        </w:rPr>
        <w:t>У С Т А Н О В И Л А:</w:t>
      </w:r>
    </w:p>
    <w:p>
      <w:pPr>
        <w:pStyle w:val="Style7"/>
        <w:keepNext w:val="0"/>
        <w:keepLines w:val="0"/>
        <w:widowControl w:val="0"/>
        <w:shd w:val="clear" w:color="auto" w:fill="auto"/>
        <w:bidi w:val="0"/>
        <w:spacing w:before="0" w:after="0"/>
        <w:ind w:left="0" w:right="0" w:firstLine="580"/>
        <w:jc w:val="both"/>
      </w:pPr>
      <w:r>
        <w:rPr>
          <w:rStyle w:val="CharStyle8"/>
        </w:rPr>
        <w:t xml:space="preserve">В Липецкое УФАС России поступила жалоба общества с ограниченной ответственностью "ИНФРАТРАНСПРОЕКТ" (далее </w:t>
      </w:r>
      <w:r>
        <w:rPr>
          <w:rStyle w:val="CharStyle8"/>
          <w:lang w:val="en-US" w:eastAsia="en-US"/>
        </w:rPr>
        <w:t xml:space="preserve">- </w:t>
      </w:r>
      <w:r>
        <w:rPr>
          <w:rStyle w:val="CharStyle8"/>
        </w:rPr>
        <w:t xml:space="preserve">Заявитель) на положение извещения при проведении электронного аукциона на выполнение работ по разработке проектов организации дорожного движения на автомобильные дороги общего пользования местного значения Липецкого муниципального округа Липецкой области (Ивовский, Сенцовский, Стебаевский территориальные отделы) (реестровый номер </w:t>
      </w:r>
      <w:r>
        <w:rPr>
          <w:rStyle w:val="CharStyle8"/>
          <w:lang w:val="en-US" w:eastAsia="en-US"/>
        </w:rPr>
        <w:t xml:space="preserve">0846600001726000110) </w:t>
      </w:r>
      <w:r>
        <w:rPr>
          <w:rStyle w:val="CharStyle8"/>
        </w:rPr>
        <w:t xml:space="preserve">(далее </w:t>
      </w:r>
      <w:r>
        <w:rPr>
          <w:rStyle w:val="CharStyle8"/>
          <w:lang w:val="en-US" w:eastAsia="en-US"/>
        </w:rPr>
        <w:t xml:space="preserve">– </w:t>
      </w:r>
      <w:r>
        <w:rPr>
          <w:rStyle w:val="CharStyle8"/>
        </w:rPr>
        <w:t>электронный аукцион; закупка).</w:t>
      </w:r>
    </w:p>
    <w:p>
      <w:pPr>
        <w:pStyle w:val="Style7"/>
        <w:keepNext w:val="0"/>
        <w:keepLines w:val="0"/>
        <w:widowControl w:val="0"/>
        <w:shd w:val="clear" w:color="auto" w:fill="auto"/>
        <w:bidi w:val="0"/>
        <w:spacing w:before="0" w:after="0"/>
        <w:ind w:left="0" w:right="0" w:firstLine="580"/>
        <w:jc w:val="both"/>
      </w:pPr>
      <w:r>
        <w:rPr>
          <w:rStyle w:val="CharStyle8"/>
        </w:rPr>
        <w:t xml:space="preserve">Жалоба подана в срок, установленный статьей </w:t>
      </w:r>
      <w:r>
        <w:rPr>
          <w:rStyle w:val="CharStyle8"/>
          <w:lang w:val="en-US" w:eastAsia="en-US"/>
        </w:rPr>
        <w:t xml:space="preserve">105 </w:t>
      </w:r>
      <w:r>
        <w:rPr>
          <w:rStyle w:val="CharStyle8"/>
        </w:rPr>
        <w:t>Закона о контрактной системе. В связи с этим, жалоба была принята Липецким УФАС России к рассмотрению. Сведения о времени и месте ее рассмотрения размещены Липецким УФАС России в ЕИС, а также направлены по электронной почте. Следовательно, стороны извещены надлежащим образом.</w:t>
      </w:r>
    </w:p>
    <w:p>
      <w:pPr>
        <w:pStyle w:val="Style7"/>
        <w:keepNext w:val="0"/>
        <w:keepLines w:val="0"/>
        <w:widowControl w:val="0"/>
        <w:shd w:val="clear" w:color="auto" w:fill="auto"/>
        <w:bidi w:val="0"/>
        <w:spacing w:before="0" w:after="0"/>
        <w:ind w:left="0" w:right="0" w:firstLine="580"/>
        <w:jc w:val="both"/>
      </w:pPr>
      <w:r>
        <w:rPr>
          <w:rStyle w:val="CharStyle8"/>
        </w:rPr>
        <w:t>Представитель уполномоченного учреждения участие в заседании Комиссии не принял.</w:t>
      </w:r>
    </w:p>
    <w:p>
      <w:pPr>
        <w:pStyle w:val="Style7"/>
        <w:keepNext w:val="0"/>
        <w:keepLines w:val="0"/>
        <w:widowControl w:val="0"/>
        <w:shd w:val="clear" w:color="auto" w:fill="auto"/>
        <w:bidi w:val="0"/>
        <w:spacing w:before="0" w:after="0"/>
        <w:ind w:left="0" w:right="0" w:firstLine="580"/>
        <w:jc w:val="both"/>
      </w:pPr>
      <w:r>
        <w:rPr>
          <w:rStyle w:val="CharStyle8"/>
        </w:rPr>
        <w:t xml:space="preserve">Заявитель поддержал доводы, изложенные в жалобе и указал, что заказчик допустил ряд нарушений Закона о контрактной системе. Так, установив необоснованные требования к выполняемым работам, заказчиком изменен предмет контракта. Установлены требования к конкретному оборудованию, которое должно быть использовано при выполнении работ, а также требование о его оснащении системой </w:t>
      </w:r>
      <w:r>
        <w:rPr>
          <w:rStyle w:val="CharStyle8"/>
          <w:lang w:val="en-US" w:eastAsia="en-US"/>
        </w:rPr>
        <w:t xml:space="preserve">GPS/ГЛОНАСС, </w:t>
      </w:r>
      <w:r>
        <w:rPr>
          <w:rStyle w:val="CharStyle8"/>
        </w:rPr>
        <w:t>что ограничивает конкуренцию и является незаконным вмешательством в хозяйственную деятельность исполнителя. Контрактом предусмотрены незаконные условия одностороннего расторжения контракта.</w:t>
      </w:r>
    </w:p>
    <w:p>
      <w:pPr>
        <w:pStyle w:val="Style7"/>
        <w:keepNext w:val="0"/>
        <w:keepLines w:val="0"/>
        <w:widowControl w:val="0"/>
        <w:shd w:val="clear" w:color="auto" w:fill="auto"/>
        <w:bidi w:val="0"/>
        <w:spacing w:before="0" w:after="0"/>
        <w:ind w:left="0" w:right="0" w:firstLine="580"/>
        <w:jc w:val="both"/>
      </w:pPr>
      <w:r>
        <w:rPr>
          <w:rStyle w:val="CharStyle8"/>
        </w:rPr>
        <w:t>Заказчик не согласился с доводами жалобы и поддержал пояснения, представленные в письменном виде.</w:t>
      </w:r>
    </w:p>
    <w:p>
      <w:pPr>
        <w:pStyle w:val="Style7"/>
        <w:keepNext w:val="0"/>
        <w:keepLines w:val="0"/>
        <w:widowControl w:val="0"/>
        <w:shd w:val="clear" w:color="auto" w:fill="auto"/>
        <w:bidi w:val="0"/>
        <w:spacing w:before="0" w:after="80"/>
        <w:ind w:left="0" w:right="0" w:firstLine="580"/>
        <w:jc w:val="both"/>
      </w:pPr>
      <w:r>
        <w:rPr>
          <w:rStyle w:val="CharStyle8"/>
        </w:rPr>
        <w:t>Заслушав представителей Заявителя и Заказчика, Комиссия пришла к следующим выводам.</w:t>
      </w:r>
    </w:p>
    <w:p>
      <w:pPr>
        <w:pStyle w:val="Style7"/>
        <w:keepNext w:val="0"/>
        <w:keepLines w:val="0"/>
        <w:widowControl w:val="0"/>
        <w:shd w:val="clear" w:color="auto" w:fill="auto"/>
        <w:bidi w:val="0"/>
        <w:spacing w:before="0" w:after="0" w:line="252" w:lineRule="auto"/>
        <w:ind w:left="0" w:right="0" w:firstLine="580"/>
        <w:jc w:val="both"/>
      </w:pPr>
      <w:r>
        <w:rPr>
          <w:rStyle w:val="CharStyle8"/>
          <w:lang w:val="en-US" w:eastAsia="en-US"/>
        </w:rPr>
        <w:t xml:space="preserve">29.04.2026 </w:t>
      </w:r>
      <w:r>
        <w:rPr>
          <w:rStyle w:val="CharStyle8"/>
        </w:rPr>
        <w:t xml:space="preserve">в ЕИС размещено извещение об осуществлении закупки с предусмотренными ч. </w:t>
      </w:r>
      <w:r>
        <w:rPr>
          <w:rStyle w:val="CharStyle8"/>
          <w:lang w:val="en-US" w:eastAsia="en-US"/>
        </w:rPr>
        <w:t xml:space="preserve">2 </w:t>
      </w:r>
      <w:r>
        <w:rPr>
          <w:rStyle w:val="CharStyle8"/>
        </w:rPr>
        <w:t xml:space="preserve">ст. </w:t>
      </w:r>
      <w:r>
        <w:rPr>
          <w:rStyle w:val="CharStyle8"/>
          <w:lang w:val="en-US" w:eastAsia="en-US"/>
        </w:rPr>
        <w:t xml:space="preserve">42 </w:t>
      </w:r>
      <w:r>
        <w:rPr>
          <w:rStyle w:val="CharStyle8"/>
        </w:rPr>
        <w:t>Закона о контрактной системе приложениями.</w:t>
      </w:r>
    </w:p>
    <w:p>
      <w:pPr>
        <w:pStyle w:val="Style7"/>
        <w:keepNext w:val="0"/>
        <w:keepLines w:val="0"/>
        <w:widowControl w:val="0"/>
        <w:shd w:val="clear" w:color="auto" w:fill="auto"/>
        <w:bidi w:val="0"/>
        <w:spacing w:before="0" w:after="0" w:line="252" w:lineRule="auto"/>
        <w:ind w:left="0" w:right="0" w:firstLine="580"/>
        <w:jc w:val="both"/>
      </w:pPr>
      <w:r>
        <w:rPr>
          <w:rStyle w:val="CharStyle8"/>
        </w:rPr>
        <w:t xml:space="preserve">Начальная (максимальная) цена контракта </w:t>
      </w:r>
      <w:r>
        <w:rPr>
          <w:rStyle w:val="CharStyle8"/>
          <w:lang w:val="en-US" w:eastAsia="en-US"/>
        </w:rPr>
        <w:t xml:space="preserve">– 1 682 863,00 </w:t>
      </w:r>
      <w:r>
        <w:rPr>
          <w:rStyle w:val="CharStyle8"/>
        </w:rPr>
        <w:t>рублей.</w:t>
      </w:r>
    </w:p>
    <w:p>
      <w:pPr>
        <w:pStyle w:val="Style7"/>
        <w:keepNext w:val="0"/>
        <w:keepLines w:val="0"/>
        <w:widowControl w:val="0"/>
        <w:shd w:val="clear" w:color="auto" w:fill="auto"/>
        <w:bidi w:val="0"/>
        <w:spacing w:before="0" w:after="80" w:line="252" w:lineRule="auto"/>
        <w:ind w:left="0" w:right="0" w:firstLine="580"/>
        <w:jc w:val="both"/>
      </w:pPr>
      <w:r>
        <w:rPr>
          <w:rStyle w:val="CharStyle8"/>
        </w:rPr>
        <w:t xml:space="preserve">Объект закупки </w:t>
      </w:r>
      <w:r>
        <w:rPr>
          <w:rStyle w:val="CharStyle8"/>
          <w:lang w:val="en-US" w:eastAsia="en-US"/>
        </w:rPr>
        <w:t xml:space="preserve">– </w:t>
      </w:r>
      <w:r>
        <w:rPr>
          <w:rStyle w:val="CharStyle8"/>
        </w:rPr>
        <w:t>Выполнение работ по разработке проектов организации дорожного движения на автомобильные дороги общего пользования местного значения Липецкого муниципального округа Липецкой области (Ивовский,</w:t>
      </w:r>
    </w:p>
    <w:p>
      <w:pPr>
        <w:pStyle w:val="Style7"/>
        <w:keepNext w:val="0"/>
        <w:keepLines w:val="0"/>
        <w:widowControl w:val="0"/>
        <w:shd w:val="clear" w:color="auto" w:fill="auto"/>
        <w:bidi w:val="0"/>
        <w:spacing w:before="0" w:after="0"/>
        <w:ind w:left="0" w:right="0" w:firstLine="0"/>
        <w:jc w:val="both"/>
      </w:pPr>
      <w:r>
        <w:rPr>
          <w:rStyle w:val="CharStyle8"/>
        </w:rPr>
        <w:t>Сенцовский, Стебаевский территориальные отделы).</w:t>
      </w:r>
    </w:p>
    <w:p>
      <w:pPr>
        <w:pStyle w:val="Style7"/>
        <w:keepNext w:val="0"/>
        <w:keepLines w:val="0"/>
        <w:widowControl w:val="0"/>
        <w:shd w:val="clear" w:color="auto" w:fill="auto"/>
        <w:bidi w:val="0"/>
        <w:spacing w:before="0" w:after="0"/>
        <w:ind w:left="0" w:right="0" w:firstLine="580"/>
        <w:jc w:val="both"/>
      </w:pPr>
      <w:r>
        <w:rPr>
          <w:rStyle w:val="CharStyle8"/>
        </w:rPr>
        <w:t>Доводы жалобы о нарушениях при описании объекта закупки требований к выполняемым работам Комиссия признает обоснованными в силу следующего.</w:t>
      </w:r>
    </w:p>
    <w:p>
      <w:pPr>
        <w:pStyle w:val="Style7"/>
        <w:keepNext w:val="0"/>
        <w:keepLines w:val="0"/>
        <w:widowControl w:val="0"/>
        <w:shd w:val="clear" w:color="auto" w:fill="auto"/>
        <w:bidi w:val="0"/>
        <w:spacing w:before="0" w:after="0"/>
        <w:ind w:left="0" w:right="0" w:firstLine="580"/>
        <w:jc w:val="both"/>
      </w:pPr>
      <w:r>
        <w:rPr>
          <w:rStyle w:val="CharStyle8"/>
        </w:rPr>
        <w:t xml:space="preserve">В соответствии с п. </w:t>
      </w:r>
      <w:r>
        <w:rPr>
          <w:rStyle w:val="CharStyle8"/>
          <w:lang w:val="en-US" w:eastAsia="en-US"/>
        </w:rPr>
        <w:t xml:space="preserve">1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8"/>
          <w:lang w:val="en-US" w:eastAsia="en-US"/>
        </w:rPr>
        <w:t xml:space="preserve">33 </w:t>
      </w:r>
      <w:r>
        <w:rPr>
          <w:rStyle w:val="CharStyle8"/>
        </w:rPr>
        <w:t>настоящего Федерального закона.</w:t>
      </w:r>
    </w:p>
    <w:p>
      <w:pPr>
        <w:pStyle w:val="Style7"/>
        <w:keepNext w:val="0"/>
        <w:keepLines w:val="0"/>
        <w:widowControl w:val="0"/>
        <w:shd w:val="clear" w:color="auto" w:fill="auto"/>
        <w:bidi w:val="0"/>
        <w:spacing w:before="0" w:after="0"/>
        <w:ind w:left="0" w:right="0" w:firstLine="580"/>
        <w:jc w:val="both"/>
      </w:pPr>
      <w:r>
        <w:rPr>
          <w:rStyle w:val="CharStyle8"/>
        </w:rPr>
        <w:t xml:space="preserve">Согласно ч.1 ст. </w:t>
      </w:r>
      <w:r>
        <w:rPr>
          <w:rStyle w:val="CharStyle8"/>
          <w:lang w:val="en-US" w:eastAsia="en-US"/>
        </w:rPr>
        <w:t xml:space="preserve">33 </w:t>
      </w:r>
      <w:r>
        <w:rPr>
          <w:rStyle w:val="CharStyle8"/>
        </w:rPr>
        <w:t xml:space="preserve">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определенными данной нормой правилами, среди которых </w:t>
      </w:r>
      <w:r>
        <w:rPr>
          <w:rStyle w:val="CharStyle8"/>
          <w:lang w:val="en-US" w:eastAsia="en-US"/>
        </w:rPr>
        <w:t xml:space="preserve">- </w:t>
      </w:r>
      <w:r>
        <w:rPr>
          <w:rStyle w:val="CharStyle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keepNext w:val="0"/>
        <w:keepLines w:val="0"/>
        <w:widowControl w:val="0"/>
        <w:shd w:val="clear" w:color="auto" w:fill="auto"/>
        <w:bidi w:val="0"/>
        <w:spacing w:before="0" w:after="0"/>
        <w:ind w:left="0" w:right="0" w:firstLine="580"/>
        <w:jc w:val="both"/>
      </w:pPr>
      <w:r>
        <w:rPr>
          <w:rStyle w:val="CharStyle8"/>
        </w:rPr>
        <w:t xml:space="preserve">Так, Техническим заданием к извещению закупки </w:t>
      </w:r>
      <w:r>
        <w:rPr>
          <w:rStyle w:val="CharStyle8"/>
          <w:lang w:val="en-US" w:eastAsia="en-US"/>
        </w:rPr>
        <w:t xml:space="preserve">0846600001726000110 </w:t>
      </w:r>
      <w:r>
        <w:rPr>
          <w:rStyle w:val="CharStyle8"/>
        </w:rPr>
        <w:t xml:space="preserve">предусмотрен состав работ, в который входят «Полевые работы», включающие комплекс работ по обследованию участка автомобильной дороги в соответствии с ГОСТ </w:t>
      </w:r>
      <w:r>
        <w:rPr>
          <w:rStyle w:val="CharStyle8"/>
          <w:lang w:val="en-US" w:eastAsia="en-US"/>
        </w:rPr>
        <w:t xml:space="preserve">33388-2015 </w:t>
      </w:r>
      <w:r>
        <w:rPr>
          <w:rStyle w:val="CharStyle8"/>
        </w:rPr>
        <w:t xml:space="preserve">«Дороги автомобильные общего пользования. Требования к проведению диагностики и паспортизации», ГОСТ </w:t>
      </w:r>
      <w:r>
        <w:rPr>
          <w:rStyle w:val="CharStyle8"/>
          <w:lang w:val="en-US" w:eastAsia="en-US"/>
        </w:rPr>
        <w:t xml:space="preserve">33161-2014 </w:t>
      </w:r>
      <w:r>
        <w:rPr>
          <w:rStyle w:val="CharStyle8"/>
        </w:rPr>
        <w:t xml:space="preserve">«Дороги автомобильные общего пользования. Требования к проведению диагностики и паспортизации искусственных сооружений на автомобильных дорогах», ГОСТ </w:t>
      </w:r>
      <w:r>
        <w:rPr>
          <w:rStyle w:val="CharStyle8"/>
          <w:lang w:val="en-US" w:eastAsia="en-US"/>
        </w:rPr>
        <w:t>32965</w:t>
        <w:softHyphen/>
        <w:t xml:space="preserve">2014 </w:t>
      </w:r>
      <w:r>
        <w:rPr>
          <w:rStyle w:val="CharStyle8"/>
        </w:rPr>
        <w:t xml:space="preserve">«Дороги автомобильные общего пользования. Методы учета интенсивности движения транспортного потока» (далее </w:t>
      </w:r>
      <w:r>
        <w:rPr>
          <w:rStyle w:val="CharStyle8"/>
          <w:lang w:val="en-US" w:eastAsia="en-US"/>
        </w:rPr>
        <w:t xml:space="preserve">– </w:t>
      </w:r>
      <w:r>
        <w:rPr>
          <w:rStyle w:val="CharStyle8"/>
        </w:rPr>
        <w:t xml:space="preserve">ГОСТ </w:t>
      </w:r>
      <w:r>
        <w:rPr>
          <w:rStyle w:val="CharStyle8"/>
          <w:lang w:val="en-US" w:eastAsia="en-US"/>
        </w:rPr>
        <w:t xml:space="preserve">32965-2014), </w:t>
      </w:r>
      <w:r>
        <w:rPr>
          <w:rStyle w:val="CharStyle8"/>
        </w:rPr>
        <w:t xml:space="preserve">ОДМ </w:t>
      </w:r>
      <w:r>
        <w:rPr>
          <w:rStyle w:val="CharStyle8"/>
          <w:lang w:val="en-US" w:eastAsia="en-US"/>
        </w:rPr>
        <w:t xml:space="preserve">218.4.039-2018 </w:t>
      </w:r>
      <w:r>
        <w:rPr>
          <w:rStyle w:val="CharStyle8"/>
        </w:rPr>
        <w:t>«Рекомендации по диагностике и оценке технического состояния автомобильных дорог», настоящим Описанием объекта закупки, и необходимый объем работ по предварительной обработке первичных данных полевых работ для контроля их точности и полноты выполненных измерений.</w:t>
      </w:r>
    </w:p>
    <w:p>
      <w:pPr>
        <w:pStyle w:val="Style7"/>
        <w:keepNext w:val="0"/>
        <w:keepLines w:val="0"/>
        <w:widowControl w:val="0"/>
        <w:shd w:val="clear" w:color="auto" w:fill="auto"/>
        <w:bidi w:val="0"/>
        <w:spacing w:before="0" w:after="0"/>
        <w:ind w:left="0" w:right="0" w:firstLine="580"/>
        <w:jc w:val="both"/>
      </w:pPr>
      <w:r>
        <w:rPr>
          <w:rStyle w:val="CharStyle8"/>
        </w:rPr>
        <w:t xml:space="preserve">Вместе с тем, согласно ст.16 Федерального закона от </w:t>
      </w:r>
      <w:r>
        <w:rPr>
          <w:rStyle w:val="CharStyle8"/>
          <w:lang w:val="en-US" w:eastAsia="en-US"/>
        </w:rPr>
        <w:t xml:space="preserve">29.12.2017 N </w:t>
      </w:r>
      <w:r>
        <w:rPr>
          <w:rStyle w:val="CharStyle8"/>
        </w:rPr>
        <w:t>443-ФЗ "Об организации дорожного движения в Российской Федерации и о внесении изменений в отдельные законодательные акты Российской Федерации" документация по организации дорожного движения разрабатывается в соответствии с требованиями настоящего Федерального закона и изданных в соответствии с ним нормативных правовых актов, должна соответствовать требованиям законодательства о</w:t>
      </w:r>
    </w:p>
    <w:p>
      <w:pPr>
        <w:pStyle w:val="Style7"/>
        <w:keepNext w:val="0"/>
        <w:keepLines w:val="0"/>
        <w:widowControl w:val="0"/>
        <w:shd w:val="clear" w:color="auto" w:fill="auto"/>
        <w:bidi w:val="0"/>
        <w:spacing w:before="0" w:after="0"/>
        <w:ind w:left="0" w:right="0" w:firstLine="0"/>
        <w:jc w:val="both"/>
      </w:pPr>
      <w:r>
        <w:rPr>
          <w:rStyle w:val="CharStyle8"/>
        </w:rPr>
        <w:t>градостроительной деятельности, законодательства Российской Федерации об автомобильных дорогах и о дорожной деятельности, законодательства Российской Федерации о безопасности дорожного движения и документов по стандартизации (их частей), применение которых обязательно в целях обеспечения безопасности дорожного движения при его организации на территории Российской Федерации, законодательства Российской Федерации о пожарной безопасности, законодательства Российской Федерации о транспортной безопасности, законодательства в области охраны окружающей среды, законодательства о техническом регулировании, а также требованиям нормативных правовых актов субъектов Российской Федерации и муниципальных нормативных правовых актов.</w:t>
      </w:r>
    </w:p>
    <w:p>
      <w:pPr>
        <w:pStyle w:val="Style7"/>
        <w:keepNext w:val="0"/>
        <w:keepLines w:val="0"/>
        <w:widowControl w:val="0"/>
        <w:shd w:val="clear" w:color="auto" w:fill="auto"/>
        <w:bidi w:val="0"/>
        <w:spacing w:before="0" w:after="0"/>
        <w:ind w:left="0" w:right="0" w:firstLine="560"/>
        <w:jc w:val="both"/>
      </w:pPr>
      <w:r>
        <w:rPr>
          <w:rStyle w:val="CharStyle8"/>
        </w:rPr>
        <w:t>В состав документации по организации дорожного движения включаются комплексные схемы организации дорожного движения и (или) проекты организации дорожного движения.</w:t>
      </w:r>
    </w:p>
    <w:p>
      <w:pPr>
        <w:pStyle w:val="Style7"/>
        <w:keepNext w:val="0"/>
        <w:keepLines w:val="0"/>
        <w:widowControl w:val="0"/>
        <w:shd w:val="clear" w:color="auto" w:fill="auto"/>
        <w:bidi w:val="0"/>
        <w:spacing w:before="0" w:after="0"/>
        <w:ind w:left="0" w:right="0" w:firstLine="720"/>
        <w:jc w:val="both"/>
      </w:pPr>
      <w:r>
        <w:rPr>
          <w:rStyle w:val="CharStyle8"/>
        </w:rPr>
        <w:t>Требования к составу и содержанию документации по организации дорожного движения устанавливаются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транспорта, с учетом положений настоящего Федерального закона.</w:t>
      </w:r>
    </w:p>
    <w:p>
      <w:pPr>
        <w:pStyle w:val="Style7"/>
        <w:keepNext w:val="0"/>
        <w:keepLines w:val="0"/>
        <w:widowControl w:val="0"/>
        <w:shd w:val="clear" w:color="auto" w:fill="auto"/>
        <w:bidi w:val="0"/>
        <w:spacing w:before="0" w:after="0"/>
        <w:ind w:left="0" w:right="0" w:firstLine="720"/>
        <w:jc w:val="both"/>
      </w:pPr>
      <w:r>
        <w:rPr>
          <w:rStyle w:val="CharStyle8"/>
        </w:rPr>
        <w:t xml:space="preserve">Приказом Минтранса России от </w:t>
      </w:r>
      <w:r>
        <w:rPr>
          <w:rStyle w:val="CharStyle8"/>
          <w:lang w:val="en-US" w:eastAsia="en-US"/>
        </w:rPr>
        <w:t xml:space="preserve">18.02.2025 N 49 </w:t>
      </w:r>
      <w:r>
        <w:rPr>
          <w:rStyle w:val="CharStyle8"/>
        </w:rPr>
        <w:t xml:space="preserve">"Об установлении требований к составу и содержанию документации по организации дорожного движения" (далее </w:t>
      </w:r>
      <w:r>
        <w:rPr>
          <w:rStyle w:val="CharStyle8"/>
          <w:lang w:val="en-US" w:eastAsia="en-US"/>
        </w:rPr>
        <w:t xml:space="preserve">- </w:t>
      </w:r>
      <w:r>
        <w:rPr>
          <w:rStyle w:val="CharStyle8"/>
        </w:rPr>
        <w:t>Приказ) установлены требования к составу и содержанию документации по организации дорожного движения.</w:t>
      </w:r>
    </w:p>
    <w:p>
      <w:pPr>
        <w:pStyle w:val="Style7"/>
        <w:keepNext w:val="0"/>
        <w:keepLines w:val="0"/>
        <w:widowControl w:val="0"/>
        <w:shd w:val="clear" w:color="auto" w:fill="auto"/>
        <w:bidi w:val="0"/>
        <w:spacing w:before="0" w:after="0"/>
        <w:ind w:left="0" w:right="0" w:firstLine="720"/>
        <w:jc w:val="both"/>
      </w:pPr>
      <w:r>
        <w:rPr>
          <w:rStyle w:val="CharStyle8"/>
        </w:rPr>
        <w:t xml:space="preserve">Пунктом </w:t>
      </w:r>
      <w:r>
        <w:rPr>
          <w:rStyle w:val="CharStyle8"/>
          <w:lang w:val="en-US" w:eastAsia="en-US"/>
        </w:rPr>
        <w:t xml:space="preserve">19 </w:t>
      </w:r>
      <w:r>
        <w:rPr>
          <w:rStyle w:val="CharStyle8"/>
        </w:rPr>
        <w:t xml:space="preserve">Приказа предусмотрено, что Проект организации дорожного движения (далее </w:t>
      </w:r>
      <w:r>
        <w:rPr>
          <w:rStyle w:val="CharStyle8"/>
          <w:lang w:val="en-US" w:eastAsia="en-US"/>
        </w:rPr>
        <w:t xml:space="preserve">- </w:t>
      </w:r>
      <w:r>
        <w:rPr>
          <w:rStyle w:val="CharStyle8"/>
        </w:rPr>
        <w:t>ПОДД) должен состоять из утверждаемой и обосновывающей частей.</w:t>
      </w:r>
    </w:p>
    <w:p>
      <w:pPr>
        <w:pStyle w:val="Style7"/>
        <w:keepNext w:val="0"/>
        <w:keepLines w:val="0"/>
        <w:widowControl w:val="0"/>
        <w:shd w:val="clear" w:color="auto" w:fill="auto"/>
        <w:bidi w:val="0"/>
        <w:spacing w:before="0" w:after="0"/>
        <w:ind w:left="0" w:right="0" w:firstLine="720"/>
        <w:jc w:val="both"/>
      </w:pPr>
      <w:r>
        <w:rPr>
          <w:rStyle w:val="CharStyle8"/>
        </w:rPr>
        <w:t>Согласно п.27 Приказа Обосновывающая часть ПОДД должна содержать:</w:t>
      </w:r>
    </w:p>
    <w:p>
      <w:pPr>
        <w:pStyle w:val="Style7"/>
        <w:keepNext w:val="0"/>
        <w:keepLines w:val="0"/>
        <w:widowControl w:val="0"/>
        <w:numPr>
          <w:ilvl w:val="0"/>
          <w:numId w:val="3"/>
        </w:numPr>
        <w:shd w:val="clear" w:color="auto" w:fill="auto"/>
        <w:tabs>
          <w:tab w:pos="990" w:val="left"/>
        </w:tabs>
        <w:bidi w:val="0"/>
        <w:spacing w:before="0" w:after="0"/>
        <w:ind w:left="0" w:right="0" w:firstLine="560"/>
        <w:jc w:val="both"/>
      </w:pPr>
      <w:r>
        <w:rPr>
          <w:rStyle w:val="CharStyle8"/>
        </w:rPr>
        <w:t>результаты анализа дорожно-транспортной ситуации;</w:t>
      </w:r>
    </w:p>
    <w:p>
      <w:pPr>
        <w:pStyle w:val="Style7"/>
        <w:keepNext w:val="0"/>
        <w:keepLines w:val="0"/>
        <w:widowControl w:val="0"/>
        <w:numPr>
          <w:ilvl w:val="0"/>
          <w:numId w:val="3"/>
        </w:numPr>
        <w:shd w:val="clear" w:color="auto" w:fill="auto"/>
        <w:tabs>
          <w:tab w:pos="973" w:val="left"/>
        </w:tabs>
        <w:bidi w:val="0"/>
        <w:spacing w:before="0" w:after="0"/>
        <w:ind w:left="0" w:right="0" w:firstLine="560"/>
        <w:jc w:val="both"/>
      </w:pPr>
      <w:r>
        <w:rPr>
          <w:rStyle w:val="CharStyle8"/>
        </w:rPr>
        <w:t>один или несколько вариантов проектных решений по организации дорожного движения;</w:t>
      </w:r>
    </w:p>
    <w:p>
      <w:pPr>
        <w:pStyle w:val="Style7"/>
        <w:keepNext w:val="0"/>
        <w:keepLines w:val="0"/>
        <w:widowControl w:val="0"/>
        <w:numPr>
          <w:ilvl w:val="0"/>
          <w:numId w:val="3"/>
        </w:numPr>
        <w:shd w:val="clear" w:color="auto" w:fill="auto"/>
        <w:tabs>
          <w:tab w:pos="973" w:val="left"/>
        </w:tabs>
        <w:bidi w:val="0"/>
        <w:spacing w:before="0" w:after="0"/>
        <w:ind w:left="0" w:right="0" w:firstLine="560"/>
        <w:jc w:val="both"/>
      </w:pPr>
      <w:r>
        <w:rPr>
          <w:rStyle w:val="CharStyle8"/>
        </w:rPr>
        <w:t>обоснование утверждаемого варианта проектных решений по организации дорожного движения.</w:t>
      </w:r>
    </w:p>
    <w:p>
      <w:pPr>
        <w:pStyle w:val="Style7"/>
        <w:keepNext w:val="0"/>
        <w:keepLines w:val="0"/>
        <w:widowControl w:val="0"/>
        <w:numPr>
          <w:ilvl w:val="0"/>
          <w:numId w:val="5"/>
        </w:numPr>
        <w:shd w:val="clear" w:color="auto" w:fill="auto"/>
        <w:tabs>
          <w:tab w:pos="1176" w:val="left"/>
        </w:tabs>
        <w:bidi w:val="0"/>
        <w:spacing w:before="0" w:after="0"/>
        <w:ind w:left="0" w:right="0" w:firstLine="560"/>
        <w:jc w:val="both"/>
      </w:pPr>
      <w:r>
        <w:rPr>
          <w:rStyle w:val="CharStyle8"/>
        </w:rPr>
        <w:t xml:space="preserve">Результаты анализа существующей дорожно-транспортной ситуации, предусмотренные подпунктом </w:t>
      </w:r>
      <w:r>
        <w:rPr>
          <w:rStyle w:val="CharStyle8"/>
          <w:lang w:val="en-US" w:eastAsia="en-US"/>
        </w:rPr>
        <w:t xml:space="preserve">1 </w:t>
      </w:r>
      <w:r>
        <w:rPr>
          <w:rStyle w:val="CharStyle8"/>
        </w:rPr>
        <w:t xml:space="preserve">пункта </w:t>
      </w:r>
      <w:r>
        <w:rPr>
          <w:rStyle w:val="CharStyle8"/>
          <w:lang w:val="en-US" w:eastAsia="en-US"/>
        </w:rPr>
        <w:t xml:space="preserve">27 </w:t>
      </w:r>
      <w:r>
        <w:rPr>
          <w:rStyle w:val="CharStyle8"/>
        </w:rPr>
        <w:t>настоящих требований, должны включать:</w:t>
      </w:r>
    </w:p>
    <w:p>
      <w:pPr>
        <w:pStyle w:val="Style7"/>
        <w:keepNext w:val="0"/>
        <w:keepLines w:val="0"/>
        <w:widowControl w:val="0"/>
        <w:numPr>
          <w:ilvl w:val="0"/>
          <w:numId w:val="7"/>
        </w:numPr>
        <w:shd w:val="clear" w:color="auto" w:fill="auto"/>
        <w:tabs>
          <w:tab w:pos="968" w:val="left"/>
        </w:tabs>
        <w:bidi w:val="0"/>
        <w:spacing w:before="0" w:after="0"/>
        <w:ind w:left="0" w:right="0" w:firstLine="560"/>
        <w:jc w:val="both"/>
      </w:pPr>
      <w:r>
        <w:rPr>
          <w:rStyle w:val="CharStyle8"/>
        </w:rPr>
        <w:t>характеристику территории, в отношении которой разрабатывается ПОДД (ситуационный план);</w:t>
      </w:r>
    </w:p>
    <w:p>
      <w:pPr>
        <w:pStyle w:val="Style7"/>
        <w:keepNext w:val="0"/>
        <w:keepLines w:val="0"/>
        <w:widowControl w:val="0"/>
        <w:numPr>
          <w:ilvl w:val="0"/>
          <w:numId w:val="7"/>
        </w:numPr>
        <w:shd w:val="clear" w:color="auto" w:fill="auto"/>
        <w:tabs>
          <w:tab w:pos="978" w:val="left"/>
        </w:tabs>
        <w:bidi w:val="0"/>
        <w:spacing w:before="0" w:after="0"/>
        <w:ind w:left="0" w:right="0" w:firstLine="560"/>
        <w:jc w:val="both"/>
      </w:pPr>
      <w:r>
        <w:rPr>
          <w:rStyle w:val="CharStyle8"/>
        </w:rPr>
        <w:t>характеристику дороги (участка дороги), для которой (которого) разрабатывается ПОДД;</w:t>
      </w:r>
    </w:p>
    <w:p>
      <w:pPr>
        <w:pStyle w:val="Style7"/>
        <w:keepNext w:val="0"/>
        <w:keepLines w:val="0"/>
        <w:widowControl w:val="0"/>
        <w:numPr>
          <w:ilvl w:val="0"/>
          <w:numId w:val="7"/>
        </w:numPr>
        <w:shd w:val="clear" w:color="auto" w:fill="auto"/>
        <w:tabs>
          <w:tab w:pos="968" w:val="left"/>
        </w:tabs>
        <w:bidi w:val="0"/>
        <w:spacing w:before="0" w:after="0"/>
        <w:ind w:left="0" w:right="0" w:firstLine="560"/>
        <w:jc w:val="both"/>
      </w:pPr>
      <w:r>
        <w:rPr>
          <w:rStyle w:val="CharStyle8"/>
          <w:u w:val="single"/>
        </w:rPr>
        <w:t>результаты оценки технического состояния автомобильной дороги</w:t>
      </w:r>
      <w:r>
        <w:rPr>
          <w:rStyle w:val="CharStyle8"/>
        </w:rPr>
        <w:t xml:space="preserve"> (</w:t>
      </w:r>
      <w:r>
        <w:rPr>
          <w:rStyle w:val="CharStyle8"/>
          <w:b/>
          <w:bCs/>
          <w:u w:val="single"/>
        </w:rPr>
        <w:t>если оценка технического состояния автомобильной дороги указана в задании на разработку ПОДД</w:t>
      </w:r>
      <w:r>
        <w:rPr>
          <w:rStyle w:val="CharStyle8"/>
        </w:rPr>
        <w:t>);</w:t>
      </w:r>
    </w:p>
    <w:p>
      <w:pPr>
        <w:pStyle w:val="Style7"/>
        <w:keepNext w:val="0"/>
        <w:keepLines w:val="0"/>
        <w:widowControl w:val="0"/>
        <w:numPr>
          <w:ilvl w:val="0"/>
          <w:numId w:val="7"/>
        </w:numPr>
        <w:shd w:val="clear" w:color="auto" w:fill="auto"/>
        <w:tabs>
          <w:tab w:pos="968" w:val="left"/>
        </w:tabs>
        <w:bidi w:val="0"/>
        <w:spacing w:before="0" w:after="0"/>
        <w:ind w:left="0" w:right="0" w:firstLine="560"/>
        <w:jc w:val="both"/>
      </w:pPr>
      <w:r>
        <w:rPr>
          <w:rStyle w:val="CharStyle8"/>
        </w:rPr>
        <w:t>результаты анализа существующей организации движения транспортных средств и пешеходов на территории, в отношении которой осуществляется разработка ПОДД;</w:t>
      </w:r>
    </w:p>
    <w:p>
      <w:pPr>
        <w:pStyle w:val="Style7"/>
        <w:keepNext w:val="0"/>
        <w:keepLines w:val="0"/>
        <w:widowControl w:val="0"/>
        <w:numPr>
          <w:ilvl w:val="0"/>
          <w:numId w:val="7"/>
        </w:numPr>
        <w:shd w:val="clear" w:color="auto" w:fill="auto"/>
        <w:tabs>
          <w:tab w:pos="1491" w:val="left"/>
        </w:tabs>
        <w:bidi w:val="0"/>
        <w:spacing w:before="0" w:after="0"/>
        <w:ind w:left="0" w:right="0" w:firstLine="560"/>
        <w:jc w:val="both"/>
      </w:pPr>
      <w:r>
        <w:rPr>
          <w:rStyle w:val="CharStyle8"/>
        </w:rPr>
        <w:t>результат анализа размещения и состояния существующих ТСОДД;</w:t>
      </w:r>
    </w:p>
    <w:p>
      <w:pPr>
        <w:pStyle w:val="Style7"/>
        <w:keepNext w:val="0"/>
        <w:keepLines w:val="0"/>
        <w:widowControl w:val="0"/>
        <w:numPr>
          <w:ilvl w:val="0"/>
          <w:numId w:val="7"/>
        </w:numPr>
        <w:shd w:val="clear" w:color="auto" w:fill="auto"/>
        <w:tabs>
          <w:tab w:pos="1491" w:val="left"/>
        </w:tabs>
        <w:bidi w:val="0"/>
        <w:spacing w:before="0" w:after="0"/>
        <w:ind w:left="0" w:right="0" w:firstLine="560"/>
        <w:jc w:val="both"/>
      </w:pPr>
      <w:r>
        <w:rPr>
          <w:rStyle w:val="CharStyle8"/>
        </w:rPr>
        <w:t>результаты анализа основных параметров дорожного движения;</w:t>
      </w:r>
    </w:p>
    <w:p>
      <w:pPr>
        <w:pStyle w:val="Style7"/>
        <w:keepNext w:val="0"/>
        <w:keepLines w:val="0"/>
        <w:widowControl w:val="0"/>
        <w:numPr>
          <w:ilvl w:val="0"/>
          <w:numId w:val="7"/>
        </w:numPr>
        <w:shd w:val="clear" w:color="auto" w:fill="auto"/>
        <w:tabs>
          <w:tab w:pos="1491" w:val="left"/>
        </w:tabs>
        <w:bidi w:val="0"/>
        <w:spacing w:before="0" w:after="0"/>
        <w:ind w:left="0" w:right="0" w:firstLine="560"/>
        <w:jc w:val="both"/>
      </w:pPr>
      <w:r>
        <w:rPr>
          <w:rStyle w:val="CharStyle8"/>
        </w:rPr>
        <w:t>результаты анализа причин и условий, способствующих ДТП (при наличии).</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ч. </w:t>
      </w:r>
      <w:r>
        <w:rPr>
          <w:rStyle w:val="CharStyle8"/>
          <w:lang w:val="en-US" w:eastAsia="en-US"/>
        </w:rPr>
        <w:t xml:space="preserve">4 </w:t>
      </w:r>
      <w:r>
        <w:rPr>
          <w:rStyle w:val="CharStyle8"/>
        </w:rPr>
        <w:t xml:space="preserve">ст. </w:t>
      </w:r>
      <w:r>
        <w:rPr>
          <w:rStyle w:val="CharStyle8"/>
          <w:lang w:val="en-US" w:eastAsia="en-US"/>
        </w:rPr>
        <w:t xml:space="preserve">17 </w:t>
      </w:r>
      <w:r>
        <w:rPr>
          <w:rStyle w:val="CharStyle8"/>
        </w:rPr>
        <w:t xml:space="preserve">Федерального закона от </w:t>
      </w:r>
      <w:r>
        <w:rPr>
          <w:rStyle w:val="CharStyle8"/>
          <w:lang w:val="en-US" w:eastAsia="en-US"/>
        </w:rPr>
        <w:t xml:space="preserve">08.11.2007 N </w:t>
      </w:r>
      <w:r>
        <w:rPr>
          <w:rStyle w:val="CharStyle8"/>
        </w:rPr>
        <w:t xml:space="preserve">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в целях определения соответствия транспортно-эксплуатационных характеристик автомобильных дорог требованиям технических регламентов владельцами автомобильных дорог в </w:t>
      </w:r>
      <w:r>
        <w:rPr>
          <w:rStyle w:val="CharStyle8"/>
          <w:u w:val="single"/>
        </w:rPr>
        <w:t>порядке, установленном уполномоченным Правительством Российской Федерации федеральным органом исполнительной власти</w:t>
      </w:r>
      <w:r>
        <w:rPr>
          <w:rStyle w:val="CharStyle8"/>
        </w:rPr>
        <w:t>, проводится оценка технического состояния автомобильных дорог.</w:t>
      </w:r>
    </w:p>
    <w:p>
      <w:pPr>
        <w:pStyle w:val="Style7"/>
        <w:keepNext w:val="0"/>
        <w:keepLines w:val="0"/>
        <w:widowControl w:val="0"/>
        <w:shd w:val="clear" w:color="auto" w:fill="auto"/>
        <w:bidi w:val="0"/>
        <w:spacing w:before="0" w:after="0"/>
        <w:ind w:left="0" w:right="0" w:firstLine="720"/>
        <w:jc w:val="both"/>
      </w:pPr>
      <w:r>
        <w:rPr>
          <w:rStyle w:val="CharStyle8"/>
        </w:rPr>
        <w:t xml:space="preserve">Порядок проведения оценки технического состояния автомобильных дорог утвержден приказом Минтранса России от </w:t>
      </w:r>
      <w:r>
        <w:rPr>
          <w:rStyle w:val="CharStyle8"/>
          <w:lang w:val="en-US" w:eastAsia="en-US"/>
        </w:rPr>
        <w:t xml:space="preserve">07.08.2020 N 288 </w:t>
      </w:r>
      <w:r>
        <w:rPr>
          <w:rStyle w:val="CharStyle8"/>
        </w:rPr>
        <w:t>"О порядке проведения оценки технического состояния автомобильных дорог".</w:t>
      </w:r>
    </w:p>
    <w:p>
      <w:pPr>
        <w:pStyle w:val="Style7"/>
        <w:keepNext w:val="0"/>
        <w:keepLines w:val="0"/>
        <w:widowControl w:val="0"/>
        <w:shd w:val="clear" w:color="auto" w:fill="auto"/>
        <w:bidi w:val="0"/>
        <w:spacing w:before="0" w:after="0"/>
        <w:ind w:left="0" w:right="0" w:firstLine="720"/>
        <w:jc w:val="both"/>
      </w:pPr>
      <w:r>
        <w:rPr>
          <w:rStyle w:val="CharStyle8"/>
        </w:rPr>
        <w:t>Указанный порядок устанавливает состав и периодичность работ по определению владельцами автомобильных дорог соответствия транспортно</w:t>
        <w:softHyphen/>
        <w:t>эксплуатационных характеристик автомобильной дороги требованиям технических регламентов.</w:t>
      </w:r>
    </w:p>
    <w:p>
      <w:pPr>
        <w:pStyle w:val="Style7"/>
        <w:keepNext w:val="0"/>
        <w:keepLines w:val="0"/>
        <w:widowControl w:val="0"/>
        <w:shd w:val="clear" w:color="auto" w:fill="auto"/>
        <w:bidi w:val="0"/>
        <w:spacing w:before="0" w:after="0"/>
        <w:ind w:left="0" w:right="0" w:firstLine="720"/>
        <w:jc w:val="both"/>
      </w:pPr>
      <w:r>
        <w:rPr>
          <w:rStyle w:val="CharStyle8"/>
        </w:rPr>
        <w:t>Однако, в техническом задании рассматриваемого аукциона отсутствуют как таковое требование о проведении оценки технического состояния дороги в соответствии с действующими нормативными документами, соответствующего нормативному регулированию описание состава таких работ, требований к оформлению результата.</w:t>
      </w:r>
    </w:p>
    <w:p>
      <w:pPr>
        <w:pStyle w:val="Style7"/>
        <w:keepNext w:val="0"/>
        <w:keepLines w:val="0"/>
        <w:widowControl w:val="0"/>
        <w:shd w:val="clear" w:color="auto" w:fill="auto"/>
        <w:bidi w:val="0"/>
        <w:spacing w:before="0" w:after="0"/>
        <w:ind w:left="0" w:right="0" w:firstLine="580"/>
        <w:jc w:val="both"/>
      </w:pPr>
      <w:r>
        <w:rPr>
          <w:rStyle w:val="CharStyle8"/>
        </w:rPr>
        <w:t>Обоснования необходимости использования других показателей, требований, условных обозначений и терминологии также в информации и документах извещения также не содержится.</w:t>
      </w:r>
    </w:p>
    <w:p>
      <w:pPr>
        <w:pStyle w:val="Style7"/>
        <w:keepNext w:val="0"/>
        <w:keepLines w:val="0"/>
        <w:widowControl w:val="0"/>
        <w:shd w:val="clear" w:color="auto" w:fill="auto"/>
        <w:bidi w:val="0"/>
        <w:spacing w:before="0" w:after="100"/>
        <w:ind w:left="0" w:right="0" w:firstLine="580"/>
        <w:jc w:val="both"/>
      </w:pPr>
      <w:r>
        <w:rPr>
          <w:rStyle w:val="CharStyle8"/>
        </w:rPr>
        <w:t xml:space="preserve">Таким образом, Заказчиком при описании объекта закупки нарушено требование ч.1 ст.33, п. </w:t>
      </w:r>
      <w:r>
        <w:rPr>
          <w:rStyle w:val="CharStyle8"/>
          <w:lang w:val="en-US" w:eastAsia="en-US"/>
        </w:rPr>
        <w:t xml:space="preserve">1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580"/>
        <w:jc w:val="both"/>
      </w:pPr>
      <w:r>
        <w:rPr>
          <w:rStyle w:val="CharStyle8"/>
        </w:rPr>
        <w:t xml:space="preserve">В соответствии с ч.3 ст.33 Закона о контрактной системе не допускается включение в описание объекта закупки (в том числе </w:t>
      </w:r>
      <w:r>
        <w:rPr>
          <w:rStyle w:val="CharStyle8"/>
          <w:u w:val="single"/>
        </w:rPr>
        <w:t>в форме требований</w:t>
      </w:r>
      <w:r>
        <w:rPr>
          <w:rStyle w:val="CharStyle8"/>
        </w:rPr>
        <w:t xml:space="preserve"> к качеству, </w:t>
      </w:r>
      <w:r>
        <w:rPr>
          <w:rStyle w:val="CharStyle8"/>
          <w:u w:val="single"/>
        </w:rPr>
        <w:t>техническим характеристикам</w:t>
      </w:r>
      <w:r>
        <w:rPr>
          <w:rStyle w:val="CharStyle8"/>
        </w:rPr>
        <w:t xml:space="preserve"> товара, </w:t>
      </w:r>
      <w:r>
        <w:rPr>
          <w:rStyle w:val="CharStyle8"/>
          <w:u w:val="single"/>
        </w:rPr>
        <w:t>работы</w:t>
      </w:r>
      <w:r>
        <w:rPr>
          <w:rStyle w:val="CharStyle8"/>
        </w:rPr>
        <w:t xml:space="preserve">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keepNext w:val="0"/>
        <w:keepLines w:val="0"/>
        <w:widowControl w:val="0"/>
        <w:shd w:val="clear" w:color="auto" w:fill="auto"/>
        <w:bidi w:val="0"/>
        <w:spacing w:before="0" w:after="0"/>
        <w:ind w:left="0" w:right="0" w:firstLine="580"/>
        <w:jc w:val="both"/>
      </w:pPr>
      <w:r>
        <w:rPr>
          <w:rStyle w:val="CharStyle8"/>
        </w:rPr>
        <w:t xml:space="preserve">Техническим заданием предусмотрено обязательное наличие необходимого оборудования и специализированной передвижной лаборатории, что является основанием для допускается до выполнения полевых работ. Пунктом </w:t>
      </w:r>
      <w:r>
        <w:rPr>
          <w:rStyle w:val="CharStyle8"/>
          <w:lang w:val="en-US" w:eastAsia="en-US"/>
        </w:rPr>
        <w:t xml:space="preserve">2.2.3 </w:t>
      </w:r>
      <w:r>
        <w:rPr>
          <w:rStyle w:val="CharStyle8"/>
        </w:rPr>
        <w:t xml:space="preserve">Технического задания установлено, что необходимо параллельно осуществить лазерное сканирование проезжей части, с фиксацией бортового камня, ограждающих устройств и тротуаров, выполняемое по ГОСТ Р </w:t>
      </w:r>
      <w:r>
        <w:rPr>
          <w:rStyle w:val="CharStyle8"/>
          <w:lang w:val="en-US" w:eastAsia="en-US"/>
        </w:rPr>
        <w:t xml:space="preserve">70689-2023, </w:t>
      </w:r>
      <w:r>
        <w:rPr>
          <w:rStyle w:val="CharStyle8"/>
        </w:rPr>
        <w:t>с целью определения геометрических параметров, а также контроля габаритов приближения, и</w:t>
      </w:r>
    </w:p>
    <w:p>
      <w:pPr>
        <w:pStyle w:val="Style7"/>
        <w:keepNext w:val="0"/>
        <w:keepLines w:val="0"/>
        <w:widowControl w:val="0"/>
        <w:shd w:val="clear" w:color="auto" w:fill="auto"/>
        <w:bidi w:val="0"/>
        <w:spacing w:before="0" w:after="0"/>
        <w:ind w:left="0" w:right="0" w:firstLine="0"/>
        <w:jc w:val="both"/>
      </w:pPr>
      <w:r>
        <w:rPr>
          <w:rStyle w:val="CharStyle8"/>
        </w:rPr>
        <w:t xml:space="preserve">формирования цифрового дублера дорожной сети Заказчиком. Лазерное сканирование осуществляется по проезжей части полярным методом измерения координат и построением цифровой модели местности и окружающих объектов в виде облака точек не менее </w:t>
      </w:r>
      <w:r>
        <w:rPr>
          <w:rStyle w:val="CharStyle8"/>
          <w:lang w:val="en-US" w:eastAsia="en-US"/>
        </w:rPr>
        <w:t xml:space="preserve">280 000 </w:t>
      </w:r>
      <w:r>
        <w:rPr>
          <w:rStyle w:val="CharStyle8"/>
        </w:rPr>
        <w:t xml:space="preserve">и не более </w:t>
      </w:r>
      <w:r>
        <w:rPr>
          <w:rStyle w:val="CharStyle8"/>
          <w:lang w:val="en-US" w:eastAsia="en-US"/>
        </w:rPr>
        <w:t xml:space="preserve">320 000 </w:t>
      </w:r>
      <w:r>
        <w:rPr>
          <w:rStyle w:val="CharStyle8"/>
        </w:rPr>
        <w:t xml:space="preserve">точек в секунду, с плотностью точек не менее </w:t>
      </w:r>
      <w:r>
        <w:rPr>
          <w:rStyle w:val="CharStyle8"/>
          <w:lang w:val="en-US" w:eastAsia="en-US"/>
        </w:rPr>
        <w:t xml:space="preserve">30 </w:t>
      </w:r>
      <w:r>
        <w:rPr>
          <w:rStyle w:val="CharStyle8"/>
        </w:rPr>
        <w:t xml:space="preserve">тчк/м2 и не более </w:t>
      </w:r>
      <w:r>
        <w:rPr>
          <w:rStyle w:val="CharStyle8"/>
          <w:lang w:val="en-US" w:eastAsia="en-US"/>
        </w:rPr>
        <w:t xml:space="preserve">40 </w:t>
      </w:r>
      <w:r>
        <w:rPr>
          <w:rStyle w:val="CharStyle8"/>
        </w:rPr>
        <w:t xml:space="preserve">тчк/м2, имеющих трёхмерные координаты в заданной системе. Исходные файлы лазерного сканирования по ГОСТ Р </w:t>
      </w:r>
      <w:r>
        <w:rPr>
          <w:rStyle w:val="CharStyle8"/>
          <w:lang w:val="en-US" w:eastAsia="en-US"/>
        </w:rPr>
        <w:t xml:space="preserve">70689-2023 </w:t>
      </w:r>
      <w:r>
        <w:rPr>
          <w:rStyle w:val="CharStyle8"/>
        </w:rPr>
        <w:t xml:space="preserve">собираются в формате файла облака ТЛО. При съемке должно быть обеспечено соблюдение траектории движения по трассировке обследуемого участка автомобильной дороги; съёмка должна выполняться лазерным сканером, синхронизированным с инерциальной навигационной системой, с частотой обновления данных не менее </w:t>
      </w:r>
      <w:r>
        <w:rPr>
          <w:rStyle w:val="CharStyle8"/>
          <w:lang w:val="en-US" w:eastAsia="en-US"/>
        </w:rPr>
        <w:t xml:space="preserve">120 </w:t>
      </w:r>
      <w:r>
        <w:rPr>
          <w:rStyle w:val="CharStyle8"/>
        </w:rPr>
        <w:t xml:space="preserve">Гц; одновременно с процессом сканирования должна выполняться высококачественная видеосъемка с диапазоном сканирования </w:t>
      </w:r>
      <w:r>
        <w:rPr>
          <w:rStyle w:val="CharStyle8"/>
          <w:lang w:val="en-US" w:eastAsia="en-US"/>
        </w:rPr>
        <w:t xml:space="preserve">360 </w:t>
      </w:r>
      <w:r>
        <w:rPr>
          <w:rStyle w:val="CharStyle8"/>
        </w:rPr>
        <w:t>градусов в горизонтальной плоскости.</w:t>
      </w:r>
    </w:p>
    <w:p>
      <w:pPr>
        <w:pStyle w:val="Style7"/>
        <w:keepNext w:val="0"/>
        <w:keepLines w:val="0"/>
        <w:widowControl w:val="0"/>
        <w:shd w:val="clear" w:color="auto" w:fill="auto"/>
        <w:bidi w:val="0"/>
        <w:spacing w:before="0" w:after="0"/>
        <w:ind w:left="0" w:right="0" w:firstLine="580"/>
        <w:jc w:val="both"/>
      </w:pPr>
      <w:r>
        <w:rPr>
          <w:rStyle w:val="CharStyle8"/>
        </w:rPr>
        <w:t xml:space="preserve">При этом представители Заказчика и Заявителя при рассмотрении жалобы подтвердили, что работы по обследованию участка автомобильной дороги в соответствии с ГОСТ </w:t>
      </w:r>
      <w:r>
        <w:rPr>
          <w:rStyle w:val="CharStyle8"/>
          <w:lang w:val="en-US" w:eastAsia="en-US"/>
        </w:rPr>
        <w:t xml:space="preserve">33388-2015 </w:t>
      </w:r>
      <w:r>
        <w:rPr>
          <w:rStyle w:val="CharStyle8"/>
        </w:rPr>
        <w:t>«Дороги автомобильные общего пользования. Требования к проведению диагностики и паспортизации», который также указан в Техническом задании, возможно проводить и с использованием иных методов. Кроме того, в указанном ГОСТе не содержится требований к плотности точек и скорости сканирования.</w:t>
      </w:r>
    </w:p>
    <w:p>
      <w:pPr>
        <w:pStyle w:val="Style7"/>
        <w:keepNext w:val="0"/>
        <w:keepLines w:val="0"/>
        <w:widowControl w:val="0"/>
        <w:shd w:val="clear" w:color="auto" w:fill="auto"/>
        <w:bidi w:val="0"/>
        <w:spacing w:before="0" w:after="80"/>
        <w:ind w:left="0" w:right="0" w:firstLine="580"/>
        <w:jc w:val="both"/>
      </w:pPr>
      <w:r>
        <w:rPr>
          <w:rStyle w:val="CharStyle8"/>
        </w:rPr>
        <w:t xml:space="preserve">Таким образом, Заказчиком при описании объекта закупки нарушено требование ч.3 ст.33, п. </w:t>
      </w:r>
      <w:r>
        <w:rPr>
          <w:rStyle w:val="CharStyle8"/>
          <w:lang w:val="en-US" w:eastAsia="en-US"/>
        </w:rPr>
        <w:t xml:space="preserve">1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580"/>
        <w:jc w:val="both"/>
      </w:pPr>
      <w:r>
        <w:rPr>
          <w:rStyle w:val="CharStyle8"/>
        </w:rPr>
        <w:t>Довод жалобы о незаконном условии одностороннего расторжения контракта Комиссия признает обоснованным в силу следующего.</w:t>
      </w:r>
    </w:p>
    <w:p>
      <w:pPr>
        <w:pStyle w:val="Style7"/>
        <w:keepNext w:val="0"/>
        <w:keepLines w:val="0"/>
        <w:widowControl w:val="0"/>
        <w:shd w:val="clear" w:color="auto" w:fill="auto"/>
        <w:bidi w:val="0"/>
        <w:spacing w:before="0" w:after="0"/>
        <w:ind w:left="0" w:right="0" w:firstLine="740"/>
        <w:jc w:val="both"/>
      </w:pPr>
      <w:r>
        <w:rPr>
          <w:rStyle w:val="CharStyle8"/>
        </w:rPr>
        <w:t xml:space="preserve">Частью </w:t>
      </w:r>
      <w:r>
        <w:rPr>
          <w:rStyle w:val="CharStyle8"/>
          <w:lang w:val="en-US" w:eastAsia="en-US"/>
        </w:rPr>
        <w:t xml:space="preserve">8 </w:t>
      </w:r>
      <w:r>
        <w:rPr>
          <w:rStyle w:val="CharStyle8"/>
        </w:rPr>
        <w:t xml:space="preserve">статьи </w:t>
      </w:r>
      <w:r>
        <w:rPr>
          <w:rStyle w:val="CharStyle8"/>
          <w:lang w:val="en-US" w:eastAsia="en-US"/>
        </w:rPr>
        <w:t xml:space="preserve">95 </w:t>
      </w:r>
      <w:r>
        <w:rPr>
          <w:rStyle w:val="CharStyle8"/>
        </w:rPr>
        <w:t xml:space="preserve">Закона </w:t>
      </w:r>
      <w:r>
        <w:rPr>
          <w:rStyle w:val="CharStyle8"/>
          <w:lang w:val="en-US" w:eastAsia="en-US"/>
        </w:rPr>
        <w:t xml:space="preserve">N </w:t>
      </w:r>
      <w:r>
        <w:rPr>
          <w:rStyle w:val="CharStyle8"/>
        </w:rPr>
        <w:t>44-ФЗ предусмотрено, что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Style7"/>
        <w:keepNext w:val="0"/>
        <w:keepLines w:val="0"/>
        <w:widowControl w:val="0"/>
        <w:shd w:val="clear" w:color="auto" w:fill="auto"/>
        <w:bidi w:val="0"/>
        <w:spacing w:before="0" w:after="0"/>
        <w:ind w:left="0" w:right="0" w:firstLine="740"/>
        <w:jc w:val="both"/>
      </w:pPr>
      <w:r>
        <w:rPr>
          <w:rStyle w:val="CharStyle8"/>
        </w:rPr>
        <w:t xml:space="preserve">В соответствии с п. </w:t>
      </w:r>
      <w:r>
        <w:rPr>
          <w:rStyle w:val="CharStyle8"/>
          <w:lang w:val="en-US" w:eastAsia="en-US"/>
        </w:rPr>
        <w:t xml:space="preserve">2 </w:t>
      </w:r>
      <w:r>
        <w:rPr>
          <w:rStyle w:val="CharStyle8"/>
        </w:rPr>
        <w:t xml:space="preserve">ст. </w:t>
      </w:r>
      <w:r>
        <w:rPr>
          <w:rStyle w:val="CharStyle8"/>
          <w:lang w:val="en-US" w:eastAsia="en-US"/>
        </w:rPr>
        <w:t xml:space="preserve">450 </w:t>
      </w:r>
      <w:r>
        <w:rPr>
          <w:rStyle w:val="CharStyle8"/>
        </w:rPr>
        <w:t xml:space="preserve">ГК РФ по требованию одной из сторон договор может быть изменен или расторгнут по решению суда только: </w:t>
      </w:r>
      <w:r>
        <w:rPr>
          <w:rStyle w:val="CharStyle8"/>
          <w:lang w:val="en-US" w:eastAsia="en-US"/>
        </w:rPr>
        <w:t xml:space="preserve">1) </w:t>
      </w:r>
      <w:r>
        <w:rPr>
          <w:rStyle w:val="CharStyle8"/>
        </w:rPr>
        <w:t xml:space="preserve">при существенном нарушении договора другой стороной; </w:t>
      </w:r>
      <w:r>
        <w:rPr>
          <w:rStyle w:val="CharStyle8"/>
          <w:lang w:val="en-US" w:eastAsia="en-US"/>
        </w:rPr>
        <w:t xml:space="preserve">2) </w:t>
      </w:r>
      <w:r>
        <w:rPr>
          <w:rStyle w:val="CharStyle8"/>
        </w:rPr>
        <w:t>в иных случаях, предусмотренных настоящим Кодексом, другими законами или договором. 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pPr>
        <w:pStyle w:val="Style7"/>
        <w:keepNext w:val="0"/>
        <w:keepLines w:val="0"/>
        <w:widowControl w:val="0"/>
        <w:shd w:val="clear" w:color="auto" w:fill="auto"/>
        <w:bidi w:val="0"/>
        <w:spacing w:before="0" w:after="0"/>
        <w:ind w:left="0" w:right="0" w:firstLine="740"/>
        <w:jc w:val="both"/>
      </w:pPr>
      <w:r>
        <w:rPr>
          <w:rStyle w:val="CharStyle8"/>
        </w:rPr>
        <w:t xml:space="preserve">В соответствии с частью </w:t>
      </w:r>
      <w:r>
        <w:rPr>
          <w:rStyle w:val="CharStyle8"/>
          <w:lang w:val="en-US" w:eastAsia="en-US"/>
        </w:rPr>
        <w:t xml:space="preserve">9 </w:t>
      </w:r>
      <w:r>
        <w:rPr>
          <w:rStyle w:val="CharStyle8"/>
        </w:rPr>
        <w:t xml:space="preserve">статьи </w:t>
      </w:r>
      <w:r>
        <w:rPr>
          <w:rStyle w:val="CharStyle8"/>
          <w:lang w:val="en-US" w:eastAsia="en-US"/>
        </w:rPr>
        <w:t xml:space="preserve">95 </w:t>
      </w:r>
      <w:r>
        <w:rPr>
          <w:rStyle w:val="CharStyle8"/>
        </w:rPr>
        <w:t xml:space="preserve">Закона </w:t>
      </w:r>
      <w:r>
        <w:rPr>
          <w:rStyle w:val="CharStyle8"/>
          <w:lang w:val="en-US" w:eastAsia="en-US"/>
        </w:rPr>
        <w:t xml:space="preserve">N </w:t>
      </w:r>
      <w:r>
        <w:rPr>
          <w:rStyle w:val="CharStyle8"/>
        </w:rPr>
        <w:t xml:space="preserve">44-ФЗ заказчик вправе принять решение об одностороннем отказе от исполнения контракта по основаниям, предусмотренным ГК РФ для одностороннего отказа от </w:t>
      </w:r>
      <w:r>
        <w:rPr>
          <w:rStyle w:val="CharStyle8"/>
          <w:lang w:val="en-US" w:eastAsia="en-US"/>
        </w:rPr>
        <w:t xml:space="preserve">8 </w:t>
      </w:r>
      <w:r>
        <w:rPr>
          <w:rStyle w:val="CharStyle8"/>
        </w:rPr>
        <w:t>исполнения отдельных видов обязательств, при условии, если это было предусмотрено контрактом.</w:t>
      </w:r>
    </w:p>
    <w:p>
      <w:pPr>
        <w:pStyle w:val="Style7"/>
        <w:keepNext w:val="0"/>
        <w:keepLines w:val="0"/>
        <w:widowControl w:val="0"/>
        <w:shd w:val="clear" w:color="auto" w:fill="auto"/>
        <w:bidi w:val="0"/>
        <w:spacing w:before="0" w:after="0"/>
        <w:ind w:left="0" w:right="0" w:firstLine="740"/>
        <w:jc w:val="both"/>
      </w:pPr>
      <w:r>
        <w:rPr>
          <w:rStyle w:val="CharStyle8"/>
        </w:rPr>
        <w:t xml:space="preserve">Применительно к отношениям сторон, возникающим из договоров подряда, основания для отказа заказчика в одностороннем порядке от исполнения договора определены в статьях </w:t>
      </w:r>
      <w:r>
        <w:rPr>
          <w:rStyle w:val="CharStyle8"/>
          <w:lang w:val="en-US" w:eastAsia="en-US"/>
        </w:rPr>
        <w:t xml:space="preserve">715, 717 </w:t>
      </w:r>
      <w:r>
        <w:rPr>
          <w:rStyle w:val="CharStyle8"/>
        </w:rPr>
        <w:t>ГК РФ.</w:t>
      </w:r>
    </w:p>
    <w:p>
      <w:pPr>
        <w:pStyle w:val="Style7"/>
        <w:keepNext w:val="0"/>
        <w:keepLines w:val="0"/>
        <w:widowControl w:val="0"/>
        <w:shd w:val="clear" w:color="auto" w:fill="auto"/>
        <w:bidi w:val="0"/>
        <w:spacing w:before="0" w:after="0"/>
        <w:ind w:left="0" w:right="0" w:firstLine="740"/>
        <w:jc w:val="both"/>
      </w:pPr>
      <w:r>
        <w:rPr>
          <w:rStyle w:val="CharStyle8"/>
        </w:rPr>
        <w:t xml:space="preserve">Пунктом </w:t>
      </w:r>
      <w:r>
        <w:rPr>
          <w:rStyle w:val="CharStyle8"/>
          <w:lang w:val="en-US" w:eastAsia="en-US"/>
        </w:rPr>
        <w:t xml:space="preserve">6.4.5 </w:t>
      </w:r>
      <w:r>
        <w:rPr>
          <w:rStyle w:val="CharStyle8"/>
        </w:rPr>
        <w:t>проекта контракта установлено, что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w:t>
      </w:r>
      <w:r>
        <w:br w:type="page"/>
      </w:r>
    </w:p>
    <w:p>
      <w:pPr>
        <w:pStyle w:val="Style7"/>
        <w:keepNext w:val="0"/>
        <w:keepLines w:val="0"/>
        <w:widowControl w:val="0"/>
        <w:shd w:val="clear" w:color="auto" w:fill="auto"/>
        <w:bidi w:val="0"/>
        <w:spacing w:before="0" w:after="0"/>
        <w:ind w:left="0" w:right="0" w:firstLine="0"/>
        <w:jc w:val="both"/>
      </w:pPr>
      <w:r>
        <w:rPr>
          <w:rStyle w:val="CharStyle8"/>
        </w:rPr>
        <w:t xml:space="preserve">отказа от исполнения отдельных видов обязательств, а также в соответствии со статьей </w:t>
      </w:r>
      <w:r>
        <w:rPr>
          <w:rStyle w:val="CharStyle8"/>
          <w:lang w:val="en-US" w:eastAsia="en-US"/>
        </w:rPr>
        <w:t xml:space="preserve">95 </w:t>
      </w:r>
      <w:r>
        <w:rPr>
          <w:rStyle w:val="CharStyle8"/>
        </w:rPr>
        <w:t xml:space="preserve">закона от </w:t>
      </w:r>
      <w:r>
        <w:rPr>
          <w:rStyle w:val="CharStyle8"/>
          <w:lang w:val="en-US" w:eastAsia="en-US"/>
        </w:rPr>
        <w:t xml:space="preserve">5 </w:t>
      </w:r>
      <w:r>
        <w:rPr>
          <w:rStyle w:val="CharStyle8"/>
        </w:rPr>
        <w:t xml:space="preserve">апреля </w:t>
      </w:r>
      <w:r>
        <w:rPr>
          <w:rStyle w:val="CharStyle8"/>
          <w:lang w:val="en-US" w:eastAsia="en-US"/>
        </w:rPr>
        <w:t xml:space="preserve">2013 </w:t>
      </w:r>
      <w:r>
        <w:rPr>
          <w:rStyle w:val="CharStyle8"/>
        </w:rPr>
        <w:t xml:space="preserve">года </w:t>
      </w:r>
      <w:r>
        <w:rPr>
          <w:rStyle w:val="CharStyle8"/>
          <w:lang w:val="en-US" w:eastAsia="en-US"/>
        </w:rPr>
        <w:t xml:space="preserve">№ </w:t>
      </w:r>
      <w:r>
        <w:rPr>
          <w:rStyle w:val="CharStyle8"/>
        </w:rPr>
        <w:t>44-ФЗ.</w:t>
      </w:r>
    </w:p>
    <w:p>
      <w:pPr>
        <w:pStyle w:val="Style7"/>
        <w:keepNext w:val="0"/>
        <w:keepLines w:val="0"/>
        <w:widowControl w:val="0"/>
        <w:shd w:val="clear" w:color="auto" w:fill="auto"/>
        <w:bidi w:val="0"/>
        <w:spacing w:before="0" w:after="0"/>
        <w:ind w:left="0" w:right="0" w:firstLine="720"/>
        <w:jc w:val="both"/>
      </w:pPr>
      <w:r>
        <w:rPr>
          <w:rStyle w:val="CharStyle8"/>
        </w:rPr>
        <w:t>Поскольку иных оснований для принятия решения об одностороннем отказе от исполнения Контракта проектом контракта не предусмотрено, установленное Техническим заданием обстоятельство является нарушением требований ч.1 ст.33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rPr>
          <w:sz w:val="28"/>
          <w:szCs w:val="28"/>
        </w:rPr>
      </w:pPr>
      <w:r>
        <w:rPr>
          <w:rStyle w:val="CharStyle8"/>
        </w:rPr>
        <w:t xml:space="preserve">Таким образом, в действиях заказчика при проведении закупки установлены нарушения ч.1, </w:t>
      </w:r>
      <w:r>
        <w:rPr>
          <w:rStyle w:val="CharStyle8"/>
          <w:lang w:val="en-US" w:eastAsia="en-US"/>
        </w:rPr>
        <w:t xml:space="preserve">3 </w:t>
      </w:r>
      <w:r>
        <w:rPr>
          <w:rStyle w:val="CharStyle8"/>
        </w:rPr>
        <w:t xml:space="preserve">ст.33, п. </w:t>
      </w:r>
      <w:r>
        <w:rPr>
          <w:rStyle w:val="CharStyle8"/>
          <w:lang w:val="en-US" w:eastAsia="en-US"/>
        </w:rPr>
        <w:t xml:space="preserve">1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 xml:space="preserve">Закона о контрактной системе. Установленные нарушения, </w:t>
      </w:r>
      <w:r>
        <w:rPr>
          <w:rStyle w:val="CharStyle8"/>
          <w:sz w:val="28"/>
          <w:szCs w:val="28"/>
        </w:rPr>
        <w:t xml:space="preserve">содержат признаки совершения административного правонарушения, предусмотренного ч. </w:t>
      </w:r>
      <w:r>
        <w:rPr>
          <w:rStyle w:val="CharStyle8"/>
          <w:sz w:val="28"/>
          <w:szCs w:val="28"/>
          <w:lang w:val="en-US" w:eastAsia="en-US"/>
        </w:rPr>
        <w:t xml:space="preserve">5 </w:t>
      </w:r>
      <w:r>
        <w:rPr>
          <w:rStyle w:val="CharStyle8"/>
          <w:sz w:val="28"/>
          <w:szCs w:val="28"/>
        </w:rPr>
        <w:t xml:space="preserve">ст. </w:t>
      </w:r>
      <w:r>
        <w:rPr>
          <w:rStyle w:val="CharStyle8"/>
          <w:sz w:val="28"/>
          <w:szCs w:val="28"/>
          <w:lang w:val="en-US" w:eastAsia="en-US"/>
        </w:rPr>
        <w:t xml:space="preserve">7.30.1 </w:t>
      </w:r>
      <w:r>
        <w:rPr>
          <w:rStyle w:val="CharStyle8"/>
          <w:sz w:val="28"/>
          <w:szCs w:val="28"/>
        </w:rPr>
        <w:t>КоАП РФ.</w:t>
      </w:r>
    </w:p>
    <w:p>
      <w:pPr>
        <w:pStyle w:val="Style7"/>
        <w:keepNext w:val="0"/>
        <w:keepLines w:val="0"/>
        <w:widowControl w:val="0"/>
        <w:shd w:val="clear" w:color="auto" w:fill="auto"/>
        <w:bidi w:val="0"/>
        <w:spacing w:before="0" w:after="80"/>
        <w:ind w:left="0" w:right="0" w:firstLine="580"/>
        <w:jc w:val="both"/>
      </w:pPr>
      <w:r>
        <w:rPr>
          <w:rStyle w:val="CharStyle8"/>
        </w:rPr>
        <w:t xml:space="preserve">Руководствуясь статьей </w:t>
      </w:r>
      <w:r>
        <w:rPr>
          <w:rStyle w:val="CharStyle8"/>
          <w:lang w:val="en-US" w:eastAsia="en-US"/>
        </w:rPr>
        <w:t xml:space="preserve">99, </w:t>
      </w:r>
      <w:r>
        <w:rPr>
          <w:rStyle w:val="CharStyle8"/>
        </w:rPr>
        <w:t xml:space="preserve">статьей </w:t>
      </w:r>
      <w:r>
        <w:rPr>
          <w:rStyle w:val="CharStyle8"/>
          <w:lang w:val="en-US" w:eastAsia="en-US"/>
        </w:rPr>
        <w:t xml:space="preserve">106 </w:t>
      </w:r>
      <w:r>
        <w:rPr>
          <w:rStyle w:val="CharStyle8"/>
        </w:rPr>
        <w:t>Закона о контрактной системе, Комиссия Липецкого УФАС России</w:t>
      </w:r>
    </w:p>
    <w:p>
      <w:pPr>
        <w:pStyle w:val="Style7"/>
        <w:keepNext w:val="0"/>
        <w:keepLines w:val="0"/>
        <w:widowControl w:val="0"/>
        <w:shd w:val="clear" w:color="auto" w:fill="auto"/>
        <w:bidi w:val="0"/>
        <w:spacing w:before="0" w:after="80"/>
        <w:ind w:left="0" w:right="0" w:firstLine="0"/>
        <w:jc w:val="center"/>
      </w:pPr>
      <w:r>
        <w:rPr>
          <w:rStyle w:val="CharStyle8"/>
        </w:rPr>
        <w:t>Р Е Ш И Л А:</w:t>
      </w:r>
    </w:p>
    <w:p>
      <w:pPr>
        <w:pStyle w:val="Style7"/>
        <w:keepNext w:val="0"/>
        <w:keepLines w:val="0"/>
        <w:widowControl w:val="0"/>
        <w:numPr>
          <w:ilvl w:val="0"/>
          <w:numId w:val="9"/>
        </w:numPr>
        <w:shd w:val="clear" w:color="auto" w:fill="auto"/>
        <w:tabs>
          <w:tab w:pos="1190" w:val="left"/>
        </w:tabs>
        <w:bidi w:val="0"/>
        <w:spacing w:before="0" w:after="0"/>
        <w:ind w:left="0" w:right="0" w:firstLine="580"/>
        <w:jc w:val="both"/>
      </w:pPr>
      <w:r>
        <w:rPr>
          <w:rStyle w:val="CharStyle8"/>
        </w:rPr>
        <w:t xml:space="preserve">Признать жалобу общества с ограниченной ответственностью "ИНФРАТРАНСПРОЕКТ" на положения извещения при проведении электронного аукциона на выполнение работ по разработке проектов организации дорожного движения на автомобильные дороги общего пользования местного значения Липецкого муниципального округа Липецкой области (Ивовский, Сенцовский, Стебаевский территориальные отделы) (реестровый номер </w:t>
      </w:r>
      <w:r>
        <w:rPr>
          <w:rStyle w:val="CharStyle8"/>
          <w:lang w:val="en-US" w:eastAsia="en-US"/>
        </w:rPr>
        <w:t xml:space="preserve">0846600001726000110) </w:t>
      </w:r>
      <w:r>
        <w:rPr>
          <w:rStyle w:val="CharStyle8"/>
        </w:rPr>
        <w:t>обоснованной.</w:t>
      </w:r>
    </w:p>
    <w:p>
      <w:pPr>
        <w:pStyle w:val="Style7"/>
        <w:keepNext w:val="0"/>
        <w:keepLines w:val="0"/>
        <w:widowControl w:val="0"/>
        <w:numPr>
          <w:ilvl w:val="0"/>
          <w:numId w:val="9"/>
        </w:numPr>
        <w:shd w:val="clear" w:color="auto" w:fill="auto"/>
        <w:tabs>
          <w:tab w:pos="1190" w:val="left"/>
        </w:tabs>
        <w:bidi w:val="0"/>
        <w:spacing w:before="0" w:after="0"/>
        <w:ind w:left="0" w:right="0" w:firstLine="580"/>
        <w:jc w:val="both"/>
      </w:pPr>
      <w:r>
        <w:rPr>
          <w:rStyle w:val="CharStyle8"/>
        </w:rPr>
        <w:t xml:space="preserve">В действиях заказчика установлены нарушения ч.1, </w:t>
      </w:r>
      <w:r>
        <w:rPr>
          <w:rStyle w:val="CharStyle8"/>
          <w:lang w:val="en-US" w:eastAsia="en-US"/>
        </w:rPr>
        <w:t xml:space="preserve">3 </w:t>
      </w:r>
      <w:r>
        <w:rPr>
          <w:rStyle w:val="CharStyle8"/>
        </w:rPr>
        <w:t xml:space="preserve">ст.33, п. </w:t>
      </w:r>
      <w:r>
        <w:rPr>
          <w:rStyle w:val="CharStyle8"/>
          <w:lang w:val="en-US" w:eastAsia="en-US"/>
        </w:rPr>
        <w:t xml:space="preserve">1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Закона о контрактной системе.</w:t>
      </w:r>
    </w:p>
    <w:p>
      <w:pPr>
        <w:pStyle w:val="Style7"/>
        <w:keepNext w:val="0"/>
        <w:keepLines w:val="0"/>
        <w:widowControl w:val="0"/>
        <w:numPr>
          <w:ilvl w:val="0"/>
          <w:numId w:val="9"/>
        </w:numPr>
        <w:shd w:val="clear" w:color="auto" w:fill="auto"/>
        <w:tabs>
          <w:tab w:pos="1770" w:val="left"/>
        </w:tabs>
        <w:bidi w:val="0"/>
        <w:spacing w:before="0" w:after="0"/>
        <w:ind w:left="0" w:right="0" w:firstLine="580"/>
        <w:jc w:val="both"/>
      </w:pPr>
      <w:r>
        <w:rPr>
          <w:rStyle w:val="CharStyle8"/>
        </w:rPr>
        <w:t>Выдать предписание об устранении нарушений.</w:t>
      </w:r>
    </w:p>
    <w:p>
      <w:pPr>
        <w:pStyle w:val="Style7"/>
        <w:keepNext w:val="0"/>
        <w:keepLines w:val="0"/>
        <w:widowControl w:val="0"/>
        <w:numPr>
          <w:ilvl w:val="0"/>
          <w:numId w:val="9"/>
        </w:numPr>
        <w:shd w:val="clear" w:color="auto" w:fill="auto"/>
        <w:tabs>
          <w:tab w:pos="1190" w:val="left"/>
        </w:tabs>
        <w:bidi w:val="0"/>
        <w:spacing w:before="0" w:after="0"/>
        <w:ind w:left="0" w:right="0" w:firstLine="580"/>
        <w:jc w:val="both"/>
      </w:pPr>
      <w:r>
        <w:rPr>
          <w:rStyle w:val="CharStyle8"/>
        </w:rPr>
        <w:t>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pPr>
        <w:pStyle w:val="Style7"/>
        <w:keepNext w:val="0"/>
        <w:keepLines w:val="0"/>
        <w:widowControl w:val="0"/>
        <w:shd w:val="clear" w:color="auto" w:fill="auto"/>
        <w:bidi w:val="0"/>
        <w:spacing w:before="0" w:after="0"/>
        <w:ind w:left="0" w:right="0" w:firstLine="580"/>
        <w:jc w:val="both"/>
      </w:pPr>
      <w:r>
        <w:rPr>
          <w:rStyle w:val="CharStyle8"/>
        </w:rPr>
        <w:t>Решение может быть обжаловано в арбитражный суд в течение трех месяцев со дня его вынесения.</w:t>
      </w:r>
    </w:p>
    <w:p>
      <w:pPr>
        <w:widowControl w:val="0"/>
        <w:spacing w:line="1" w:lineRule="exact"/>
        <w:sectPr>
          <w:footerReference w:type="default" r:id="rId7"/>
          <w:footerReference w:type="first" r:id="rId8"/>
          <w:footnotePr>
            <w:pos w:val="pageBottom"/>
            <w:numFmt w:val="decimal"/>
            <w:numRestart w:val="continuous"/>
          </w:footnotePr>
          <w:pgSz w:w="11900" w:h="16840"/>
          <w:pgMar w:top="722" w:right="537" w:bottom="1154" w:left="1100" w:header="0" w:footer="3" w:gutter="0"/>
          <w:pgNumType w:start="1"/>
          <w:cols w:space="720"/>
          <w:noEndnote/>
          <w:titlePg/>
          <w:rtlGutter w:val="0"/>
          <w:docGrid w:linePitch="360"/>
        </w:sectPr>
      </w:pPr>
      <w:r>
        <mc:AlternateContent>
          <mc:Choice Requires="wps">
            <w:drawing>
              <wp:anchor distT="304800" distB="340995" distL="0" distR="0" simplePos="0" relativeHeight="125829383" behindDoc="0" locked="0" layoutInCell="1" allowOverlap="1">
                <wp:simplePos x="0" y="0"/>
                <wp:positionH relativeFrom="page">
                  <wp:posOffset>738505</wp:posOffset>
                </wp:positionH>
                <wp:positionV relativeFrom="paragraph">
                  <wp:posOffset>304800</wp:posOffset>
                </wp:positionV>
                <wp:extent cx="1825625" cy="250190"/>
                <wp:wrapTopAndBottom/>
                <wp:docPr id="11" name="Shape 1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rStyle w:val="CharStyle8"/>
                                <w:sz w:val="28"/>
                                <w:szCs w:val="28"/>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149999999999999pt;margin-top:24.pt;width:143.75pt;height:19.699999999999999pt;z-index:-125829370;mso-wrap-distance-left:0;mso-wrap-distance-top:24.pt;mso-wrap-distance-right:0;mso-wrap-distance-bottom:26.8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rStyle w:val="CharStyle8"/>
                          <w:sz w:val="28"/>
                          <w:szCs w:val="28"/>
                        </w:rPr>
                        <w:t>Председатель комиссии</w:t>
                      </w:r>
                    </w:p>
                  </w:txbxContent>
                </v:textbox>
                <w10:wrap type="topAndBottom" anchorx="page"/>
              </v:shape>
            </w:pict>
          </mc:Fallback>
        </mc:AlternateContent>
      </w:r>
      <w:r>
        <w:drawing>
          <wp:anchor distT="372110" distB="0" distL="0" distR="1786255" simplePos="0" relativeHeight="125829385" behindDoc="0" locked="0" layoutInCell="1" allowOverlap="1">
            <wp:simplePos x="0" y="0"/>
            <wp:positionH relativeFrom="page">
              <wp:posOffset>2652395</wp:posOffset>
            </wp:positionH>
            <wp:positionV relativeFrom="paragraph">
              <wp:posOffset>372110</wp:posOffset>
            </wp:positionV>
            <wp:extent cx="359410" cy="5245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780415</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34999999999999pt;margin-top:61.450000000000003pt;width:100.8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463550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95000000000002pt;margin-top:36.5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40995" distL="0" distR="0" simplePos="0" relativeHeight="125829386" behindDoc="0" locked="0" layoutInCell="1" allowOverlap="1">
                <wp:simplePos x="0" y="0"/>
                <wp:positionH relativeFrom="page">
                  <wp:posOffset>6130290</wp:posOffset>
                </wp:positionH>
                <wp:positionV relativeFrom="paragraph">
                  <wp:posOffset>304800</wp:posOffset>
                </wp:positionV>
                <wp:extent cx="1057910" cy="250190"/>
                <wp:wrapTopAndBottom/>
                <wp:docPr id="19" name="Shape 19"/>
                <a:graphic xmlns:a="http://schemas.openxmlformats.org/drawingml/2006/main">
                  <a:graphicData uri="http://schemas.microsoft.com/office/word/2010/wordprocessingShape">
                    <wps:wsp>
                      <wps:cNvSpPr txBox="1"/>
                      <wps:spPr>
                        <a:xfrm>
                          <a:ext cx="105791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rStyle w:val="CharStyle8"/>
                                <w:sz w:val="28"/>
                                <w:szCs w:val="28"/>
                              </w:rPr>
                              <w:t>И.В. Поткина</w:t>
                            </w:r>
                          </w:p>
                        </w:txbxContent>
                      </wps:txbx>
                      <wps:bodyPr wrap="none" lIns="0" tIns="0" rIns="0" bIns="0">
                        <a:noAutoFit/>
                      </wps:bodyPr>
                    </wps:wsp>
                  </a:graphicData>
                </a:graphic>
              </wp:anchor>
            </w:drawing>
          </mc:Choice>
          <mc:Fallback>
            <w:pict>
              <v:shape id="_x0000_s1045" type="#_x0000_t202" style="position:absolute;margin-left:482.69999999999999pt;margin-top:24.pt;width:83.299999999999997pt;height:19.699999999999999pt;z-index:-125829367;mso-wrap-distance-left:0;mso-wrap-distance-top:24.pt;mso-wrap-distance-right:0;mso-wrap-distance-bottom:26.8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rStyle w:val="CharStyle8"/>
                          <w:sz w:val="28"/>
                          <w:szCs w:val="28"/>
                        </w:rPr>
                        <w:t>И.В. Поткина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left="3100" w:right="0" w:firstLine="0"/>
        <w:jc w:val="left"/>
        <w:rPr>
          <w:sz w:val="11"/>
          <w:szCs w:val="11"/>
        </w:rPr>
      </w:pPr>
      <w:r>
        <w:rPr>
          <w:rStyle w:val="CharStyle24"/>
        </w:rPr>
        <w:t xml:space="preserve">Кому выдан: </w:t>
      </w:r>
      <w:r>
        <w:rPr>
          <w:rStyle w:val="CharStyle24"/>
          <w:color w:val="000000"/>
          <w:sz w:val="11"/>
          <w:szCs w:val="11"/>
        </w:rPr>
        <w:t>Поткина Ирина Владимировна</w:t>
      </w:r>
    </w:p>
    <w:p>
      <w:pPr>
        <w:pStyle w:val="Style23"/>
        <w:keepNext w:val="0"/>
        <w:keepLines w:val="0"/>
        <w:widowControl w:val="0"/>
        <w:shd w:val="clear" w:color="auto" w:fill="auto"/>
        <w:bidi w:val="0"/>
        <w:spacing w:before="0" w:after="0" w:line="240" w:lineRule="auto"/>
        <w:ind w:left="3100" w:right="0" w:firstLine="0"/>
        <w:jc w:val="left"/>
      </w:pPr>
      <w:r>
        <w:rPr>
          <w:rStyle w:val="CharStyle24"/>
        </w:rPr>
        <w:t xml:space="preserve">Сертификат </w:t>
      </w:r>
      <w:r>
        <w:rPr>
          <w:rStyle w:val="CharStyle24"/>
          <w:color w:val="292929"/>
        </w:rPr>
        <w:t xml:space="preserve">№ </w:t>
      </w:r>
      <w:r>
        <w:rPr>
          <w:rStyle w:val="CharStyle24"/>
          <w:lang w:val="en-US" w:eastAsia="en-US"/>
        </w:rPr>
        <w:t>34BC6067F93C2077028AB856911D8A49</w:t>
      </w:r>
    </w:p>
    <w:p>
      <w:pPr>
        <w:pStyle w:val="Style23"/>
        <w:keepNext w:val="0"/>
        <w:keepLines w:val="0"/>
        <w:widowControl w:val="0"/>
        <w:shd w:val="clear" w:color="auto" w:fill="auto"/>
        <w:bidi w:val="0"/>
        <w:spacing w:before="0" w:after="0" w:line="240" w:lineRule="auto"/>
        <w:ind w:left="3100" w:right="0" w:firstLine="0"/>
        <w:jc w:val="left"/>
      </w:pPr>
      <w:r>
        <w:rPr>
          <w:rStyle w:val="CharStyle24"/>
        </w:rPr>
        <w:t xml:space="preserve">Действителен с 29.04.2025 </w:t>
      </w:r>
      <w:r>
        <w:rPr>
          <w:rStyle w:val="CharStyle24"/>
          <w:color w:val="555555"/>
        </w:rPr>
        <w:t xml:space="preserve">по </w:t>
      </w:r>
      <w:r>
        <w:rPr>
          <w:rStyle w:val="CharStyle24"/>
        </w:rPr>
        <w:t>23.07.2026</w:t>
      </w:r>
    </w:p>
    <w:p>
      <w:pPr>
        <w:widowControl w:val="0"/>
        <w:spacing w:line="1" w:lineRule="exact"/>
        <w:sectPr>
          <w:footnotePr>
            <w:pos w:val="pageBottom"/>
            <w:numFmt w:val="decimal"/>
            <w:numRestart w:val="continuous"/>
          </w:footnotePr>
          <w:type w:val="continuous"/>
          <w:pgSz w:w="11900" w:h="16840"/>
          <w:pgMar w:top="1105" w:right="541" w:bottom="771" w:left="1106" w:header="0" w:footer="3" w:gutter="0"/>
          <w:cols w:space="720"/>
          <w:noEndnote/>
          <w:rtlGutter w:val="0"/>
          <w:docGrid w:linePitch="360"/>
        </w:sectPr>
      </w:pPr>
      <w:r>
        <mc:AlternateContent>
          <mc:Choice Requires="wps">
            <w:drawing>
              <wp:anchor distT="97790" distB="258445" distL="0" distR="0" simplePos="0" relativeHeight="125829388" behindDoc="0" locked="0" layoutInCell="1" allowOverlap="1">
                <wp:simplePos x="0" y="0"/>
                <wp:positionH relativeFrom="page">
                  <wp:posOffset>735330</wp:posOffset>
                </wp:positionH>
                <wp:positionV relativeFrom="paragraph">
                  <wp:posOffset>97790</wp:posOffset>
                </wp:positionV>
                <wp:extent cx="1359535" cy="250190"/>
                <wp:wrapTopAndBottom/>
                <wp:docPr id="21" name="Shape 21"/>
                <a:graphic xmlns:a="http://schemas.openxmlformats.org/drawingml/2006/main">
                  <a:graphicData uri="http://schemas.microsoft.com/office/word/2010/wordprocessingShape">
                    <wps:wsp>
                      <wps:cNvSpPr txBox="1"/>
                      <wps:spPr>
                        <a:xfrm>
                          <a:ext cx="135953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rStyle w:val="CharStyle8"/>
                                <w:sz w:val="28"/>
                                <w:szCs w:val="28"/>
                              </w:rPr>
                              <w:t>Члены Комиссии</w:t>
                            </w:r>
                          </w:p>
                        </w:txbxContent>
                      </wps:txbx>
                      <wps:bodyPr wrap="none" lIns="0" tIns="0" rIns="0" bIns="0">
                        <a:noAutoFit/>
                      </wps:bodyPr>
                    </wps:wsp>
                  </a:graphicData>
                </a:graphic>
              </wp:anchor>
            </w:drawing>
          </mc:Choice>
          <mc:Fallback>
            <w:pict>
              <v:shape id="_x0000_s1047" type="#_x0000_t202" style="position:absolute;margin-left:57.899999999999999pt;margin-top:7.7000000000000002pt;width:107.05pt;height:19.699999999999999pt;z-index:-125829365;mso-wrap-distance-left:0;mso-wrap-distance-top:7.7000000000000002pt;mso-wrap-distance-right:0;mso-wrap-distance-bottom:20.3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rStyle w:val="CharStyle8"/>
                          <w:sz w:val="28"/>
                          <w:szCs w:val="28"/>
                        </w:rPr>
                        <w:t>Члены Комиссии</w:t>
                      </w:r>
                    </w:p>
                  </w:txbxContent>
                </v:textbox>
                <w10:wrap type="topAndBottom" anchorx="page"/>
              </v:shape>
            </w:pict>
          </mc:Fallback>
        </mc:AlternateContent>
      </w:r>
      <w:r>
        <w:drawing>
          <wp:anchor distT="76200" distB="0" distL="0" distR="1786255" simplePos="0" relativeHeight="125829390" behindDoc="0" locked="0" layoutInCell="1" allowOverlap="1">
            <wp:simplePos x="0" y="0"/>
            <wp:positionH relativeFrom="page">
              <wp:posOffset>3804920</wp:posOffset>
            </wp:positionH>
            <wp:positionV relativeFrom="paragraph">
              <wp:posOffset>76200</wp:posOffset>
            </wp:positionV>
            <wp:extent cx="359410" cy="53022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4265295</wp:posOffset>
                </wp:positionH>
                <wp:positionV relativeFrom="paragraph">
                  <wp:posOffset>490855</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335.85000000000002pt;margin-top:38.649999999999999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4225290</wp:posOffset>
                </wp:positionH>
                <wp:positionV relativeFrom="paragraph">
                  <wp:posOffset>173990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332.69999999999999pt;margin-top:13.700000000000001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7790" distB="258445" distL="0" distR="0" simplePos="0" relativeHeight="125829391" behindDoc="0" locked="0" layoutInCell="1" allowOverlap="1">
                <wp:simplePos x="0" y="0"/>
                <wp:positionH relativeFrom="page">
                  <wp:posOffset>6057265</wp:posOffset>
                </wp:positionH>
                <wp:positionV relativeFrom="paragraph">
                  <wp:posOffset>97790</wp:posOffset>
                </wp:positionV>
                <wp:extent cx="1134110" cy="250190"/>
                <wp:wrapTopAndBottom/>
                <wp:docPr id="29" name="Shape 29"/>
                <a:graphic xmlns:a="http://schemas.openxmlformats.org/drawingml/2006/main">
                  <a:graphicData uri="http://schemas.microsoft.com/office/word/2010/wordprocessingShape">
                    <wps:wsp>
                      <wps:cNvSpPr txBox="1"/>
                      <wps:spPr>
                        <a:xfrm>
                          <a:ext cx="113411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rStyle w:val="CharStyle8"/>
                                <w:sz w:val="28"/>
                                <w:szCs w:val="28"/>
                              </w:rPr>
                              <w:t>В.И. Аникеева</w:t>
                            </w:r>
                          </w:p>
                        </w:txbxContent>
                      </wps:txbx>
                      <wps:bodyPr wrap="none" lIns="0" tIns="0" rIns="0" bIns="0">
                        <a:noAutoFit/>
                      </wps:bodyPr>
                    </wps:wsp>
                  </a:graphicData>
                </a:graphic>
              </wp:anchor>
            </w:drawing>
          </mc:Choice>
          <mc:Fallback>
            <w:pict>
              <v:shape id="_x0000_s1055" type="#_x0000_t202" style="position:absolute;margin-left:476.94999999999999pt;margin-top:7.7000000000000002pt;width:89.299999999999997pt;height:19.699999999999999pt;z-index:-125829362;mso-wrap-distance-left:0;mso-wrap-distance-top:7.7000000000000002pt;mso-wrap-distance-right:0;mso-wrap-distance-bottom:20.3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rStyle w:val="CharStyle8"/>
                          <w:sz w:val="28"/>
                          <w:szCs w:val="28"/>
                        </w:rPr>
                        <w:t>В.И. Аникеева</w:t>
                      </w:r>
                    </w:p>
                  </w:txbxContent>
                </v:textbox>
                <w10:wrap type="topAndBottom" anchorx="page"/>
              </v:shape>
            </w:pict>
          </mc:Fallback>
        </mc:AlternateContent>
      </w:r>
    </w:p>
    <w:p>
      <w:pPr>
        <w:widowControl w:val="0"/>
        <w:spacing w:line="1" w:lineRule="exact"/>
      </w:pPr>
      <w:r>
        <w:drawing>
          <wp:anchor distT="0" distB="0" distL="114300" distR="1900555" simplePos="0" relativeHeight="125829393" behindDoc="0" locked="0" layoutInCell="1" allowOverlap="1">
            <wp:simplePos x="0" y="0"/>
            <wp:positionH relativeFrom="page">
              <wp:posOffset>2780665</wp:posOffset>
            </wp:positionH>
            <wp:positionV relativeFrom="paragraph">
              <wp:posOffset>661670</wp:posOffset>
            </wp:positionV>
            <wp:extent cx="359410" cy="51816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9410" cy="5181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3244215</wp:posOffset>
                </wp:positionH>
                <wp:positionV relativeFrom="paragraph">
                  <wp:posOffset>1064260</wp:posOffset>
                </wp:positionV>
                <wp:extent cx="1280160" cy="100330"/>
                <wp:wrapNone/>
                <wp:docPr id="33" name="Shape 3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55.45000000000002pt;margin-top:83.799999999999997pt;width:100.8pt;height:7.9000000000000004pt;z-index:251657737;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3201035</wp:posOffset>
                </wp:positionH>
                <wp:positionV relativeFrom="paragraph">
                  <wp:posOffset>746760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52.05000000000001pt;margin-top:58.800000000000004pt;width:135.59999999999999pt;height:20.400000000000002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3"/>
        <w:keepNext w:val="0"/>
        <w:keepLines w:val="0"/>
        <w:widowControl w:val="0"/>
        <w:shd w:val="clear" w:color="auto" w:fill="auto"/>
        <w:bidi w:val="0"/>
        <w:spacing w:before="0" w:after="0" w:line="240" w:lineRule="auto"/>
        <w:ind w:left="4900" w:right="0" w:firstLine="0"/>
        <w:jc w:val="left"/>
        <w:rPr>
          <w:sz w:val="11"/>
          <w:szCs w:val="11"/>
        </w:rPr>
      </w:pPr>
      <w:r>
        <w:rPr>
          <w:rStyle w:val="CharStyle24"/>
        </w:rPr>
        <w:t xml:space="preserve">Кому выдан: </w:t>
      </w:r>
      <w:r>
        <w:rPr>
          <w:rStyle w:val="CharStyle24"/>
          <w:color w:val="000000"/>
          <w:sz w:val="11"/>
          <w:szCs w:val="11"/>
        </w:rPr>
        <w:t>Аникеева Вера Ивановна</w:t>
      </w:r>
    </w:p>
    <w:p>
      <w:pPr>
        <w:pStyle w:val="Style23"/>
        <w:keepNext w:val="0"/>
        <w:keepLines w:val="0"/>
        <w:widowControl w:val="0"/>
        <w:shd w:val="clear" w:color="auto" w:fill="auto"/>
        <w:bidi w:val="0"/>
        <w:spacing w:before="0" w:after="0" w:line="240" w:lineRule="auto"/>
        <w:ind w:left="4900" w:right="0" w:firstLine="0"/>
        <w:jc w:val="left"/>
      </w:pPr>
      <w:r>
        <w:rPr>
          <w:rStyle w:val="CharStyle24"/>
        </w:rPr>
        <w:t xml:space="preserve">Сертификат </w:t>
      </w:r>
      <w:r>
        <w:rPr>
          <w:rStyle w:val="CharStyle24"/>
          <w:color w:val="292929"/>
        </w:rPr>
        <w:t xml:space="preserve">№ </w:t>
      </w:r>
      <w:r>
        <w:rPr>
          <w:rStyle w:val="CharStyle24"/>
          <w:lang w:val="en-US" w:eastAsia="en-US"/>
        </w:rPr>
        <w:t>5FA9E6CB20BCA8AE45AFB646B2A5B65D</w:t>
      </w:r>
    </w:p>
    <w:p>
      <w:pPr>
        <w:pStyle w:val="Style23"/>
        <w:keepNext w:val="0"/>
        <w:keepLines w:val="0"/>
        <w:widowControl w:val="0"/>
        <w:shd w:val="clear" w:color="auto" w:fill="auto"/>
        <w:bidi w:val="0"/>
        <w:spacing w:before="0" w:after="840" w:line="240" w:lineRule="auto"/>
        <w:ind w:left="4900" w:right="0" w:firstLine="0"/>
        <w:jc w:val="left"/>
      </w:pPr>
      <w:r>
        <w:rPr>
          <w:rStyle w:val="CharStyle24"/>
        </w:rPr>
        <w:t xml:space="preserve">Действителен с 10.02.2026 </w:t>
      </w:r>
      <w:r>
        <w:rPr>
          <w:rStyle w:val="CharStyle24"/>
          <w:color w:val="555555"/>
        </w:rPr>
        <w:t xml:space="preserve">по </w:t>
      </w:r>
      <w:r>
        <w:rPr>
          <w:rStyle w:val="CharStyle24"/>
        </w:rPr>
        <w:t>06.05.2027</w:t>
      </w:r>
    </w:p>
    <w:p>
      <w:pPr>
        <w:pStyle w:val="Style7"/>
        <w:keepNext w:val="0"/>
        <w:keepLines w:val="0"/>
        <w:widowControl w:val="0"/>
        <w:shd w:val="clear" w:color="auto" w:fill="auto"/>
        <w:bidi w:val="0"/>
        <w:spacing w:before="0" w:after="260" w:line="240" w:lineRule="auto"/>
        <w:ind w:left="1760" w:right="0" w:firstLine="0"/>
        <w:jc w:val="left"/>
        <w:rPr>
          <w:sz w:val="28"/>
          <w:szCs w:val="28"/>
        </w:rPr>
      </w:pPr>
      <w:r>
        <w:rPr>
          <w:rStyle w:val="CharStyle8"/>
          <w:sz w:val="28"/>
          <w:szCs w:val="28"/>
        </w:rPr>
        <w:t>Ю.П. Хорина</w:t>
      </w:r>
    </w:p>
    <w:p>
      <w:pPr>
        <w:pStyle w:val="Style23"/>
        <w:keepNext w:val="0"/>
        <w:keepLines w:val="0"/>
        <w:widowControl w:val="0"/>
        <w:shd w:val="clear" w:color="auto" w:fill="auto"/>
        <w:bidi w:val="0"/>
        <w:spacing w:before="0" w:after="0" w:line="240" w:lineRule="auto"/>
        <w:ind w:right="0" w:firstLine="0"/>
        <w:jc w:val="left"/>
        <w:rPr>
          <w:sz w:val="11"/>
          <w:szCs w:val="11"/>
        </w:rPr>
      </w:pPr>
      <w:r>
        <w:rPr>
          <w:rStyle w:val="CharStyle24"/>
        </w:rPr>
        <w:t xml:space="preserve">Кому </w:t>
      </w:r>
      <w:r>
        <w:rPr>
          <w:rStyle w:val="CharStyle24"/>
          <w:color w:val="555555"/>
        </w:rPr>
        <w:t xml:space="preserve">выдан: </w:t>
      </w:r>
      <w:r>
        <w:rPr>
          <w:rStyle w:val="CharStyle24"/>
          <w:color w:val="000000"/>
          <w:sz w:val="11"/>
          <w:szCs w:val="11"/>
        </w:rPr>
        <w:t>Хорина Юлия Петровна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00B6BA04CC4FD4D1E06E2AF82EBB5DD4</w:t>
      </w:r>
      <w:r>
        <w:rPr>
          <w:rStyle w:val="CharStyle24"/>
          <w:lang w:val="en-US" w:eastAsia="en-US"/>
        </w:rPr>
        <w:t>4</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Действителен с 10.02.2026 </w:t>
      </w:r>
      <w:r>
        <w:rPr>
          <w:rStyle w:val="CharStyle24"/>
          <w:color w:val="555555"/>
        </w:rPr>
        <w:t>по 06.05.2027</w:t>
      </w:r>
    </w:p>
    <w:sectPr>
      <w:footnotePr>
        <w:pos w:val="pageBottom"/>
        <w:numFmt w:val="decimal"/>
        <w:numRestart w:val="continuous"/>
      </w:footnotePr>
      <w:type w:val="continuous"/>
      <w:pgSz w:w="11900" w:h="16840"/>
      <w:pgMar w:top="1105" w:right="541" w:bottom="77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10024110</wp:posOffset>
              </wp:positionV>
              <wp:extent cx="648970" cy="128270"/>
              <wp:wrapNone/>
              <wp:docPr id="7" name="Shape 7"/>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2026-06</w:t>
                          </w:r>
                        </w:p>
                      </w:txbxContent>
                    </wps:txbx>
                    <wps:bodyPr wrap="none" lIns="0" tIns="0" rIns="0" bIns="0">
                      <a:spAutoFit/>
                    </wps:bodyPr>
                  </wps:wsp>
                </a:graphicData>
              </a:graphic>
            </wp:anchor>
          </w:drawing>
        </mc:Choice>
        <mc:Fallback>
          <w:pict>
            <v:shape id="_x0000_s1033" type="#_x0000_t202" style="position:absolute;margin-left:56.700000000000003pt;margin-top:789.30000000000007pt;width:51.100000000000001pt;height:10.1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10024110</wp:posOffset>
              </wp:positionV>
              <wp:extent cx="648970" cy="128270"/>
              <wp:wrapNone/>
              <wp:docPr id="9" name="Shape 9"/>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2026-06</w:t>
                          </w:r>
                        </w:p>
                      </w:txbxContent>
                    </wps:txbx>
                    <wps:bodyPr wrap="none" lIns="0" tIns="0" rIns="0" bIns="0">
                      <a:spAutoFit/>
                    </wps:bodyPr>
                  </wps:wsp>
                </a:graphicData>
              </a:graphic>
            </wp:anchor>
          </w:drawing>
        </mc:Choice>
        <mc:Fallback>
          <w:pict>
            <v:shape id="_x0000_s1035" type="#_x0000_t202" style="position:absolute;margin-left:57.200000000000003pt;margin-top:789.30000000000007pt;width:51.100000000000001pt;height:10.1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28"/>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4"/>
      <w:szCs w:val="34"/>
      <w:u w:val="none"/>
      <w:lang w:val="en-US" w:eastAsia="en-US"/>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04040"/>
      <w:sz w:val="12"/>
      <w:szCs w:val="12"/>
      <w:u w:val="none"/>
    </w:rPr>
  </w:style>
  <w:style w:type="paragraph" w:customStyle="1" w:styleId="Style2">
    <w:name w:val="Body text (3)"/>
    <w:basedOn w:val="Normal"/>
    <w:link w:val="CharStyle3"/>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Body text (4)"/>
    <w:basedOn w:val="Normal"/>
    <w:link w:val="CharStyle6"/>
    <w:pPr>
      <w:widowControl w:val="0"/>
      <w:shd w:val="clear" w:color="auto" w:fill="auto"/>
      <w:spacing w:after="32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styleId="Style7">
    <w:name w:val="Body text"/>
    <w:basedOn w:val="Normal"/>
    <w:link w:val="CharStyle8"/>
    <w:qFormat/>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Heading #1"/>
    <w:basedOn w:val="Normal"/>
    <w:link w:val="CharStyle20"/>
    <w:pPr>
      <w:widowControl w:val="0"/>
      <w:shd w:val="clear" w:color="auto" w:fill="auto"/>
      <w:spacing w:after="2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3">
    <w:name w:val="Body text (2)"/>
    <w:basedOn w:val="Normal"/>
    <w:link w:val="CharStyle24"/>
    <w:pPr>
      <w:widowControl w:val="0"/>
      <w:shd w:val="clear" w:color="auto" w:fill="auto"/>
      <w:ind w:left="33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Федеральный закон от 08.11.2007 N 257-ФЗ(ред. от 29.12.2025)"Об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dc:title>
  <dc:subject/>
  <dc:creator/>
  <cp:keywords/>
</cp:coreProperties>
</file>