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6"/>
        <w:keepNext w:val="0"/>
        <w:keepLines w:val="0"/>
        <w:widowControl w:val="0"/>
        <w:shd w:val="clear" w:color="auto" w:fill="auto"/>
        <w:bidi w:val="0"/>
        <w:spacing w:before="0" w:after="200" w:line="211" w:lineRule="auto"/>
        <w:ind w:left="460" w:right="0" w:firstLine="0"/>
        <w:jc w:val="both"/>
      </w:pPr>
      <w:r>
        <mc:AlternateContent>
          <mc:Choice Requires="wps">
            <w:drawing>
              <wp:anchor distT="0" distB="0" distL="114300" distR="114300" simplePos="0" relativeHeight="125829378" behindDoc="0" locked="0" layoutInCell="1" allowOverlap="1">
                <wp:simplePos x="0" y="0"/>
                <wp:positionH relativeFrom="page">
                  <wp:posOffset>478790</wp:posOffset>
                </wp:positionH>
                <wp:positionV relativeFrom="paragraph">
                  <wp:posOffset>25400</wp:posOffset>
                </wp:positionV>
                <wp:extent cx="2700655" cy="1856105"/>
                <wp:wrapSquare wrapText="right"/>
                <wp:docPr id="1" name="Shape 1"/>
                <a:graphic xmlns:a="http://schemas.openxmlformats.org/drawingml/2006/main">
                  <a:graphicData uri="http://schemas.microsoft.com/office/word/2010/wordprocessingShape">
                    <wps:wsp>
                      <wps:cNvSpPr txBox="1"/>
                      <wps:spPr>
                        <a:xfrm>
                          <a:ext cx="2700655" cy="1856105"/>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2354" w:val="left"/>
                              </w:tabs>
                              <w:bidi w:val="0"/>
                              <w:spacing w:before="0" w:after="200" w:line="240" w:lineRule="auto"/>
                              <w:ind w:left="0" w:right="0" w:firstLine="54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8.05.2026</w:t>
                            </w:r>
                            <w:r>
                              <w:fldChar w:fldCharType="end"/>
                            </w:r>
                            <w:r>
                              <w:rPr>
                                <w:rStyle w:val="CharStyle7"/>
                                <w:sz w:val="30"/>
                                <w:szCs w:val="30"/>
                              </w:rPr>
                              <w:tab/>
                              <w:t>№ 20917/26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7.700000000000003pt;margin-top:2.pt;width:212.65000000000001pt;height:146.15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2354" w:val="left"/>
                        </w:tabs>
                        <w:bidi w:val="0"/>
                        <w:spacing w:before="0" w:after="200" w:line="240" w:lineRule="auto"/>
                        <w:ind w:left="0" w:right="0" w:firstLine="54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8.05.2026</w:t>
                      </w:r>
                      <w:r>
                        <w:fldChar w:fldCharType="end"/>
                      </w:r>
                      <w:r>
                        <w:rPr>
                          <w:rStyle w:val="CharStyle7"/>
                          <w:sz w:val="30"/>
                          <w:szCs w:val="30"/>
                        </w:rPr>
                        <w:tab/>
                        <w:t>№ 20917/26</w:t>
                      </w:r>
                    </w:p>
                  </w:txbxContent>
                </v:textbox>
                <w10:wrap type="square" side="right" anchorx="page"/>
              </v:shape>
            </w:pict>
          </mc:Fallback>
        </mc:AlternateContent>
      </w:r>
      <w:r>
        <w:rPr>
          <w:rStyle w:val="CharStyle7"/>
        </w:rPr>
        <w:t xml:space="preserve">ГБУЗ «ГКБ </w:t>
      </w:r>
      <w:r>
        <w:rPr>
          <w:rStyle w:val="CharStyle7"/>
          <w:lang w:val="en-US" w:eastAsia="en-US"/>
        </w:rPr>
        <w:t xml:space="preserve">№ 29 </w:t>
      </w:r>
      <w:r>
        <w:rPr>
          <w:rStyle w:val="CharStyle7"/>
        </w:rPr>
        <w:t xml:space="preserve">им. Н.Э. Баумана ДЗМ» </w:t>
      </w:r>
      <w:r>
        <w:fldChar w:fldCharType="begin"/>
      </w:r>
      <w:r>
        <w:rPr/>
        <w:instrText> HYPERLINK "mailto:gkb29-zakupki@zdrav.mos.ru" </w:instrText>
      </w:r>
      <w:r>
        <w:fldChar w:fldCharType="separate"/>
      </w:r>
      <w:r>
        <w:rPr>
          <w:rStyle w:val="CharStyle7"/>
          <w:lang w:val="en-US" w:eastAsia="en-US"/>
        </w:rPr>
        <w:t>gkb29-zakupki@zdrav.mos.ru</w:t>
      </w:r>
      <w:r>
        <w:fldChar w:fldCharType="end"/>
      </w:r>
    </w:p>
    <w:p>
      <w:pPr>
        <w:pStyle w:val="Style6"/>
        <w:keepNext w:val="0"/>
        <w:keepLines w:val="0"/>
        <w:widowControl w:val="0"/>
        <w:shd w:val="clear" w:color="auto" w:fill="auto"/>
        <w:bidi w:val="0"/>
        <w:spacing w:before="0" w:after="3280" w:line="211" w:lineRule="auto"/>
        <w:ind w:left="460" w:right="0" w:firstLine="0"/>
        <w:jc w:val="both"/>
      </w:pPr>
      <w:r>
        <w:rPr>
          <w:rStyle w:val="CharStyle7"/>
        </w:rPr>
        <w:t xml:space="preserve">ООО «АНГИОВИЖН» </w:t>
      </w:r>
      <w:r>
        <w:fldChar w:fldCharType="begin"/>
      </w:r>
      <w:r>
        <w:rPr/>
        <w:instrText> HYPERLINK "mailto:sales@angiovizhn.ru" </w:instrText>
      </w:r>
      <w:r>
        <w:fldChar w:fldCharType="separate"/>
      </w:r>
      <w:r>
        <w:rPr>
          <w:rStyle w:val="CharStyle7"/>
          <w:lang w:val="en-US" w:eastAsia="en-US"/>
        </w:rPr>
        <w:t>sales@angiovizhn.ru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 xml:space="preserve">по делу </w:t>
      </w:r>
      <w:r>
        <w:rPr>
          <w:rStyle w:val="CharStyle7"/>
          <w:b/>
          <w:bCs/>
          <w:lang w:val="en-US" w:eastAsia="en-US"/>
        </w:rPr>
        <w:t>№ 077/06/105-6033/2026</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о нарушении законодательства о контрактной системе</w:t>
      </w:r>
    </w:p>
    <w:p>
      <w:pPr>
        <w:pStyle w:val="Style6"/>
        <w:keepNext w:val="0"/>
        <w:keepLines w:val="0"/>
        <w:widowControl w:val="0"/>
        <w:shd w:val="clear" w:color="auto" w:fill="auto"/>
        <w:tabs>
          <w:tab w:pos="9437" w:val="left"/>
        </w:tabs>
        <w:bidi w:val="0"/>
        <w:spacing w:before="0" w:after="0" w:line="240" w:lineRule="auto"/>
        <w:ind w:left="0" w:right="0" w:firstLine="0"/>
        <w:jc w:val="both"/>
      </w:pPr>
      <w:r>
        <w:rPr>
          <w:rStyle w:val="CharStyle7"/>
          <w:b/>
          <w:bCs/>
          <w:lang w:val="en-US" w:eastAsia="en-US"/>
        </w:rPr>
        <w:t>13.05.2026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главного специалиста 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 конференц</w:t>
        <w:softHyphen/>
        <w:t>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ГБУЗ «ГКБ </w:t>
      </w:r>
      <w:r>
        <w:rPr>
          <w:rStyle w:val="CharStyle7"/>
          <w:lang w:val="en-US" w:eastAsia="en-US"/>
        </w:rPr>
        <w:t xml:space="preserve">№ 29 </w:t>
      </w:r>
      <w:r>
        <w:rPr>
          <w:rStyle w:val="CharStyle7"/>
        </w:rPr>
        <w:t xml:space="preserve">им. Н.Э. Баумана ДЗМ»: В.В. Скуренок (по доверенности </w:t>
      </w:r>
      <w:r>
        <w:rPr>
          <w:rStyle w:val="CharStyle7"/>
          <w:lang w:val="en-US" w:eastAsia="en-US"/>
        </w:rPr>
        <w:t xml:space="preserve">№ 10/09/2025-1 </w:t>
      </w:r>
      <w:r>
        <w:rPr>
          <w:rStyle w:val="CharStyle7"/>
        </w:rPr>
        <w:t xml:space="preserve">от </w:t>
      </w:r>
      <w:r>
        <w:rPr>
          <w:rStyle w:val="CharStyle7"/>
          <w:lang w:val="en-US" w:eastAsia="en-US"/>
        </w:rPr>
        <w:t>10.09.2025);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отсутствии представителей ООО «АНГИОВИЖН»,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200" w:line="240" w:lineRule="auto"/>
        <w:ind w:left="0" w:right="0" w:firstLine="700"/>
        <w:jc w:val="both"/>
      </w:pPr>
      <w:r>
        <w:rPr>
          <w:rStyle w:val="CharStyle7"/>
        </w:rPr>
        <w:t xml:space="preserve">рассмотрев жалобу ООО «АНГИОВИЖН» (далее </w:t>
      </w:r>
      <w:r>
        <w:rPr>
          <w:rStyle w:val="CharStyle7"/>
          <w:lang w:val="en-US" w:eastAsia="en-US"/>
        </w:rPr>
        <w:t xml:space="preserve">— </w:t>
      </w:r>
      <w:r>
        <w:rPr>
          <w:rStyle w:val="CharStyle7"/>
        </w:rPr>
        <w:t xml:space="preserve">Заявитель) на действия ГБУЗ «ГКБ </w:t>
      </w:r>
      <w:r>
        <w:rPr>
          <w:rStyle w:val="CharStyle7"/>
          <w:lang w:val="en-US" w:eastAsia="en-US"/>
        </w:rPr>
        <w:t xml:space="preserve">№ 29 </w:t>
      </w:r>
      <w:r>
        <w:rPr>
          <w:rStyle w:val="CharStyle7"/>
        </w:rPr>
        <w:t xml:space="preserve">им. Н.Э. Баумана ДЗМ»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медицинских расходных материалов для отделения РЭМДиЛ ГБУЗ «ГКБ </w:t>
      </w:r>
      <w:r>
        <w:rPr>
          <w:rStyle w:val="CharStyle7"/>
          <w:lang w:val="en-US" w:eastAsia="en-US"/>
        </w:rPr>
        <w:t xml:space="preserve">№ 29 </w:t>
      </w:r>
      <w:r>
        <w:rPr>
          <w:rStyle w:val="CharStyle7"/>
        </w:rPr>
        <w:t xml:space="preserve">им. Н.Э. Баумана ДЗМ» (Лот </w:t>
      </w:r>
      <w:r>
        <w:rPr>
          <w:rStyle w:val="CharStyle7"/>
          <w:lang w:val="en-US" w:eastAsia="en-US"/>
        </w:rPr>
        <w:t xml:space="preserve">8) </w:t>
      </w:r>
      <w:r>
        <w:rPr>
          <w:rStyle w:val="CharStyle7"/>
        </w:rPr>
        <w:t xml:space="preserve">(Закупка№ </w:t>
      </w:r>
      <w:r>
        <w:rPr>
          <w:rStyle w:val="CharStyle7"/>
          <w:lang w:val="en-US" w:eastAsia="en-US"/>
        </w:rPr>
        <w:t xml:space="preserve">0373200215526000378) </w:t>
      </w:r>
      <w:r>
        <w:rPr>
          <w:rStyle w:val="CharStyle7"/>
        </w:rPr>
        <w:t xml:space="preserve">(далее </w:t>
      </w:r>
      <w:r>
        <w:rPr>
          <w:rStyle w:val="CharStyle7"/>
          <w:lang w:val="en-US" w:eastAsia="en-US"/>
        </w:rPr>
        <w:t xml:space="preserve">– </w:t>
      </w:r>
      <w:r>
        <w:rPr>
          <w:rStyle w:val="CharStyle7"/>
        </w:rPr>
        <w:t xml:space="preserve">закупка, аукцион), в соответствии с Федеральным законом от </w:t>
      </w:r>
      <w:r>
        <w:rPr>
          <w:rStyle w:val="CharStyle7"/>
          <w:lang w:val="en-US" w:eastAsia="en-US"/>
        </w:rPr>
        <w:t xml:space="preserve">05.04.2013 </w:t>
      </w:r>
      <w:r>
        <w:rPr>
          <w:rStyle w:val="CharStyle7"/>
        </w:rPr>
        <w:t>№44-ФЗ «О контрактной системе в</w:t>
      </w:r>
    </w:p>
    <w:p>
      <w:pPr>
        <w:widowControl w:val="0"/>
        <w:spacing w:line="1" w:lineRule="exact"/>
      </w:pPr>
      <w:r>
        <w:drawing>
          <wp:anchor distT="152400" distB="0" distL="0" distR="0" simplePos="0" relativeHeight="125829380" behindDoc="0" locked="0" layoutInCell="1" allowOverlap="1">
            <wp:simplePos x="0" y="0"/>
            <wp:positionH relativeFrom="page">
              <wp:posOffset>350520</wp:posOffset>
            </wp:positionH>
            <wp:positionV relativeFrom="paragraph">
              <wp:posOffset>152400</wp:posOffset>
            </wp:positionV>
            <wp:extent cx="1511935" cy="292735"/>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280" w:line="240" w:lineRule="auto"/>
        <w:ind w:left="0" w:right="0" w:firstLine="0"/>
        <w:jc w:val="both"/>
      </w:pPr>
      <w:r>
        <w:rPr>
          <w:rStyle w:val="CharStyle7"/>
        </w:rPr>
        <w:t xml:space="preserve">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54"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54"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54"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письмом Московского УФАС России.</w:t>
      </w:r>
    </w:p>
    <w:p>
      <w:pPr>
        <w:pStyle w:val="Style6"/>
        <w:keepNext w:val="0"/>
        <w:keepLines w:val="0"/>
        <w:widowControl w:val="0"/>
        <w:shd w:val="clear" w:color="auto" w:fill="auto"/>
        <w:bidi w:val="0"/>
        <w:spacing w:before="0" w:after="0" w:line="254" w:lineRule="auto"/>
        <w:ind w:left="0" w:right="0" w:firstLine="700"/>
        <w:jc w:val="both"/>
      </w:pPr>
      <w:r>
        <w:rPr>
          <w:rStyle w:val="CharStyle7"/>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6"/>
        <w:keepNext w:val="0"/>
        <w:keepLines w:val="0"/>
        <w:widowControl w:val="0"/>
        <w:shd w:val="clear" w:color="auto" w:fill="auto"/>
        <w:bidi w:val="0"/>
        <w:spacing w:before="0" w:after="0" w:line="254"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54"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1"/>
        </w:numPr>
        <w:shd w:val="clear" w:color="auto" w:fill="auto"/>
        <w:tabs>
          <w:tab w:pos="1082" w:val="left"/>
        </w:tabs>
        <w:bidi w:val="0"/>
        <w:spacing w:before="0" w:after="0" w:line="254"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1"/>
        </w:numPr>
        <w:shd w:val="clear" w:color="auto" w:fill="auto"/>
        <w:tabs>
          <w:tab w:pos="1083" w:val="left"/>
        </w:tabs>
        <w:bidi w:val="0"/>
        <w:spacing w:before="0" w:after="0" w:line="254"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1"/>
        </w:numPr>
        <w:shd w:val="clear" w:color="auto" w:fill="auto"/>
        <w:tabs>
          <w:tab w:pos="1068" w:val="left"/>
        </w:tabs>
        <w:bidi w:val="0"/>
        <w:spacing w:before="0" w:after="0" w:line="254"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1"/>
        </w:numPr>
        <w:shd w:val="clear" w:color="auto" w:fill="auto"/>
        <w:tabs>
          <w:tab w:pos="1054" w:val="left"/>
        </w:tabs>
        <w:bidi w:val="0"/>
        <w:spacing w:before="0" w:after="0" w:line="254"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280" w:line="262" w:lineRule="auto"/>
        <w:ind w:left="0" w:right="0" w:firstLine="700"/>
        <w:jc w:val="both"/>
        <w:rPr>
          <w:sz w:val="24"/>
          <w:szCs w:val="24"/>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108" w:right="542" w:bottom="747" w:left="528" w:header="0" w:footer="3" w:gutter="0"/>
          <w:pgNumType w:start="1"/>
          <w:cols w:space="720"/>
          <w:noEndnote/>
          <w:titlePg/>
          <w:rtlGutter w:val="0"/>
          <w:docGrid w:linePitch="360"/>
        </w:sectPr>
      </w:pPr>
      <w:r>
        <w:rPr>
          <w:rStyle w:val="CharStyle7"/>
        </w:rPr>
        <w:t xml:space="preserve">Таким образом, ст.33 Закона о контрактной систем содержит в себе закрытый перечень случаев, когда Заказчик вправе закупать товары конкретного производителя (пп. «б» </w:t>
      </w:r>
      <w:r>
        <w:rPr>
          <w:rStyle w:val="CharStyle7"/>
          <w:lang w:val="en-US" w:eastAsia="en-US"/>
        </w:rPr>
        <w:t xml:space="preserve">- </w:t>
      </w:r>
      <w:r>
        <w:rPr>
          <w:rStyle w:val="CharStyle7"/>
        </w:rPr>
        <w:t xml:space="preserve">«г»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w:t>
      </w:r>
      <w:r>
        <w:rPr>
          <w:rStyle w:val="CharStyle7"/>
          <w:sz w:val="24"/>
          <w:szCs w:val="24"/>
          <w:lang w:val="en-US" w:eastAsia="en-US"/>
        </w:rPr>
        <w:t>2026-24282</w:t>
      </w:r>
    </w:p>
    <w:p>
      <w:pPr>
        <w:pStyle w:val="Style6"/>
        <w:keepNext w:val="0"/>
        <w:keepLines w:val="0"/>
        <w:widowControl w:val="0"/>
        <w:shd w:val="clear" w:color="auto" w:fill="auto"/>
        <w:bidi w:val="0"/>
        <w:spacing w:before="0" w:after="0" w:line="252" w:lineRule="auto"/>
        <w:ind w:left="0" w:right="0" w:firstLine="0"/>
        <w:jc w:val="both"/>
      </w:pPr>
      <w:r>
        <w:rPr>
          <w:rStyle w:val="CharStyle7"/>
        </w:rPr>
        <w:t>производителей.</w:t>
      </w:r>
    </w:p>
    <w:p>
      <w:pPr>
        <w:pStyle w:val="Style6"/>
        <w:keepNext w:val="0"/>
        <w:keepLines w:val="0"/>
        <w:widowControl w:val="0"/>
        <w:shd w:val="clear" w:color="auto" w:fill="auto"/>
        <w:bidi w:val="0"/>
        <w:spacing w:before="0" w:after="0" w:line="252" w:lineRule="auto"/>
        <w:ind w:left="0" w:right="0" w:firstLine="700"/>
        <w:jc w:val="both"/>
      </w:pPr>
      <w:r>
        <w:rPr>
          <w:rStyle w:val="CharStyle7"/>
        </w:rPr>
        <w:t>Вместе с тем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w:t>
      </w:r>
    </w:p>
    <w:p>
      <w:pPr>
        <w:pStyle w:val="Style6"/>
        <w:keepNext w:val="0"/>
        <w:keepLines w:val="0"/>
        <w:widowControl w:val="0"/>
        <w:shd w:val="clear" w:color="auto" w:fill="auto"/>
        <w:bidi w:val="0"/>
        <w:spacing w:before="0" w:after="0" w:line="252" w:lineRule="auto"/>
        <w:ind w:left="0" w:right="0" w:firstLine="70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52" w:lineRule="auto"/>
        <w:ind w:left="0" w:right="0" w:firstLine="700"/>
        <w:jc w:val="both"/>
      </w:pPr>
      <w:r>
        <w:rPr>
          <w:rStyle w:val="CharStyle7"/>
        </w:rPr>
        <w:t>Согласно описанию объекта закупки Заказчиком установлены требования к закупаемым товарам:</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«Стент для коронарных артерий, выделяющий лекарственное средство», КТРУ </w:t>
      </w:r>
      <w:r>
        <w:rPr>
          <w:rStyle w:val="CharStyle7"/>
          <w:lang w:val="en-US" w:eastAsia="en-US"/>
        </w:rPr>
        <w:t>32.50.13.190-02615;</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«Микрокатетер для периферических/коронарных сосудов», КТРУ </w:t>
      </w:r>
      <w:r>
        <w:rPr>
          <w:rStyle w:val="CharStyle7"/>
          <w:lang w:val="en-US" w:eastAsia="en-US"/>
        </w:rPr>
        <w:t>32.50.13.110</w:t>
        <w:softHyphen/>
        <w:t>00005029;</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«Катетер баллонный для коронарной ангиопластики, стандартный», КТРУ </w:t>
      </w:r>
      <w:r>
        <w:rPr>
          <w:rStyle w:val="CharStyle7"/>
          <w:lang w:val="en-US" w:eastAsia="en-US"/>
        </w:rPr>
        <w:t>32.50.13.110-00140;</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«Катетер ангиографический, одноразового использования», КТРУ </w:t>
      </w:r>
      <w:r>
        <w:rPr>
          <w:rStyle w:val="CharStyle7"/>
          <w:lang w:val="en-US" w:eastAsia="en-US"/>
        </w:rPr>
        <w:t>32.50.13.110</w:t>
        <w:softHyphen/>
        <w:t>00005347.</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В составе жалобы Заявитель указывает, что совокупности параметров, установленных в описании объекта закупки, для товара «Микрокатетер для периферических/коронарных сосудов», Идентификатор: </w:t>
      </w:r>
      <w:r>
        <w:rPr>
          <w:rStyle w:val="CharStyle7"/>
          <w:lang w:val="en-US" w:eastAsia="en-US"/>
        </w:rPr>
        <w:t xml:space="preserve">212817257, </w:t>
      </w:r>
      <w:r>
        <w:rPr>
          <w:rStyle w:val="CharStyle7"/>
        </w:rPr>
        <w:t xml:space="preserve">КТРУ </w:t>
      </w:r>
      <w:r>
        <w:rPr>
          <w:rStyle w:val="CharStyle7"/>
          <w:lang w:val="en-US" w:eastAsia="en-US"/>
        </w:rPr>
        <w:t>32.50.13.110</w:t>
        <w:softHyphen/>
        <w:t xml:space="preserve">00005029 </w:t>
      </w:r>
      <w:r>
        <w:rPr>
          <w:rStyle w:val="CharStyle7"/>
        </w:rPr>
        <w:t>не подходит ни один товар.</w:t>
      </w:r>
    </w:p>
    <w:p>
      <w:pPr>
        <w:pStyle w:val="Style6"/>
        <w:keepNext w:val="0"/>
        <w:keepLines w:val="0"/>
        <w:widowControl w:val="0"/>
        <w:shd w:val="clear" w:color="auto" w:fill="auto"/>
        <w:bidi w:val="0"/>
        <w:spacing w:before="0" w:after="0" w:line="252" w:lineRule="auto"/>
        <w:ind w:left="0" w:right="0" w:firstLine="700"/>
        <w:jc w:val="both"/>
      </w:pPr>
      <w:r>
        <w:rPr>
          <w:rStyle w:val="CharStyle7"/>
        </w:rPr>
        <w:t>При этом в обоснование своей позиции Заявитель в составе жалобы указывает, что совокупности параметров могли бы соответствовать следующие медицинские изделия:</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-Микрокатетер, </w:t>
      </w:r>
      <w:r>
        <w:rPr>
          <w:rStyle w:val="CharStyle7"/>
          <w:lang w:val="en-US" w:eastAsia="en-US"/>
        </w:rPr>
        <w:t xml:space="preserve">Echelon, </w:t>
      </w:r>
      <w:r>
        <w:rPr>
          <w:rStyle w:val="CharStyle7"/>
        </w:rPr>
        <w:t>производства «Микро Терапьютикс, Инк. ДБА ив3 Нейроваскуляр», однако, согласно инструкции производителя, данное медицинское изделие применяется для селективной инфузии.</w:t>
      </w:r>
    </w:p>
    <w:p>
      <w:pPr>
        <w:pStyle w:val="Style6"/>
        <w:keepNext w:val="0"/>
        <w:keepLines w:val="0"/>
        <w:widowControl w:val="0"/>
        <w:shd w:val="clear" w:color="auto" w:fill="auto"/>
        <w:bidi w:val="0"/>
        <w:spacing w:before="0" w:after="0" w:line="252" w:lineRule="auto"/>
        <w:ind w:left="0" w:right="0" w:firstLine="700"/>
        <w:jc w:val="both"/>
      </w:pPr>
      <w:r>
        <w:rPr>
          <w:rStyle w:val="CharStyle7"/>
          <w:lang w:val="en-US" w:eastAsia="en-US"/>
        </w:rPr>
        <w:t xml:space="preserve">- </w:t>
      </w:r>
      <w:r>
        <w:rPr>
          <w:rStyle w:val="CharStyle7"/>
        </w:rPr>
        <w:t xml:space="preserve">Микрокатетер </w:t>
      </w:r>
      <w:r>
        <w:rPr>
          <w:rStyle w:val="CharStyle7"/>
          <w:lang w:val="en-US" w:eastAsia="en-US"/>
        </w:rPr>
        <w:t xml:space="preserve">Excelsior 1018 </w:t>
      </w:r>
      <w:r>
        <w:rPr>
          <w:rStyle w:val="CharStyle7"/>
        </w:rPr>
        <w:t>производства «Страйкер Нейроваскьюлар», но в инструкции производителя не указана рабочая длина изделия, не соответствует совместимость с проводником, также данное медицинское изделие предназначено для введения веществ и терапевтических средств.</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Комиссия Управления отмечает, что в силу ч.4 ст.38 Федерального закона «Об основах охраны здоровья граждан в Российской Федерации» от </w:t>
      </w:r>
      <w:r>
        <w:rPr>
          <w:rStyle w:val="CharStyle7"/>
          <w:lang w:val="en-US" w:eastAsia="en-US"/>
        </w:rPr>
        <w:t xml:space="preserve">21.11.2011 </w:t>
      </w:r>
      <w:r>
        <w:rPr>
          <w:rStyle w:val="CharStyle7"/>
        </w:rPr>
        <w:t xml:space="preserve">№323-ФЗ (далее </w:t>
      </w:r>
      <w:r>
        <w:rPr>
          <w:rStyle w:val="CharStyle7"/>
          <w:lang w:val="en-US" w:eastAsia="en-US"/>
        </w:rPr>
        <w:t xml:space="preserve">— </w:t>
      </w:r>
      <w:r>
        <w:rPr>
          <w:rStyle w:val="CharStyle7"/>
        </w:rPr>
        <w:t>Закон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6"/>
        <w:keepNext w:val="0"/>
        <w:keepLines w:val="0"/>
        <w:widowControl w:val="0"/>
        <w:shd w:val="clear" w:color="auto" w:fill="auto"/>
        <w:bidi w:val="0"/>
        <w:spacing w:before="0" w:after="0" w:line="228" w:lineRule="auto"/>
        <w:ind w:left="0" w:right="0" w:firstLine="600"/>
        <w:jc w:val="both"/>
      </w:pPr>
      <w:r>
        <w:rPr>
          <w:rStyle w:val="CharStyle7"/>
        </w:rPr>
        <w:t xml:space="preserve">П.1 Постановления Правительства РФ от </w:t>
      </w:r>
      <w:r>
        <w:rPr>
          <w:rStyle w:val="CharStyle7"/>
          <w:lang w:val="en-US" w:eastAsia="en-US"/>
        </w:rPr>
        <w:t xml:space="preserve">30.11.2024 №1684 </w:t>
      </w:r>
      <w:r>
        <w:rPr>
          <w:rStyle w:val="CharStyle7"/>
        </w:rPr>
        <w:t xml:space="preserve">«Об утверждении Правил государственной регистрации медицинских изделий»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№1684) </w:t>
      </w:r>
      <w:r>
        <w:rPr>
          <w:rStyle w:val="CharStyle7"/>
        </w:rPr>
        <w:t xml:space="preserve">утверждены Правила государственной регистрации медицинских изделий (далее </w:t>
      </w:r>
      <w:r>
        <w:rPr>
          <w:rStyle w:val="CharStyle7"/>
          <w:lang w:val="en-US" w:eastAsia="en-US"/>
        </w:rPr>
        <w:t xml:space="preserve">— </w:t>
      </w:r>
      <w:r>
        <w:rPr>
          <w:rStyle w:val="CharStyle7"/>
        </w:rPr>
        <w:t>Правила).</w:t>
      </w:r>
    </w:p>
    <w:p>
      <w:pPr>
        <w:pStyle w:val="Style6"/>
        <w:keepNext w:val="0"/>
        <w:keepLines w:val="0"/>
        <w:widowControl w:val="0"/>
        <w:shd w:val="clear" w:color="auto" w:fill="auto"/>
        <w:bidi w:val="0"/>
        <w:spacing w:before="0" w:after="0" w:line="228" w:lineRule="auto"/>
        <w:ind w:left="0" w:right="0" w:firstLine="600"/>
        <w:jc w:val="both"/>
      </w:pPr>
      <w:r>
        <w:rPr>
          <w:rStyle w:val="CharStyle7"/>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6"/>
        <w:keepNext w:val="0"/>
        <w:keepLines w:val="0"/>
        <w:widowControl w:val="0"/>
        <w:shd w:val="clear" w:color="auto" w:fill="auto"/>
        <w:bidi w:val="0"/>
        <w:spacing w:before="0" w:after="0" w:line="228" w:lineRule="auto"/>
        <w:ind w:left="0" w:right="0" w:firstLine="600"/>
        <w:jc w:val="both"/>
      </w:pPr>
      <w:r>
        <w:rPr>
          <w:rStyle w:val="CharStyle7"/>
        </w:rPr>
        <w:t xml:space="preserve">Согласно п.25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7"/>
          <w:lang w:val="en-US" w:eastAsia="en-US"/>
        </w:rPr>
        <w:t xml:space="preserve">- </w:t>
      </w:r>
      <w:r>
        <w:rPr>
          <w:rStyle w:val="CharStyle7"/>
        </w:rPr>
        <w:t>реестровая запись).</w:t>
      </w:r>
    </w:p>
    <w:p>
      <w:pPr>
        <w:pStyle w:val="Style6"/>
        <w:keepNext w:val="0"/>
        <w:keepLines w:val="0"/>
        <w:widowControl w:val="0"/>
        <w:shd w:val="clear" w:color="auto" w:fill="auto"/>
        <w:bidi w:val="0"/>
        <w:spacing w:before="0" w:after="0" w:line="228" w:lineRule="auto"/>
        <w:ind w:left="0" w:right="0" w:firstLine="600"/>
        <w:jc w:val="both"/>
      </w:pPr>
      <w:r>
        <w:rPr>
          <w:rStyle w:val="CharStyle7"/>
        </w:rPr>
        <w:t xml:space="preserve">Вместе с этим п.2 Постановления </w:t>
      </w:r>
      <w:r>
        <w:rPr>
          <w:rStyle w:val="CharStyle7"/>
          <w:lang w:val="en-US" w:eastAsia="en-US"/>
        </w:rPr>
        <w:t xml:space="preserve">№1684 </w:t>
      </w:r>
      <w:r>
        <w:rPr>
          <w:rStyle w:val="CharStyle7"/>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7"/>
          <w:lang w:val="en-US" w:eastAsia="en-US"/>
        </w:rPr>
        <w:t>№1684.</w:t>
      </w:r>
    </w:p>
    <w:p>
      <w:pPr>
        <w:pStyle w:val="Style6"/>
        <w:keepNext w:val="0"/>
        <w:keepLines w:val="0"/>
        <w:widowControl w:val="0"/>
        <w:shd w:val="clear" w:color="auto" w:fill="auto"/>
        <w:bidi w:val="0"/>
        <w:spacing w:before="0" w:after="0" w:line="228" w:lineRule="auto"/>
        <w:ind w:left="0" w:right="0" w:firstLine="600"/>
        <w:jc w:val="both"/>
      </w:pPr>
      <w:r>
        <w:rPr>
          <w:rStyle w:val="CharStyle7"/>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7"/>
          <w:lang w:val="en-US" w:eastAsia="en-US"/>
        </w:rPr>
        <w:t xml:space="preserve">№1684, </w:t>
      </w:r>
      <w:r>
        <w:rPr>
          <w:rStyle w:val="CharStyle7"/>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6"/>
        <w:keepNext w:val="0"/>
        <w:keepLines w:val="0"/>
        <w:widowControl w:val="0"/>
        <w:shd w:val="clear" w:color="auto" w:fill="auto"/>
        <w:bidi w:val="0"/>
        <w:spacing w:before="0" w:after="0" w:line="228" w:lineRule="auto"/>
        <w:ind w:left="0" w:right="0" w:firstLine="600"/>
        <w:jc w:val="both"/>
      </w:pPr>
      <w:r>
        <w:rPr>
          <w:rStyle w:val="CharStyle7"/>
        </w:rPr>
        <w:t xml:space="preserve">Постановлением Правительства Российской Федерации от </w:t>
      </w:r>
      <w:r>
        <w:rPr>
          <w:rStyle w:val="CharStyle7"/>
          <w:lang w:val="en-US" w:eastAsia="en-US"/>
        </w:rPr>
        <w:t xml:space="preserve">27.12.2012 № 1416 </w:t>
      </w:r>
      <w:r>
        <w:rPr>
          <w:rStyle w:val="CharStyle7"/>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7"/>
          <w:lang w:val="en-US" w:eastAsia="en-US"/>
        </w:rPr>
        <w:t xml:space="preserve">— </w:t>
      </w:r>
      <w:r>
        <w:rPr>
          <w:rStyle w:val="CharStyle7"/>
        </w:rPr>
        <w:t xml:space="preserve">Правила от </w:t>
      </w:r>
      <w:r>
        <w:rPr>
          <w:rStyle w:val="CharStyle7"/>
          <w:lang w:val="en-US" w:eastAsia="en-US"/>
        </w:rPr>
        <w:t xml:space="preserve">27.12.2012), </w:t>
      </w:r>
      <w:r>
        <w:rPr>
          <w:rStyle w:val="CharStyle7"/>
        </w:rPr>
        <w:t xml:space="preserve">действующие до дня вступления в силу Постановления </w:t>
      </w:r>
      <w:r>
        <w:rPr>
          <w:rStyle w:val="CharStyle7"/>
          <w:lang w:val="en-US" w:eastAsia="en-US"/>
        </w:rPr>
        <w:t>№1684.</w:t>
      </w:r>
    </w:p>
    <w:p>
      <w:pPr>
        <w:pStyle w:val="Style6"/>
        <w:keepNext w:val="0"/>
        <w:keepLines w:val="0"/>
        <w:widowControl w:val="0"/>
        <w:shd w:val="clear" w:color="auto" w:fill="auto"/>
        <w:bidi w:val="0"/>
        <w:spacing w:before="0" w:after="0" w:line="228" w:lineRule="auto"/>
        <w:ind w:left="0" w:right="0" w:firstLine="600"/>
        <w:jc w:val="both"/>
      </w:pPr>
      <w:r>
        <w:rPr>
          <w:rStyle w:val="CharStyle7"/>
        </w:rPr>
        <w:t xml:space="preserve">П.6 Правил от </w:t>
      </w:r>
      <w:r>
        <w:rPr>
          <w:rStyle w:val="CharStyle7"/>
          <w:lang w:val="en-US" w:eastAsia="en-US"/>
        </w:rPr>
        <w:t xml:space="preserve">27.12.2012 </w:t>
      </w:r>
      <w:r>
        <w:rPr>
          <w:rStyle w:val="CharStyle7"/>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6"/>
        <w:keepNext w:val="0"/>
        <w:keepLines w:val="0"/>
        <w:widowControl w:val="0"/>
        <w:shd w:val="clear" w:color="auto" w:fill="auto"/>
        <w:bidi w:val="0"/>
        <w:spacing w:before="0" w:after="0" w:line="228" w:lineRule="auto"/>
        <w:ind w:left="0" w:right="0" w:firstLine="600"/>
        <w:jc w:val="both"/>
      </w:pPr>
      <w:r>
        <w:rPr>
          <w:rStyle w:val="CharStyle7"/>
        </w:rPr>
        <w:t>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реестровой записи медицинского</w:t>
      </w:r>
    </w:p>
    <w:p>
      <w:pPr>
        <w:pStyle w:val="Style6"/>
        <w:keepNext w:val="0"/>
        <w:keepLines w:val="0"/>
        <w:widowControl w:val="0"/>
        <w:shd w:val="clear" w:color="auto" w:fill="auto"/>
        <w:bidi w:val="0"/>
        <w:spacing w:before="0" w:after="0" w:line="228" w:lineRule="auto"/>
        <w:ind w:left="0" w:right="0" w:firstLine="0"/>
        <w:jc w:val="both"/>
      </w:pPr>
      <w:r>
        <w:rPr>
          <w:rStyle w:val="CharStyle7"/>
        </w:rPr>
        <w:t xml:space="preserve">изделия, а также регистрационное удостоверение, выданное до дня вступления в силу Постановления </w:t>
      </w:r>
      <w:r>
        <w:rPr>
          <w:rStyle w:val="CharStyle7"/>
          <w:lang w:val="en-US" w:eastAsia="en-US"/>
        </w:rPr>
        <w:t xml:space="preserve">№1684, </w:t>
      </w:r>
      <w:r>
        <w:rPr>
          <w:rStyle w:val="CharStyle7"/>
        </w:rPr>
        <w:t xml:space="preserve">в соответствии с Правилами от </w:t>
      </w:r>
      <w:r>
        <w:rPr>
          <w:rStyle w:val="CharStyle7"/>
          <w:lang w:val="en-US" w:eastAsia="en-US"/>
        </w:rPr>
        <w:t>27.12.2012.</w:t>
      </w:r>
    </w:p>
    <w:p>
      <w:pPr>
        <w:pStyle w:val="Style6"/>
        <w:keepNext w:val="0"/>
        <w:keepLines w:val="0"/>
        <w:widowControl w:val="0"/>
        <w:shd w:val="clear" w:color="auto" w:fill="auto"/>
        <w:bidi w:val="0"/>
        <w:spacing w:before="0" w:after="0" w:line="228" w:lineRule="auto"/>
        <w:ind w:left="0" w:right="0" w:firstLine="600"/>
        <w:jc w:val="both"/>
      </w:pPr>
      <w:r>
        <w:rPr>
          <w:rStyle w:val="CharStyle7"/>
        </w:rPr>
        <w:t>Вместе с этим Комиссия Управления отмечает.</w:t>
      </w:r>
    </w:p>
    <w:p>
      <w:pPr>
        <w:pStyle w:val="Style6"/>
        <w:keepNext w:val="0"/>
        <w:keepLines w:val="0"/>
        <w:widowControl w:val="0"/>
        <w:shd w:val="clear" w:color="auto" w:fill="auto"/>
        <w:bidi w:val="0"/>
        <w:spacing w:before="0" w:after="0" w:line="228" w:lineRule="auto"/>
        <w:ind w:left="0" w:right="0" w:firstLine="600"/>
        <w:jc w:val="both"/>
      </w:pPr>
      <w:r>
        <w:rPr>
          <w:rStyle w:val="CharStyle7"/>
        </w:rPr>
        <w:t xml:space="preserve">П.4 Правил в том числе установлено, что «эксплуатационная документация производителя (изготовителя) медицинского изделия» </w:t>
      </w:r>
      <w:r>
        <w:rPr>
          <w:rStyle w:val="CharStyle7"/>
          <w:lang w:val="en-US" w:eastAsia="en-US"/>
        </w:rPr>
        <w:t xml:space="preserve">- </w:t>
      </w:r>
      <w:r>
        <w:rPr>
          <w:rStyle w:val="CharStyle7"/>
        </w:rPr>
        <w:t>это документ (документы), предназначенный для ознакомления потребителя с конструкцией медицинского изделия, регламентирующий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6"/>
        <w:keepNext w:val="0"/>
        <w:keepLines w:val="0"/>
        <w:widowControl w:val="0"/>
        <w:shd w:val="clear" w:color="auto" w:fill="auto"/>
        <w:bidi w:val="0"/>
        <w:spacing w:before="0" w:after="0" w:line="228" w:lineRule="auto"/>
        <w:ind w:left="0" w:right="0" w:firstLine="600"/>
        <w:jc w:val="both"/>
      </w:pPr>
      <w:r>
        <w:rPr>
          <w:rStyle w:val="CharStyle7"/>
        </w:rPr>
        <w:t>Согласно ч.11 ст.48 Закона об основах охраны здоровья граждан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Style6"/>
        <w:keepNext w:val="0"/>
        <w:keepLines w:val="0"/>
        <w:widowControl w:val="0"/>
        <w:numPr>
          <w:ilvl w:val="0"/>
          <w:numId w:val="3"/>
        </w:numPr>
        <w:shd w:val="clear" w:color="auto" w:fill="auto"/>
        <w:tabs>
          <w:tab w:pos="1040" w:val="left"/>
        </w:tabs>
        <w:bidi w:val="0"/>
        <w:spacing w:before="0" w:after="0" w:line="228" w:lineRule="auto"/>
        <w:ind w:left="0" w:right="0" w:firstLine="600"/>
        <w:jc w:val="both"/>
      </w:pPr>
      <w:r>
        <w:rPr>
          <w:rStyle w:val="CharStyle7"/>
        </w:rPr>
        <w:t>наименование медицинского изделия;</w:t>
      </w:r>
    </w:p>
    <w:p>
      <w:pPr>
        <w:pStyle w:val="Style6"/>
        <w:keepNext w:val="0"/>
        <w:keepLines w:val="0"/>
        <w:widowControl w:val="0"/>
        <w:numPr>
          <w:ilvl w:val="0"/>
          <w:numId w:val="3"/>
        </w:numPr>
        <w:shd w:val="clear" w:color="auto" w:fill="auto"/>
        <w:tabs>
          <w:tab w:pos="1002" w:val="left"/>
        </w:tabs>
        <w:bidi w:val="0"/>
        <w:spacing w:before="0" w:after="0" w:line="228" w:lineRule="auto"/>
        <w:ind w:left="0" w:right="0" w:firstLine="600"/>
        <w:jc w:val="both"/>
      </w:pPr>
      <w:r>
        <w:rPr>
          <w:rStyle w:val="CharStyle7"/>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6"/>
        <w:keepNext w:val="0"/>
        <w:keepLines w:val="0"/>
        <w:widowControl w:val="0"/>
        <w:numPr>
          <w:ilvl w:val="0"/>
          <w:numId w:val="3"/>
        </w:numPr>
        <w:shd w:val="clear" w:color="auto" w:fill="auto"/>
        <w:tabs>
          <w:tab w:pos="1030" w:val="left"/>
        </w:tabs>
        <w:bidi w:val="0"/>
        <w:spacing w:before="0" w:after="0" w:line="228" w:lineRule="auto"/>
        <w:ind w:left="0" w:right="0" w:firstLine="600"/>
        <w:jc w:val="both"/>
      </w:pPr>
      <w:r>
        <w:rPr>
          <w:rStyle w:val="CharStyle7"/>
        </w:rPr>
        <w:t>назначение медицинского изделия, установленное производителем;</w:t>
      </w:r>
    </w:p>
    <w:p>
      <w:pPr>
        <w:pStyle w:val="Style6"/>
        <w:keepNext w:val="0"/>
        <w:keepLines w:val="0"/>
        <w:widowControl w:val="0"/>
        <w:numPr>
          <w:ilvl w:val="0"/>
          <w:numId w:val="3"/>
        </w:numPr>
        <w:shd w:val="clear" w:color="auto" w:fill="auto"/>
        <w:tabs>
          <w:tab w:pos="1035" w:val="left"/>
        </w:tabs>
        <w:bidi w:val="0"/>
        <w:spacing w:before="0" w:after="0" w:line="228" w:lineRule="auto"/>
        <w:ind w:left="0" w:right="0" w:firstLine="600"/>
        <w:jc w:val="both"/>
      </w:pPr>
      <w:r>
        <w:rPr>
          <w:rStyle w:val="CharStyle7"/>
        </w:rPr>
        <w:t>вид медицинского изделия;</w:t>
      </w:r>
    </w:p>
    <w:p>
      <w:pPr>
        <w:pStyle w:val="Style6"/>
        <w:keepNext w:val="0"/>
        <w:keepLines w:val="0"/>
        <w:widowControl w:val="0"/>
        <w:numPr>
          <w:ilvl w:val="0"/>
          <w:numId w:val="3"/>
        </w:numPr>
        <w:shd w:val="clear" w:color="auto" w:fill="auto"/>
        <w:tabs>
          <w:tab w:pos="1040" w:val="left"/>
        </w:tabs>
        <w:bidi w:val="0"/>
        <w:spacing w:before="0" w:after="0" w:line="228" w:lineRule="auto"/>
        <w:ind w:left="0" w:right="0" w:firstLine="600"/>
        <w:jc w:val="both"/>
      </w:pPr>
      <w:r>
        <w:rPr>
          <w:rStyle w:val="CharStyle7"/>
        </w:rPr>
        <w:t>класс потенциального риска применения медицинского изделия;</w:t>
      </w:r>
    </w:p>
    <w:p>
      <w:pPr>
        <w:pStyle w:val="Style6"/>
        <w:keepNext w:val="0"/>
        <w:keepLines w:val="0"/>
        <w:widowControl w:val="0"/>
        <w:numPr>
          <w:ilvl w:val="0"/>
          <w:numId w:val="3"/>
        </w:numPr>
        <w:shd w:val="clear" w:color="auto" w:fill="auto"/>
        <w:tabs>
          <w:tab w:pos="1006" w:val="left"/>
        </w:tabs>
        <w:bidi w:val="0"/>
        <w:spacing w:before="0" w:after="0" w:line="228" w:lineRule="auto"/>
        <w:ind w:left="0" w:right="0" w:firstLine="600"/>
        <w:jc w:val="both"/>
      </w:pPr>
      <w:r>
        <w:rPr>
          <w:rStyle w:val="CharStyle7"/>
        </w:rPr>
        <w:t>код Общероссийского классификатора продукции по видам экономической деятельности;</w:t>
      </w:r>
    </w:p>
    <w:p>
      <w:pPr>
        <w:pStyle w:val="Style6"/>
        <w:keepNext w:val="0"/>
        <w:keepLines w:val="0"/>
        <w:widowControl w:val="0"/>
        <w:numPr>
          <w:ilvl w:val="0"/>
          <w:numId w:val="3"/>
        </w:numPr>
        <w:shd w:val="clear" w:color="auto" w:fill="auto"/>
        <w:tabs>
          <w:tab w:pos="1006" w:val="left"/>
        </w:tabs>
        <w:bidi w:val="0"/>
        <w:spacing w:before="0" w:after="0" w:line="228" w:lineRule="auto"/>
        <w:ind w:left="0" w:right="0" w:firstLine="600"/>
        <w:jc w:val="both"/>
      </w:pPr>
      <w:r>
        <w:rPr>
          <w:rStyle w:val="CharStyle7"/>
        </w:rPr>
        <w:t xml:space="preserve">наименование и место нахождения юридического лица </w:t>
      </w:r>
      <w:r>
        <w:rPr>
          <w:rStyle w:val="CharStyle7"/>
          <w:lang w:val="en-US" w:eastAsia="en-US"/>
        </w:rPr>
        <w:t xml:space="preserve">- </w:t>
      </w:r>
      <w:r>
        <w:rPr>
          <w:rStyle w:val="CharStyle7"/>
        </w:rPr>
        <w:t xml:space="preserve">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7"/>
          <w:lang w:val="en-US" w:eastAsia="en-US"/>
        </w:rPr>
        <w:t xml:space="preserve">- </w:t>
      </w:r>
      <w:r>
        <w:rPr>
          <w:rStyle w:val="CharStyle7"/>
        </w:rPr>
        <w:t>уполномоченного представителя производителя (изготовителя) медицинского изделия;</w:t>
      </w:r>
    </w:p>
    <w:p>
      <w:pPr>
        <w:pStyle w:val="Style6"/>
        <w:keepNext w:val="0"/>
        <w:keepLines w:val="0"/>
        <w:widowControl w:val="0"/>
        <w:numPr>
          <w:ilvl w:val="0"/>
          <w:numId w:val="3"/>
        </w:numPr>
        <w:shd w:val="clear" w:color="auto" w:fill="auto"/>
        <w:tabs>
          <w:tab w:pos="1002" w:val="left"/>
        </w:tabs>
        <w:bidi w:val="0"/>
        <w:spacing w:before="0" w:after="0" w:line="228" w:lineRule="auto"/>
        <w:ind w:left="0" w:right="0" w:firstLine="600"/>
        <w:jc w:val="both"/>
      </w:pPr>
      <w:r>
        <w:rPr>
          <w:rStyle w:val="CharStyle7"/>
        </w:rPr>
        <w:t xml:space="preserve">наименование и место нахождения организации </w:t>
      </w:r>
      <w:r>
        <w:rPr>
          <w:rStyle w:val="CharStyle7"/>
          <w:lang w:val="en-US" w:eastAsia="en-US"/>
        </w:rPr>
        <w:t xml:space="preserve">- </w:t>
      </w:r>
      <w:r>
        <w:rPr>
          <w:rStyle w:val="CharStyle7"/>
        </w:rPr>
        <w:t xml:space="preserve">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7"/>
          <w:lang w:val="en-US" w:eastAsia="en-US"/>
        </w:rPr>
        <w:t xml:space="preserve">- </w:t>
      </w:r>
      <w:r>
        <w:rPr>
          <w:rStyle w:val="CharStyle7"/>
        </w:rPr>
        <w:t>производителя (изготовителя) медицинского изделия;</w:t>
      </w:r>
    </w:p>
    <w:p>
      <w:pPr>
        <w:pStyle w:val="Style6"/>
        <w:keepNext w:val="0"/>
        <w:keepLines w:val="0"/>
        <w:widowControl w:val="0"/>
        <w:numPr>
          <w:ilvl w:val="0"/>
          <w:numId w:val="3"/>
        </w:numPr>
        <w:shd w:val="clear" w:color="auto" w:fill="auto"/>
        <w:tabs>
          <w:tab w:pos="1026" w:val="left"/>
        </w:tabs>
        <w:bidi w:val="0"/>
        <w:spacing w:before="0" w:after="0" w:line="228" w:lineRule="auto"/>
        <w:ind w:left="0" w:right="0" w:firstLine="600"/>
        <w:jc w:val="both"/>
      </w:pPr>
      <w:r>
        <w:rPr>
          <w:rStyle w:val="CharStyle7"/>
        </w:rPr>
        <w:t>адрес места производства или изготовления медицинского изделия;</w:t>
      </w:r>
    </w:p>
    <w:p>
      <w:pPr>
        <w:pStyle w:val="Style6"/>
        <w:keepNext w:val="0"/>
        <w:keepLines w:val="0"/>
        <w:widowControl w:val="0"/>
        <w:numPr>
          <w:ilvl w:val="0"/>
          <w:numId w:val="3"/>
        </w:numPr>
        <w:shd w:val="clear" w:color="auto" w:fill="auto"/>
        <w:tabs>
          <w:tab w:pos="1184" w:val="left"/>
        </w:tabs>
        <w:bidi w:val="0"/>
        <w:spacing w:before="0" w:after="0" w:line="228" w:lineRule="auto"/>
        <w:ind w:left="0" w:right="0" w:firstLine="600"/>
        <w:jc w:val="both"/>
      </w:pPr>
      <w:r>
        <w:rPr>
          <w:rStyle w:val="CharStyle7"/>
        </w:rPr>
        <w:t>сведения о взаимозаменяемых медицинских изделиях;</w:t>
      </w:r>
    </w:p>
    <w:p>
      <w:pPr>
        <w:pStyle w:val="Style6"/>
        <w:keepNext w:val="0"/>
        <w:keepLines w:val="0"/>
        <w:widowControl w:val="0"/>
        <w:numPr>
          <w:ilvl w:val="0"/>
          <w:numId w:val="3"/>
        </w:numPr>
        <w:shd w:val="clear" w:color="auto" w:fill="auto"/>
        <w:tabs>
          <w:tab w:pos="1174" w:val="left"/>
        </w:tabs>
        <w:bidi w:val="0"/>
        <w:spacing w:before="0" w:after="0" w:line="228" w:lineRule="auto"/>
        <w:ind w:left="0" w:right="0" w:firstLine="600"/>
        <w:jc w:val="both"/>
      </w:pPr>
      <w:r>
        <w:rPr>
          <w:rStyle w:val="CharStyle7"/>
        </w:rPr>
        <w:t>иные сведения, определяемые Правительством Российской Федерации.</w:t>
      </w:r>
    </w:p>
    <w:p>
      <w:pPr>
        <w:pStyle w:val="Style6"/>
        <w:keepNext w:val="0"/>
        <w:keepLines w:val="0"/>
        <w:widowControl w:val="0"/>
        <w:shd w:val="clear" w:color="auto" w:fill="auto"/>
        <w:bidi w:val="0"/>
        <w:spacing w:before="0" w:after="0" w:line="228" w:lineRule="auto"/>
        <w:ind w:left="0" w:right="0" w:firstLine="600"/>
        <w:jc w:val="both"/>
      </w:pPr>
      <w:r>
        <w:rPr>
          <w:rStyle w:val="CharStyle7"/>
        </w:rPr>
        <w:t xml:space="preserve">В силу пп.«н» п.6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w:t>
      </w:r>
      <w:r>
        <w:rPr>
          <w:rStyle w:val="CharStyle7"/>
          <w:lang w:val="en-US" w:eastAsia="en-US"/>
        </w:rPr>
        <w:t xml:space="preserve">- </w:t>
      </w:r>
      <w:r>
        <w:rPr>
          <w:rStyle w:val="CharStyle7"/>
        </w:rPr>
        <w:t xml:space="preserve">Правила ведения государственного реестра медицинских изделий), утвержденных п.1 Постановления Правительства РФ от </w:t>
      </w:r>
      <w:r>
        <w:rPr>
          <w:rStyle w:val="CharStyle7"/>
          <w:lang w:val="en-US" w:eastAsia="en-US"/>
        </w:rPr>
        <w:t xml:space="preserve">30.09.2021 №1650 </w:t>
      </w:r>
      <w:r>
        <w:rPr>
          <w:rStyle w:val="CharStyle7"/>
        </w:rPr>
        <w:t>«Об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w:t>
      </w:r>
    </w:p>
    <w:p>
      <w:pPr>
        <w:pStyle w:val="Style6"/>
        <w:keepNext w:val="0"/>
        <w:keepLines w:val="0"/>
        <w:widowControl w:val="0"/>
        <w:shd w:val="clear" w:color="auto" w:fill="auto"/>
        <w:bidi w:val="0"/>
        <w:spacing w:before="0" w:after="0" w:line="228" w:lineRule="auto"/>
        <w:ind w:left="0" w:right="0" w:firstLine="0"/>
        <w:jc w:val="both"/>
      </w:pPr>
      <w:r>
        <w:rPr>
          <w:rStyle w:val="CharStyle7"/>
        </w:rPr>
        <w:t xml:space="preserve">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w:t>
      </w:r>
      <w:r>
        <w:rPr>
          <w:rStyle w:val="CharStyle7"/>
          <w:lang w:val="en-US" w:eastAsia="en-US"/>
        </w:rPr>
        <w:t xml:space="preserve">1, 2 </w:t>
      </w:r>
      <w:r>
        <w:rPr>
          <w:rStyle w:val="CharStyle7"/>
        </w:rPr>
        <w:t xml:space="preserve">и </w:t>
      </w:r>
      <w:r>
        <w:rPr>
          <w:rStyle w:val="CharStyle7"/>
          <w:lang w:val="en-US" w:eastAsia="en-US"/>
        </w:rPr>
        <w:t xml:space="preserve">3 </w:t>
      </w:r>
      <w:r>
        <w:rPr>
          <w:rStyle w:val="CharStyle7"/>
        </w:rPr>
        <w:t xml:space="preserve">статьи </w:t>
      </w:r>
      <w:r>
        <w:rPr>
          <w:rStyle w:val="CharStyle7"/>
          <w:lang w:val="en-US" w:eastAsia="en-US"/>
        </w:rPr>
        <w:t xml:space="preserve">15 </w:t>
      </w:r>
      <w:r>
        <w:rPr>
          <w:rStyle w:val="CharStyle7"/>
        </w:rPr>
        <w:t xml:space="preserve">Федерального закона «Об обязательных требованиях в Российской Федерации» (далее </w:t>
      </w:r>
      <w:r>
        <w:rPr>
          <w:rStyle w:val="CharStyle7"/>
          <w:lang w:val="en-US" w:eastAsia="en-US"/>
        </w:rPr>
        <w:t xml:space="preserve">- </w:t>
      </w:r>
      <w:r>
        <w:rPr>
          <w:rStyle w:val="CharStyle7"/>
        </w:rPr>
        <w:t>Правил ведения государственного реестра медицинских изделий) содержит электронный образ эксплуатационной документации производителя (изготовителя) на медицинское изделие.</w:t>
      </w:r>
    </w:p>
    <w:p>
      <w:pPr>
        <w:pStyle w:val="Style6"/>
        <w:keepNext w:val="0"/>
        <w:keepLines w:val="0"/>
        <w:widowControl w:val="0"/>
        <w:shd w:val="clear" w:color="auto" w:fill="auto"/>
        <w:bidi w:val="0"/>
        <w:spacing w:before="0" w:after="0" w:line="228" w:lineRule="auto"/>
        <w:ind w:left="0" w:right="0" w:firstLine="600"/>
        <w:jc w:val="both"/>
      </w:pPr>
      <w:r>
        <w:rPr>
          <w:rStyle w:val="CharStyle7"/>
        </w:rPr>
        <w:t>Таким образом, руководство по эксплуатации медицинского изделия и инструкция по применению входят в состав регистрационного досье и представляется в числе обязательных документов при регистрации медицинского изделия.</w:t>
      </w:r>
    </w:p>
    <w:p>
      <w:pPr>
        <w:pStyle w:val="Style6"/>
        <w:keepNext w:val="0"/>
        <w:keepLines w:val="0"/>
        <w:widowControl w:val="0"/>
        <w:shd w:val="clear" w:color="auto" w:fill="auto"/>
        <w:bidi w:val="0"/>
        <w:spacing w:before="0" w:after="0" w:line="252" w:lineRule="auto"/>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На заседании Комиссии Управления представитель Заказчика пояснил, что под совокупность установленных требований подходит «Микрокатетер, в различных вариантах исполнения </w:t>
      </w:r>
      <w:r>
        <w:rPr>
          <w:rStyle w:val="CharStyle7"/>
          <w:lang w:val="en-US" w:eastAsia="en-US"/>
        </w:rPr>
        <w:t xml:space="preserve">Echelon, Rebar, Apollo, Marathon, Orion 21» </w:t>
      </w:r>
      <w:r>
        <w:rPr>
          <w:rStyle w:val="CharStyle7"/>
        </w:rPr>
        <w:t xml:space="preserve">производителя </w:t>
      </w:r>
      <w:r>
        <w:rPr>
          <w:rStyle w:val="CharStyle7"/>
          <w:lang w:val="en-US" w:eastAsia="en-US"/>
        </w:rPr>
        <w:t xml:space="preserve">«Micro Therapeutics, Inc. DBA ev3 Neurovascular </w:t>
      </w:r>
      <w:r>
        <w:rPr>
          <w:rStyle w:val="CharStyle7"/>
        </w:rPr>
        <w:t xml:space="preserve">(Микро Терапьютикс, Инк. ДБА ив3 Нейроваскуляр)»,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2018/7532, </w:t>
      </w:r>
      <w:r>
        <w:rPr>
          <w:rStyle w:val="CharStyle7"/>
        </w:rPr>
        <w:t>в инструкции которого указано на материалы для эмболизации и диагностические материалы, например контрастирующие вещества.</w:t>
      </w:r>
    </w:p>
    <w:p>
      <w:pPr>
        <w:pStyle w:val="Style6"/>
        <w:keepNext w:val="0"/>
        <w:keepLines w:val="0"/>
        <w:widowControl w:val="0"/>
        <w:shd w:val="clear" w:color="auto" w:fill="auto"/>
        <w:bidi w:val="0"/>
        <w:spacing w:before="0" w:after="0" w:line="252" w:lineRule="auto"/>
        <w:ind w:left="0" w:right="0" w:firstLine="700"/>
        <w:jc w:val="both"/>
      </w:pPr>
      <w:r>
        <w:rPr>
          <w:rStyle w:val="CharStyle7"/>
        </w:rPr>
        <w:t>Кроме того, с помощью микрокатетеров, планируемых к закупке, производится введение жидкого импланта для эмболизации сосудов КАП ДМСО.</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Также на рынке зарегистрирован еще один производитель микрокатетера для использования в периферических сосудах при инфузии контрастных веществ, лекарственных препаратов и эмболизирующих материалов в рамках внутрисосудистой терапии </w:t>
      </w:r>
      <w:r>
        <w:rPr>
          <w:rStyle w:val="CharStyle7"/>
          <w:lang w:val="en-US" w:eastAsia="en-US"/>
        </w:rPr>
        <w:t xml:space="preserve">- Progreat λ (lambda) </w:t>
      </w:r>
      <w:r>
        <w:rPr>
          <w:rStyle w:val="CharStyle7"/>
        </w:rPr>
        <w:t xml:space="preserve">производства «ТЕРУМО КЛИНИКАЛ СЭППЛАЙ КО. ЛТД.»,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2024/22501, </w:t>
      </w:r>
      <w:r>
        <w:rPr>
          <w:rStyle w:val="CharStyle7"/>
        </w:rPr>
        <w:t>который также соответствует всем установленным характеристикам.</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Также на заседании Комиссии Управления представителем Заказчика представлены коммерческие предложения </w:t>
      </w:r>
      <w:r>
        <w:rPr>
          <w:rStyle w:val="CharStyle7"/>
          <w:lang w:val="en-US" w:eastAsia="en-US"/>
        </w:rPr>
        <w:t xml:space="preserve">№№ OR /26-036, </w:t>
      </w:r>
      <w:r>
        <w:rPr>
          <w:rStyle w:val="CharStyle7"/>
        </w:rPr>
        <w:t xml:space="preserve">СК061, </w:t>
      </w:r>
      <w:r>
        <w:rPr>
          <w:rStyle w:val="CharStyle7"/>
          <w:lang w:val="en-US" w:eastAsia="en-US"/>
        </w:rPr>
        <w:t xml:space="preserve">225 </w:t>
      </w:r>
      <w:r>
        <w:rPr>
          <w:rStyle w:val="CharStyle7"/>
        </w:rPr>
        <w:t xml:space="preserve">от </w:t>
      </w:r>
      <w:r>
        <w:rPr>
          <w:rStyle w:val="CharStyle7"/>
          <w:lang w:val="en-US" w:eastAsia="en-US"/>
        </w:rPr>
        <w:t xml:space="preserve">15.04.2026, </w:t>
      </w:r>
      <w:r>
        <w:rPr>
          <w:rStyle w:val="CharStyle7"/>
        </w:rPr>
        <w:t>подтверждающие возможность поставки товаров по оспариваемой Заявителем позиции.</w:t>
      </w:r>
    </w:p>
    <w:p>
      <w:pPr>
        <w:pStyle w:val="Style6"/>
        <w:keepNext w:val="0"/>
        <w:keepLines w:val="0"/>
        <w:widowControl w:val="0"/>
        <w:shd w:val="clear" w:color="auto" w:fill="auto"/>
        <w:bidi w:val="0"/>
        <w:spacing w:before="0" w:after="0" w:line="252" w:lineRule="auto"/>
        <w:ind w:left="0" w:right="0" w:firstLine="700"/>
        <w:jc w:val="both"/>
      </w:pPr>
      <w:r>
        <w:rPr>
          <w:rStyle w:val="CharStyle7"/>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заседании Комиссии Управления представитель Заявителя участие не принял, а также в составе жалобы Заявителем не представлено документов и сведений, в том числе, информации о производителе такого оборудования (писем производителя) о требованиях к характеристикам оспариваемого оборудования, установленных в описании объекта закупки, которые не позволяют предложить к поставке оборудование иных производителей или характеристики, вовсе не соответствующие каким-либо из существующих изделий и свидетельствующих о наличии ограничений количества участников закупки.</w:t>
      </w:r>
      <w:r>
        <w:br w:type="page"/>
      </w:r>
    </w:p>
    <w:p>
      <w:pPr>
        <w:pStyle w:val="Style6"/>
        <w:keepNext w:val="0"/>
        <w:keepLines w:val="0"/>
        <w:widowControl w:val="0"/>
        <w:shd w:val="clear" w:color="auto" w:fill="auto"/>
        <w:bidi w:val="0"/>
        <w:spacing w:before="0" w:after="0" w:line="240" w:lineRule="auto"/>
        <w:ind w:left="0" w:right="0" w:firstLine="700"/>
        <w:jc w:val="both"/>
      </w:pPr>
      <w:r>
        <w:rPr>
          <w:rStyle w:val="CharStyle7"/>
        </w:rPr>
        <w:t>Кроме того, в составе жалобы Заявителем также не представлено каких-либо сведений, указывающих на несоответствие указанного Заказчиком оборудования требованиям извещения, равно как не представлено доказательств того обстоятельства, что спорные характеристики и их значения установлены Заказчиком в нарушение требований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line="240" w:lineRule="auto"/>
        <w:ind w:left="0" w:right="0" w:firstLine="70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данные доводы жалобы Заявителя не нашли своего подтверждения и являются необоснованными.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РЕШИЛА:</w:t>
      </w:r>
    </w:p>
    <w:p>
      <w:pPr>
        <w:pStyle w:val="Style6"/>
        <w:keepNext w:val="0"/>
        <w:keepLines w:val="0"/>
        <w:widowControl w:val="0"/>
        <w:numPr>
          <w:ilvl w:val="0"/>
          <w:numId w:val="5"/>
        </w:numPr>
        <w:shd w:val="clear" w:color="auto" w:fill="auto"/>
        <w:tabs>
          <w:tab w:pos="1093" w:val="left"/>
        </w:tabs>
        <w:bidi w:val="0"/>
        <w:spacing w:before="0" w:after="0" w:line="240" w:lineRule="auto"/>
        <w:ind w:left="0" w:right="0" w:firstLine="700"/>
        <w:jc w:val="both"/>
      </w:pPr>
      <w:r>
        <w:rPr>
          <w:rStyle w:val="CharStyle7"/>
        </w:rPr>
        <w:t xml:space="preserve">Признать жалобу ООО «АНГИОВИЖН» на действия ГБУЗ «ГКБ </w:t>
      </w:r>
      <w:r>
        <w:rPr>
          <w:rStyle w:val="CharStyle7"/>
          <w:lang w:val="en-US" w:eastAsia="en-US"/>
        </w:rPr>
        <w:t xml:space="preserve">№ 29 </w:t>
      </w:r>
      <w:r>
        <w:rPr>
          <w:rStyle w:val="CharStyle7"/>
        </w:rPr>
        <w:t>им. Н.Э. Баумана ДЗМ» необоснованной.</w:t>
      </w:r>
    </w:p>
    <w:p>
      <w:pPr>
        <w:pStyle w:val="Style6"/>
        <w:keepNext w:val="0"/>
        <w:keepLines w:val="0"/>
        <w:widowControl w:val="0"/>
        <w:numPr>
          <w:ilvl w:val="0"/>
          <w:numId w:val="5"/>
        </w:numPr>
        <w:shd w:val="clear" w:color="auto" w:fill="auto"/>
        <w:tabs>
          <w:tab w:pos="1088" w:val="left"/>
        </w:tabs>
        <w:bidi w:val="0"/>
        <w:spacing w:before="0" w:after="300" w:line="240" w:lineRule="auto"/>
        <w:ind w:left="0" w:right="0" w:firstLine="700"/>
        <w:jc w:val="both"/>
      </w:pPr>
      <w:r>
        <w:rPr>
          <w:rStyle w:val="CharStyle7"/>
        </w:rPr>
        <w:t>Снять ограничения на определение поставщика (подрядчика, исполнителя), наложенные Московским УФАС России.</w:t>
      </w:r>
    </w:p>
    <w:p>
      <w:pPr>
        <w:pStyle w:val="Style6"/>
        <w:keepNext w:val="0"/>
        <w:keepLines w:val="0"/>
        <w:widowControl w:val="0"/>
        <w:shd w:val="clear" w:color="auto" w:fill="auto"/>
        <w:bidi w:val="0"/>
        <w:spacing w:before="0" w:after="0" w:line="26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1"/>
          <w:footerReference w:type="default" r:id="rId12"/>
          <w:footnotePr>
            <w:pos w:val="pageBottom"/>
            <w:numFmt w:val="decimal"/>
            <w:numRestart w:val="continuous"/>
          </w:footnotePr>
          <w:pgSz w:w="11900" w:h="16840"/>
          <w:pgMar w:top="1143" w:right="537" w:bottom="1292" w:left="519" w:header="0" w:footer="3" w:gutter="0"/>
          <w:cols w:space="720"/>
          <w:noEndnote/>
          <w:rtlGutter w:val="0"/>
          <w:docGrid w:linePitch="360"/>
        </w:sectPr>
      </w:pPr>
      <w:r>
        <mc:AlternateContent>
          <mc:Choice Requires="wps">
            <w:drawing>
              <wp:anchor distT="139700" distB="216535" distL="0" distR="0" simplePos="0" relativeHeight="125829381" behindDoc="0" locked="0" layoutInCell="1" allowOverlap="1">
                <wp:simplePos x="0" y="0"/>
                <wp:positionH relativeFrom="page">
                  <wp:posOffset>369570</wp:posOffset>
                </wp:positionH>
                <wp:positionV relativeFrom="paragraph">
                  <wp:posOffset>139700</wp:posOffset>
                </wp:positionV>
                <wp:extent cx="1844040" cy="252730"/>
                <wp:wrapTopAndBottom/>
                <wp:docPr id="13" name="Shape 13"/>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29.100000000000001pt;margin-top:11.pt;width:145.20000000000002pt;height:19.900000000000002pt;z-index:-125829372;mso-wrap-distance-left:0;mso-wrap-distance-top:11.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12725" distB="0" distL="0" distR="1786255" simplePos="0" relativeHeight="125829383" behindDoc="0" locked="0" layoutInCell="1" allowOverlap="1">
            <wp:simplePos x="0" y="0"/>
            <wp:positionH relativeFrom="page">
              <wp:posOffset>2911475</wp:posOffset>
            </wp:positionH>
            <wp:positionV relativeFrom="paragraph">
              <wp:posOffset>212725</wp:posOffset>
            </wp:positionV>
            <wp:extent cx="359410" cy="39624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3329305</wp:posOffset>
                </wp:positionH>
                <wp:positionV relativeFrom="paragraph">
                  <wp:posOffset>300990</wp:posOffset>
                </wp:positionV>
                <wp:extent cx="1725295" cy="259080"/>
                <wp:wrapNone/>
                <wp:docPr id="17" name="Shape 17"/>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62.14999999999998pt;margin-top:23.699999999999999pt;width:135.84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16535" distL="0" distR="0" simplePos="0" relativeHeight="125829384" behindDoc="0" locked="0" layoutInCell="1" allowOverlap="1">
                <wp:simplePos x="0" y="0"/>
                <wp:positionH relativeFrom="page">
                  <wp:posOffset>5862320</wp:posOffset>
                </wp:positionH>
                <wp:positionV relativeFrom="paragraph">
                  <wp:posOffset>139700</wp:posOffset>
                </wp:positionV>
                <wp:extent cx="1304290" cy="252730"/>
                <wp:wrapTopAndBottom/>
                <wp:docPr id="19" name="Shape 19"/>
                <a:graphic xmlns:a="http://schemas.openxmlformats.org/drawingml/2006/main">
                  <a:graphicData uri="http://schemas.microsoft.com/office/word/2010/wordprocessingShape">
                    <wps:wsp>
                      <wps:cNvSpPr txBox="1"/>
                      <wps:spPr>
                        <a:xfrm>
                          <a:ext cx="130429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wps:txbx>
                      <wps:bodyPr wrap="none" lIns="0" tIns="0" rIns="0" bIns="0">
                        <a:noAutoFit/>
                      </wps:bodyPr>
                    </wps:wsp>
                  </a:graphicData>
                </a:graphic>
              </wp:anchor>
            </w:drawing>
          </mc:Choice>
          <mc:Fallback>
            <w:pict>
              <v:shape id="_x0000_s1045" type="#_x0000_t202" style="position:absolute;margin-left:461.60000000000002pt;margin-top:11.pt;width:102.7pt;height:19.900000000000002pt;z-index:-125829369;mso-wrap-distance-left:0;mso-wrap-distance-top:11.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v:textbox>
                <w10:wrap type="topAndBottom" anchorx="page"/>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7"/>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w:t>
      </w:r>
      <w:r>
        <w:rPr>
          <w:rStyle w:val="CharStyle19"/>
          <w:color w:val="555555"/>
        </w:rPr>
        <w:t xml:space="preserve">выдан: </w:t>
      </w:r>
      <w:r>
        <w:rPr>
          <w:rStyle w:val="CharStyle19"/>
          <w:color w:val="000000"/>
        </w:rPr>
        <w:t>МАРТЬЯНОВА ЕЛЕНА ДМИТРИЕВНА</w:t>
      </w:r>
    </w:p>
    <w:p>
      <w:pPr>
        <w:pStyle w:val="Style18"/>
        <w:keepNext w:val="0"/>
        <w:keepLines w:val="0"/>
        <w:widowControl w:val="0"/>
        <w:shd w:val="clear" w:color="auto" w:fill="auto"/>
        <w:bidi w:val="0"/>
        <w:spacing w:before="0" w:after="0" w:line="240" w:lineRule="auto"/>
        <w:ind w:right="0" w:firstLine="0"/>
        <w:jc w:val="both"/>
      </w:pPr>
      <w:r>
        <w:rPr>
          <w:rStyle w:val="CharStyle19"/>
        </w:rPr>
        <w:t xml:space="preserve">Сертификат </w:t>
      </w:r>
      <w:r>
        <w:rPr>
          <w:rStyle w:val="CharStyle19"/>
          <w:color w:val="292929"/>
        </w:rPr>
        <w:t xml:space="preserve">№ </w:t>
      </w:r>
      <w:r>
        <w:rPr>
          <w:rStyle w:val="CharStyle19"/>
          <w:lang w:val="en-US" w:eastAsia="en-US"/>
        </w:rPr>
        <w:t>00EA3D636CED58A70F15417FA130B2F6C</w:t>
      </w:r>
      <w:r>
        <w:rPr>
          <w:rStyle w:val="CharStyle19"/>
          <w:lang w:val="en-US" w:eastAsia="en-US"/>
        </w:rPr>
        <w:t>B</w:t>
      </w:r>
    </w:p>
    <w:p>
      <w:pPr>
        <w:pStyle w:val="Style18"/>
        <w:keepNext w:val="0"/>
        <w:keepLines w:val="0"/>
        <w:widowControl w:val="0"/>
        <w:shd w:val="clear" w:color="auto" w:fill="auto"/>
        <w:bidi w:val="0"/>
        <w:spacing w:before="0" w:after="0" w:line="240" w:lineRule="auto"/>
        <w:ind w:right="0" w:firstLine="0"/>
        <w:jc w:val="both"/>
      </w:pPr>
      <w:r>
        <w:rPr>
          <w:rStyle w:val="CharStyle19"/>
        </w:rPr>
        <w:t xml:space="preserve">Действителен с </w:t>
      </w:r>
      <w:r>
        <w:rPr>
          <w:rStyle w:val="CharStyle19"/>
          <w:color w:val="555555"/>
        </w:rPr>
        <w:t>20.04.2026 по 14.07.2027</w:t>
      </w:r>
    </w:p>
    <w:p>
      <w:pPr>
        <w:widowControl w:val="0"/>
        <w:spacing w:line="1" w:lineRule="exact"/>
        <w:sectPr>
          <w:footnotePr>
            <w:pos w:val="pageBottom"/>
            <w:numFmt w:val="decimal"/>
            <w:numRestart w:val="continuous"/>
          </w:footnotePr>
          <w:type w:val="continuous"/>
          <w:pgSz w:w="11900" w:h="16840"/>
          <w:pgMar w:top="1162" w:right="531" w:bottom="1488" w:left="526" w:header="0" w:footer="3" w:gutter="0"/>
          <w:cols w:space="720"/>
          <w:noEndnote/>
          <w:rtlGutter w:val="0"/>
          <w:docGrid w:linePitch="360"/>
        </w:sectPr>
      </w:pPr>
      <w:r>
        <mc:AlternateContent>
          <mc:Choice Requires="wps">
            <w:drawing>
              <wp:anchor distT="152400" distB="191770" distL="0" distR="0" simplePos="0" relativeHeight="125829386" behindDoc="0" locked="0" layoutInCell="1" allowOverlap="1">
                <wp:simplePos x="0" y="0"/>
                <wp:positionH relativeFrom="page">
                  <wp:posOffset>366395</wp:posOffset>
                </wp:positionH>
                <wp:positionV relativeFrom="paragraph">
                  <wp:posOffset>152400</wp:posOffset>
                </wp:positionV>
                <wp:extent cx="1341120" cy="250190"/>
                <wp:wrapTopAndBottom/>
                <wp:docPr id="21" name="Shape 21"/>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47" type="#_x0000_t202" style="position:absolute;margin-left:28.850000000000001pt;margin-top:12.pt;width:105.60000000000001pt;height:19.699999999999999pt;z-index:-125829367;mso-wrap-distance-left:0;mso-wrap-distance-top:12.pt;mso-wrap-distance-right:0;mso-wrap-distance-bottom:15.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topAndBottom" anchorx="page"/>
              </v:shape>
            </w:pict>
          </mc:Fallback>
        </mc:AlternateContent>
      </w:r>
      <w:r>
        <w:drawing>
          <wp:anchor distT="250190" distB="0" distL="0" distR="1816735" simplePos="0" relativeHeight="125829388" behindDoc="0" locked="0" layoutInCell="1" allowOverlap="1">
            <wp:simplePos x="0" y="0"/>
            <wp:positionH relativeFrom="page">
              <wp:posOffset>2941955</wp:posOffset>
            </wp:positionH>
            <wp:positionV relativeFrom="paragraph">
              <wp:posOffset>250190</wp:posOffset>
            </wp:positionV>
            <wp:extent cx="298450" cy="34734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3331845</wp:posOffset>
                </wp:positionH>
                <wp:positionV relativeFrom="paragraph">
                  <wp:posOffset>311150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62.35000000000002pt;margin-top:24.5pt;width:135.59999999999999pt;height:20.40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52400" distB="191770" distL="0" distR="0" simplePos="0" relativeHeight="125829389" behindDoc="0" locked="0" layoutInCell="1" allowOverlap="1">
                <wp:simplePos x="0" y="0"/>
                <wp:positionH relativeFrom="page">
                  <wp:posOffset>5849620</wp:posOffset>
                </wp:positionH>
                <wp:positionV relativeFrom="paragraph">
                  <wp:posOffset>152400</wp:posOffset>
                </wp:positionV>
                <wp:extent cx="1322705" cy="250190"/>
                <wp:wrapTopAndBottom/>
                <wp:docPr id="27" name="Shape 27"/>
                <a:graphic xmlns:a="http://schemas.openxmlformats.org/drawingml/2006/main">
                  <a:graphicData uri="http://schemas.microsoft.com/office/word/2010/wordprocessingShape">
                    <wps:wsp>
                      <wps:cNvSpPr txBox="1"/>
                      <wps:spPr>
                        <a:xfrm>
                          <a:ext cx="132270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Матюшенко</w:t>
                            </w:r>
                          </w:p>
                        </w:txbxContent>
                      </wps:txbx>
                      <wps:bodyPr wrap="none" lIns="0" tIns="0" rIns="0" bIns="0">
                        <a:noAutoFit/>
                      </wps:bodyPr>
                    </wps:wsp>
                  </a:graphicData>
                </a:graphic>
              </wp:anchor>
            </w:drawing>
          </mc:Choice>
          <mc:Fallback>
            <w:pict>
              <v:shape id="_x0000_s1053" type="#_x0000_t202" style="position:absolute;margin-left:460.60000000000002pt;margin-top:12.pt;width:104.15000000000001pt;height:19.699999999999999pt;z-index:-125829364;mso-wrap-distance-left:0;mso-wrap-distance-top:12.pt;mso-wrap-distance-right:0;mso-wrap-distance-bottom:15.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Матюшенко</w:t>
                      </w:r>
                    </w:p>
                  </w:txbxContent>
                </v:textbox>
                <w10:wrap type="topAndBottom" anchorx="page"/>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7"/>
          <w:color w:val="FFFFFF"/>
        </w:rPr>
        <w:t>СВЕДЕНИЯ О СЕРТИФИКАТЕ ЭП</w:t>
      </w:r>
    </w:p>
    <w:p>
      <w:pPr>
        <w:pStyle w:val="Style18"/>
        <w:keepNext w:val="0"/>
        <w:keepLines w:val="0"/>
        <w:widowControl w:val="0"/>
        <w:shd w:val="clear" w:color="auto" w:fill="auto"/>
        <w:bidi w:val="0"/>
        <w:spacing w:before="0" w:after="0" w:line="266" w:lineRule="auto"/>
        <w:ind w:right="0" w:firstLine="20"/>
        <w:jc w:val="left"/>
      </w:pPr>
      <w:r>
        <w:rPr>
          <w:rStyle w:val="CharStyle19"/>
        </w:rPr>
        <w:t xml:space="preserve">Кому выдан: </w:t>
      </w:r>
      <w:r>
        <w:rPr>
          <w:rStyle w:val="CharStyle19"/>
          <w:color w:val="000000"/>
        </w:rPr>
        <w:t>Матюшенко Александр Александрович</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lang w:val="en-US" w:eastAsia="en-US"/>
        </w:rPr>
        <w:t>4F595A5C3E5ABB2DD77161F08559FC07</w:t>
      </w:r>
    </w:p>
    <w:p>
      <w:pPr>
        <w:pStyle w:val="Style18"/>
        <w:keepNext w:val="0"/>
        <w:keepLines w:val="0"/>
        <w:widowControl w:val="0"/>
        <w:shd w:val="clear" w:color="auto" w:fill="auto"/>
        <w:bidi w:val="0"/>
        <w:spacing w:before="0" w:after="240" w:line="266" w:lineRule="auto"/>
        <w:ind w:right="0" w:firstLine="20"/>
        <w:jc w:val="left"/>
      </w:pPr>
      <w:r>
        <w:rPr>
          <w:rStyle w:val="CharStyle19"/>
        </w:rPr>
        <w:t xml:space="preserve">Действителен с 22.07.2025 </w:t>
      </w:r>
      <w:r>
        <w:rPr>
          <w:rStyle w:val="CharStyle19"/>
          <w:color w:val="555555"/>
        </w:rPr>
        <w:t xml:space="preserve">по </w:t>
      </w:r>
      <w:r>
        <w:rPr>
          <w:rStyle w:val="CharStyle19"/>
        </w:rPr>
        <w:t>15.10.2026</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91" behindDoc="0" locked="0" layoutInCell="1" allowOverlap="1">
            <wp:simplePos x="0" y="0"/>
            <wp:positionH relativeFrom="page">
              <wp:posOffset>2877820</wp:posOffset>
            </wp:positionH>
            <wp:positionV relativeFrom="paragraph">
              <wp:posOffset>25400</wp:posOffset>
            </wp:positionV>
            <wp:extent cx="389890" cy="55499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7"/>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3371850</wp:posOffset>
                </wp:positionH>
                <wp:positionV relativeFrom="paragraph">
                  <wp:posOffset>464185</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65.5pt;margin-top:36.550000000000004pt;width:101.05pt;height:7.9000000000000004pt;z-index:251657733;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3331845</wp:posOffset>
                </wp:positionH>
                <wp:positionV relativeFrom="paragraph">
                  <wp:posOffset>147320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62.35000000000002pt;margin-top:11.6pt;width:135.59999999999999pt;height:20.400000000000002pt;z-index:25165773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М.О. Мацнева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Мацнева Мария Олеговна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00FDA1C988AAB27A9A34756B8D5F1D853</w:t>
      </w:r>
      <w:r>
        <w:rPr>
          <w:rStyle w:val="CharStyle19"/>
          <w:lang w:val="en-US" w:eastAsia="en-US"/>
        </w:rPr>
        <w:t>A</w:t>
      </w:r>
    </w:p>
    <w:p>
      <w:pPr>
        <w:pStyle w:val="Style18"/>
        <w:keepNext w:val="0"/>
        <w:keepLines w:val="0"/>
        <w:widowControl w:val="0"/>
        <w:shd w:val="clear" w:color="auto" w:fill="auto"/>
        <w:bidi w:val="0"/>
        <w:spacing w:before="0" w:after="1200" w:line="240" w:lineRule="auto"/>
        <w:ind w:right="0" w:firstLine="0"/>
        <w:jc w:val="left"/>
      </w:pPr>
      <w:r>
        <w:rPr>
          <w:rStyle w:val="CharStyle19"/>
        </w:rPr>
        <w:t xml:space="preserve">Действителен с 22.07.2025 </w:t>
      </w:r>
      <w:r>
        <w:rPr>
          <w:rStyle w:val="CharStyle19"/>
          <w:color w:val="555555"/>
        </w:rPr>
        <w:t xml:space="preserve">по </w:t>
      </w:r>
      <w:r>
        <w:rPr>
          <w:rStyle w:val="CharStyle19"/>
        </w:rPr>
        <w:t>15.10.2026</w:t>
      </w:r>
    </w:p>
    <w:p>
      <w:pPr>
        <w:pStyle w:val="Style24"/>
        <w:keepNext w:val="0"/>
        <w:keepLines w:val="0"/>
        <w:widowControl w:val="0"/>
        <w:shd w:val="clear" w:color="auto" w:fill="auto"/>
        <w:bidi w:val="0"/>
        <w:spacing w:before="0" w:line="240" w:lineRule="auto"/>
        <w:ind w:left="0" w:right="0" w:firstLine="0"/>
        <w:jc w:val="left"/>
      </w:pPr>
      <w:r>
        <w:rPr>
          <w:rStyle w:val="CharStyle25"/>
        </w:rPr>
        <w:t>Исп.Мацнева М.О. тел.8(495)784-75-05</w:t>
      </w:r>
    </w:p>
    <w:sectPr>
      <w:footnotePr>
        <w:pos w:val="pageBottom"/>
        <w:numFmt w:val="decimal"/>
        <w:numRestart w:val="continuous"/>
      </w:footnotePr>
      <w:type w:val="continuous"/>
      <w:pgSz w:w="11900" w:h="16840"/>
      <w:pgMar w:top="1162" w:right="531" w:bottom="1162" w:left="52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356870</wp:posOffset>
              </wp:positionH>
              <wp:positionV relativeFrom="page">
                <wp:posOffset>10282555</wp:posOffset>
              </wp:positionV>
              <wp:extent cx="734695" cy="73025"/>
              <wp:wrapNone/>
              <wp:docPr id="7" name="Shape 7"/>
              <a:graphic xmlns:a="http://schemas.openxmlformats.org/drawingml/2006/main">
                <a:graphicData uri="http://schemas.microsoft.com/office/word/2010/wordprocessingShape">
                  <wps:wsp>
                    <wps:cNvSpPr txBox="1"/>
                    <wps:spPr>
                      <a:xfrm>
                        <a:ext cx="734695" cy="730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2026-24282</w:t>
                          </w:r>
                        </w:p>
                      </w:txbxContent>
                    </wps:txbx>
                    <wps:bodyPr wrap="none" lIns="0" tIns="0" rIns="0" bIns="0">
                      <a:spAutoFit/>
                    </wps:bodyPr>
                  </wps:wsp>
                </a:graphicData>
              </a:graphic>
            </wp:anchor>
          </w:drawing>
        </mc:Choice>
        <mc:Fallback>
          <w:pict>
            <v:shape id="_x0000_s1033" type="#_x0000_t202" style="position:absolute;margin-left:28.100000000000001pt;margin-top:809.64999999999998pt;width:57.850000000000001pt;height:5.75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2026-24282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357505</wp:posOffset>
              </wp:positionH>
              <wp:positionV relativeFrom="page">
                <wp:posOffset>10095230</wp:posOffset>
              </wp:positionV>
              <wp:extent cx="719455" cy="103505"/>
              <wp:wrapNone/>
              <wp:docPr id="11" name="Shape 11"/>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2026-24282</w:t>
                          </w:r>
                        </w:p>
                      </w:txbxContent>
                    </wps:txbx>
                    <wps:bodyPr wrap="none" lIns="0" tIns="0" rIns="0" bIns="0">
                      <a:spAutoFit/>
                    </wps:bodyPr>
                  </wps:wsp>
                </a:graphicData>
              </a:graphic>
            </wp:anchor>
          </w:drawing>
        </mc:Choice>
        <mc:Fallback>
          <w:pict>
            <v:shape id="_x0000_s1037" type="#_x0000_t202" style="position:absolute;margin-left:28.150000000000002pt;margin-top:794.89999999999998pt;width:56.64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2026-24282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3743325</wp:posOffset>
              </wp:positionH>
              <wp:positionV relativeFrom="page">
                <wp:posOffset>474980</wp:posOffset>
              </wp:positionV>
              <wp:extent cx="76200" cy="69850"/>
              <wp:wrapNone/>
              <wp:docPr id="5" name="Shape 5"/>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1" type="#_x0000_t202" style="position:absolute;margin-left:294.75pt;margin-top:37.399999999999999pt;width:6.pt;height:5.5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3737610</wp:posOffset>
              </wp:positionH>
              <wp:positionV relativeFrom="page">
                <wp:posOffset>497205</wp:posOffset>
              </wp:positionV>
              <wp:extent cx="76200" cy="69850"/>
              <wp:wrapNone/>
              <wp:docPr id="9" name="Shape 9"/>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5" type="#_x0000_t202" style="position:absolute;margin-left:294.30000000000001pt;margin-top:39.149999999999999pt;width:6.pt;height:5.5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7">
    <w:name w:val="Body text (4)_"/>
    <w:basedOn w:val="DefaultParagraphFont"/>
    <w:link w:val="Style16"/>
    <w:rPr>
      <w:rFonts w:ascii="Georgia" w:eastAsia="Georgia" w:hAnsi="Georgia" w:cs="Georgia"/>
      <w:b w:val="0"/>
      <w:bCs w:val="0"/>
      <w:i w:val="0"/>
      <w:iCs w:val="0"/>
      <w:smallCaps w:val="0"/>
      <w:strike w:val="0"/>
      <w:color w:val="EBEBEB"/>
      <w:sz w:val="12"/>
      <w:szCs w:val="12"/>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14141"/>
      <w:sz w:val="12"/>
      <w:szCs w:val="12"/>
      <w:u w:val="none"/>
    </w:rPr>
  </w:style>
  <w:style w:type="character" w:customStyle="1" w:styleId="CharStyle25">
    <w:name w:val="Body text (5)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Body text (4)"/>
    <w:basedOn w:val="Normal"/>
    <w:link w:val="CharStyle17"/>
    <w:pPr>
      <w:widowControl w:val="0"/>
      <w:shd w:val="clear" w:color="auto" w:fill="auto"/>
      <w:spacing w:after="100"/>
      <w:ind w:left="4800"/>
    </w:pPr>
    <w:rPr>
      <w:rFonts w:ascii="Georgia" w:eastAsia="Georgia" w:hAnsi="Georgia" w:cs="Georgia"/>
      <w:b w:val="0"/>
      <w:bCs w:val="0"/>
      <w:i w:val="0"/>
      <w:iCs w:val="0"/>
      <w:smallCaps w:val="0"/>
      <w:strike w:val="0"/>
      <w:color w:val="EBEBEB"/>
      <w:sz w:val="12"/>
      <w:szCs w:val="12"/>
      <w:u w:val="none"/>
    </w:rPr>
  </w:style>
  <w:style w:type="paragraph" w:customStyle="1" w:styleId="Style18">
    <w:name w:val="Body text (2)"/>
    <w:basedOn w:val="Normal"/>
    <w:link w:val="CharStyle19"/>
    <w:pPr>
      <w:widowControl w:val="0"/>
      <w:shd w:val="clear" w:color="auto" w:fill="auto"/>
      <w:ind w:left="4080"/>
    </w:pPr>
    <w:rPr>
      <w:rFonts w:ascii="Arial" w:eastAsia="Arial" w:hAnsi="Arial" w:cs="Arial"/>
      <w:b w:val="0"/>
      <w:bCs w:val="0"/>
      <w:i w:val="0"/>
      <w:iCs w:val="0"/>
      <w:smallCaps w:val="0"/>
      <w:strike w:val="0"/>
      <w:color w:val="414141"/>
      <w:sz w:val="12"/>
      <w:szCs w:val="12"/>
      <w:u w:val="none"/>
    </w:rPr>
  </w:style>
  <w:style w:type="paragraph" w:customStyle="1" w:styleId="Style24">
    <w:name w:val="Body text (5)"/>
    <w:basedOn w:val="Normal"/>
    <w:link w:val="CharStyle25"/>
    <w:pPr>
      <w:widowControl w:val="0"/>
      <w:shd w:val="clear" w:color="auto" w:fill="auto"/>
      <w:spacing w:after="1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