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542" w:h="2136" w:wrap="none" w:hAnchor="page" w:x="1395" w:y="1129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framePr w:w="3542" w:h="2136" w:wrap="none" w:hAnchor="page" w:x="1395" w:y="1129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framePr w:w="3542" w:h="2136" w:wrap="none" w:hAnchor="page" w:x="1395" w:y="1129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3"/>
        </w:rPr>
        <w:t>ул. Ленина, 384, г. Ставрополь, 355003</w:t>
        <w:br/>
        <w:t>тел. (8652) 25-74-05, факс (8652) 35-28-09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3"/>
          <w:lang w:val="en-US" w:eastAsia="en-US"/>
        </w:rPr>
        <w:t>to26@fas.gov.ru</w:t>
      </w:r>
      <w:r>
        <w:fldChar w:fldCharType="end"/>
      </w:r>
    </w:p>
    <w:p>
      <w:pPr>
        <w:pStyle w:val="Style7"/>
        <w:keepNext w:val="0"/>
        <w:keepLines w:val="0"/>
        <w:framePr w:w="235" w:h="274" w:wrap="none" w:hAnchor="page" w:x="3061" w:y="36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color w:val="476198"/>
        </w:rPr>
        <w:t>№</w:t>
      </w:r>
    </w:p>
    <w:p>
      <w:pPr>
        <w:pStyle w:val="Style5"/>
        <w:keepNext w:val="0"/>
        <w:keepLines w:val="0"/>
        <w:framePr w:w="490" w:h="226" w:wrap="none" w:hAnchor="page" w:x="1078" w:y="4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6"/>
          <w:sz w:val="18"/>
          <w:szCs w:val="18"/>
        </w:rPr>
        <w:t>На№</w:t>
      </w:r>
    </w:p>
    <w:p>
      <w:pPr>
        <w:pStyle w:val="Style5"/>
        <w:keepNext w:val="0"/>
        <w:keepLines w:val="0"/>
        <w:framePr w:w="226" w:h="226" w:wrap="none" w:hAnchor="page" w:x="3075" w:y="41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6"/>
          <w:sz w:val="18"/>
          <w:szCs w:val="18"/>
        </w:rPr>
        <w:t>от</w:t>
      </w:r>
    </w:p>
    <w:p>
      <w:pPr>
        <w:pStyle w:val="Style7"/>
        <w:keepNext w:val="0"/>
        <w:keepLines w:val="0"/>
        <w:framePr w:w="1526" w:h="346" w:wrap="none" w:hAnchor="page" w:x="1160" w:y="4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8"/>
          <w:sz w:val="24"/>
          <w:szCs w:val="24"/>
        </w:rPr>
        <w:t>Решение 1021</w:t>
      </w:r>
    </w:p>
    <w:p>
      <w:pPr>
        <w:pStyle w:val="Style12"/>
        <w:keepNext/>
        <w:keepLines/>
        <w:framePr w:w="4834" w:h="6518" w:wrap="none" w:hAnchor="page" w:x="6401" w:y="7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Style w:val="CharStyle13"/>
          <w:b/>
          <w:bCs/>
        </w:rPr>
        <w:t>Заявитель</w:t>
      </w:r>
      <w:bookmarkEnd w:id="0"/>
    </w:p>
    <w:p>
      <w:pPr>
        <w:pStyle w:val="Style14"/>
        <w:keepNext w:val="0"/>
        <w:keepLines w:val="0"/>
        <w:framePr w:w="4834" w:h="6518" w:wrap="none" w:hAnchor="page" w:x="6401" w:y="7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ООО "Техно-тренд"</w:t>
      </w:r>
    </w:p>
    <w:p>
      <w:pPr>
        <w:pStyle w:val="Style14"/>
        <w:keepNext w:val="0"/>
        <w:keepLines w:val="0"/>
        <w:framePr w:w="4834" w:h="6518" w:wrap="none" w:hAnchor="page" w:x="6401" w:y="7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188641, Ленинградская область,</w:t>
      </w:r>
    </w:p>
    <w:p>
      <w:pPr>
        <w:pStyle w:val="Style14"/>
        <w:keepNext w:val="0"/>
        <w:keepLines w:val="0"/>
        <w:framePr w:w="4834" w:h="6518" w:wrap="none" w:hAnchor="page" w:x="6401" w:y="764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Муниципальный район Всеволожский, г. Всеволожск, пр-кт Христиновский, д. 83, Помещ. 14-Н, Офис 12</w:t>
      </w:r>
    </w:p>
    <w:p>
      <w:pPr>
        <w:pStyle w:val="Style12"/>
        <w:keepNext/>
        <w:keepLines/>
        <w:framePr w:w="4834" w:h="6518" w:wrap="none" w:hAnchor="page" w:x="6401" w:y="7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3"/>
          <w:b/>
          <w:bCs/>
        </w:rPr>
        <w:t>Уполномоченный орган</w:t>
      </w:r>
      <w:bookmarkEnd w:id="2"/>
    </w:p>
    <w:p>
      <w:pPr>
        <w:pStyle w:val="Style14"/>
        <w:keepNext w:val="0"/>
        <w:keepLines w:val="0"/>
        <w:framePr w:w="4834" w:h="6518" w:wrap="none" w:hAnchor="page" w:x="6401" w:y="7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Комитет Ставропольского края по государственным закупкам</w:t>
      </w:r>
    </w:p>
    <w:p>
      <w:pPr>
        <w:pStyle w:val="Style14"/>
        <w:keepNext w:val="0"/>
        <w:keepLines w:val="0"/>
        <w:framePr w:w="4834" w:h="6518" w:wrap="none" w:hAnchor="page" w:x="6401" w:y="7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Карла Маркса пр., д. 63,</w:t>
      </w:r>
    </w:p>
    <w:p>
      <w:pPr>
        <w:pStyle w:val="Style14"/>
        <w:keepNext w:val="0"/>
        <w:keepLines w:val="0"/>
        <w:framePr w:w="4834" w:h="6518" w:wrap="none" w:hAnchor="page" w:x="6401" w:y="764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г. Ставрополь, 355006</w:t>
      </w:r>
    </w:p>
    <w:p>
      <w:pPr>
        <w:pStyle w:val="Style12"/>
        <w:keepNext/>
        <w:keepLines/>
        <w:framePr w:w="4834" w:h="6518" w:wrap="none" w:hAnchor="page" w:x="6401" w:y="7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3"/>
          <w:b/>
          <w:bCs/>
        </w:rPr>
        <w:t>Заказчик</w:t>
      </w:r>
      <w:bookmarkEnd w:id="4"/>
    </w:p>
    <w:p>
      <w:pPr>
        <w:pStyle w:val="Style14"/>
        <w:keepNext w:val="0"/>
        <w:keepLines w:val="0"/>
        <w:framePr w:w="4834" w:h="6518" w:wrap="none" w:hAnchor="page" w:x="6401" w:y="7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Государственное бюджетное</w:t>
      </w:r>
    </w:p>
    <w:p>
      <w:pPr>
        <w:pStyle w:val="Style14"/>
        <w:keepNext w:val="0"/>
        <w:keepLines w:val="0"/>
        <w:framePr w:w="4834" w:h="6518" w:wrap="none" w:hAnchor="page" w:x="6401" w:y="7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учреждение культуры Ставропольского края "Ставропольский государственный театр оперетты"</w:t>
      </w:r>
    </w:p>
    <w:p>
      <w:pPr>
        <w:pStyle w:val="Style14"/>
        <w:keepNext w:val="0"/>
        <w:keepLines w:val="0"/>
        <w:framePr w:w="4834" w:h="6518" w:wrap="none" w:hAnchor="page" w:x="6401" w:y="7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357501, Ставропольский край,</w:t>
      </w:r>
    </w:p>
    <w:p>
      <w:pPr>
        <w:pStyle w:val="Style14"/>
        <w:keepNext w:val="0"/>
        <w:keepLines w:val="0"/>
        <w:framePr w:w="4834" w:h="6518" w:wrap="none" w:hAnchor="page" w:x="6401" w:y="764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г. Пятигорск, пр-кт Кирова, д.17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1738630</wp:posOffset>
            </wp:positionH>
            <wp:positionV relativeFrom="margin">
              <wp:posOffset>0</wp:posOffset>
            </wp:positionV>
            <wp:extent cx="53657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3086100</wp:posOffset>
            </wp:positionH>
            <wp:positionV relativeFrom="margin">
              <wp:posOffset>3066415</wp:posOffset>
            </wp:positionV>
            <wp:extent cx="219710" cy="21336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41" w:line="1" w:lineRule="exact"/>
      </w:pP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79" w:right="488" w:bottom="769" w:left="1058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bookmarkStart w:id="6" w:name="bookmark6"/>
      <w:r>
        <w:rPr>
          <w:rStyle w:val="CharStyle13"/>
          <w:b/>
          <w:bCs/>
          <w:sz w:val="26"/>
          <w:szCs w:val="26"/>
          <w:u w:val="none"/>
        </w:rPr>
        <w:t>РЕШЕНИЕ</w:t>
      </w:r>
      <w:bookmarkEnd w:id="6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384175" distL="114300" distR="132080" simplePos="0" relativeHeight="125829378" behindDoc="0" locked="0" layoutInCell="1" allowOverlap="1">
                <wp:simplePos x="0" y="0"/>
                <wp:positionH relativeFrom="page">
                  <wp:posOffset>683895</wp:posOffset>
                </wp:positionH>
                <wp:positionV relativeFrom="paragraph">
                  <wp:posOffset>381000</wp:posOffset>
                </wp:positionV>
                <wp:extent cx="1134110" cy="240665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12.05.2026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3.850000000000001pt;margin-top:30.pt;width:89.299999999999997pt;height:18.949999999999999pt;z-index:-125829375;mso-wrap-distance-left:9.pt;mso-wrap-distance-right:10.4pt;mso-wrap-distance-bottom:30.2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12.05.2026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89890" distB="0" distL="528955" distR="113665" simplePos="0" relativeHeight="125829380" behindDoc="0" locked="0" layoutInCell="1" allowOverlap="1">
                <wp:simplePos x="0" y="0"/>
                <wp:positionH relativeFrom="page">
                  <wp:posOffset>1098550</wp:posOffset>
                </wp:positionH>
                <wp:positionV relativeFrom="paragraph">
                  <wp:posOffset>770890</wp:posOffset>
                </wp:positionV>
                <wp:extent cx="737870" cy="234950"/>
                <wp:wrapSquare wrapText="righ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78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Комиссия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86.5pt;margin-top:60.700000000000003pt;width:58.100000000000001pt;height:18.5pt;z-index:-125829373;mso-wrap-distance-left:41.649999999999999pt;mso-wrap-distance-top:30.699999999999999pt;mso-wrap-distance-right:8.950000000000001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5"/>
        </w:rPr>
        <w:t>по делу № 026/06/105-1021/2026</w:t>
        <w:br/>
        <w:t>о нарушении законодательства о закупках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6120" w:right="0" w:firstLine="0"/>
        <w:jc w:val="left"/>
      </w:pPr>
      <w:r>
        <w:rPr>
          <w:rStyle w:val="CharStyle15"/>
        </w:rPr>
        <w:t>г. Ставрополь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5"/>
        </w:rPr>
        <w:t>Управления Федеральной антимонопольной службы по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Ставропольскому краю по контролю в сфере закупок (далее –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r>
        <w:rPr>
          <w:rStyle w:val="CharStyle15"/>
        </w:rPr>
        <w:t>Председателя Комиссии, начальника отдела контроля закупок Управления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Федеральной антимонопольной службы по Ставропольскому краю Н.Г. Пызиной,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5"/>
        </w:rPr>
        <w:t>Членов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5"/>
        </w:rPr>
        <w:t>ведущего специалиста-эксперта Управления Федеральной антимонопольной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службы по Ставропольскому краю И.А. Темерханова,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5"/>
        </w:rPr>
        <w:t>специалиста-эксперта Управления Федеральной антимонопольной службы по Ставропольскому краю А.И. Ивакиной,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r>
        <w:rPr>
          <w:rStyle w:val="CharStyle15"/>
        </w:rPr>
        <w:t>В присутствии представителей по доверенности: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5"/>
        </w:rPr>
        <w:t>от заявителя — Тормосиной А.В.,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r>
        <w:rPr>
          <w:rStyle w:val="CharStyle15"/>
        </w:rPr>
        <w:t>от уполномоченного органа — Химченко А.В.,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80"/>
        <w:jc w:val="left"/>
      </w:pPr>
      <w:r>
        <w:rPr>
          <w:rStyle w:val="CharStyle15"/>
        </w:rPr>
        <w:t>в отсутствии представителя заказчика, уведомленного надлежащим образом..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6"/>
          <w:szCs w:val="26"/>
        </w:rPr>
      </w:pPr>
      <w:bookmarkStart w:id="8" w:name="bookmark8"/>
      <w:r>
        <w:rPr>
          <w:rStyle w:val="CharStyle13"/>
          <w:b/>
          <w:bCs/>
          <w:sz w:val="26"/>
          <w:szCs w:val="26"/>
          <w:u w:val="none"/>
        </w:rPr>
        <w:t>У С Т А Н О В И Л А</w:t>
      </w:r>
      <w:bookmarkEnd w:id="8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rStyle w:val="CharStyle15"/>
        </w:rPr>
        <w:t>В Управление Федеральной антимонопольной службы по Ставропольскому краю (далее – Управление) поступила жалоба ООО "Техно-тренд" (далее — Заявитель) на</w:t>
      </w:r>
    </w:p>
    <w:p>
      <w:pPr>
        <w:widowControl w:val="0"/>
        <w:spacing w:after="656" w:line="1" w:lineRule="exact"/>
      </w:pP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680720</wp:posOffset>
            </wp:positionH>
            <wp:positionV relativeFrom="paragraph">
              <wp:posOffset>127000</wp:posOffset>
            </wp:positionV>
            <wp:extent cx="1517650" cy="29273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действия Государственного бюджетного учреждения культуры Ставропольского края "Ставропольский государственный театр оперетты" (далее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 xml:space="preserve">Заказчик), Комитета Ставропольского края по государственным закупкам (далее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 xml:space="preserve">Уполномоченный орган) по факту осуществления закупки путем проведения аукциона в электронной форме </w:t>
      </w:r>
      <w:r>
        <w:rPr>
          <w:rStyle w:val="CharStyle15"/>
          <w:lang w:val="en-US" w:eastAsia="en-US"/>
        </w:rPr>
        <w:t xml:space="preserve">№0121200004726000471 </w:t>
      </w:r>
      <w:r>
        <w:rPr>
          <w:rStyle w:val="CharStyle15"/>
        </w:rPr>
        <w:t xml:space="preserve">«Поставка проектора </w:t>
      </w:r>
      <w:r>
        <w:rPr>
          <w:rStyle w:val="CharStyle15"/>
          <w:lang w:val="en-US" w:eastAsia="en-US"/>
        </w:rPr>
        <w:t xml:space="preserve">»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закупка).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Жалоба в порядке статей </w:t>
      </w:r>
      <w:r>
        <w:rPr>
          <w:rStyle w:val="CharStyle15"/>
          <w:lang w:val="en-US" w:eastAsia="en-US"/>
        </w:rPr>
        <w:t xml:space="preserve">105, 106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Закон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44-ФЗ, Закон о контрактной системе) принята к рассмотрению и назначена на </w:t>
      </w:r>
      <w:r>
        <w:rPr>
          <w:rStyle w:val="CharStyle15"/>
          <w:lang w:val="en-US" w:eastAsia="en-US"/>
        </w:rPr>
        <w:t xml:space="preserve">12.05.2026 </w:t>
      </w:r>
      <w:r>
        <w:rPr>
          <w:rStyle w:val="CharStyle15"/>
        </w:rPr>
        <w:t>г. с вызовом сторон по делу.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12.05.2026 </w:t>
      </w:r>
      <w:r>
        <w:rPr>
          <w:rStyle w:val="CharStyle15"/>
        </w:rPr>
        <w:t xml:space="preserve">г. г. Комиссия, выслушав пояснения присутствующих сторон, рассмотрев доводы жалобы, проанализировав имеющиеся в деле документы, проведя в соответствии со статьей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 внеплановую проверку закупки установила следующее: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16.04.2026 </w:t>
      </w:r>
      <w:r>
        <w:rPr>
          <w:rStyle w:val="CharStyle15"/>
        </w:rPr>
        <w:t xml:space="preserve">г. Заказчиком опубликовано извещение о проведении закупки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Извещение).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Начальная (максимальная) цена контракта составила </w:t>
      </w:r>
      <w:r>
        <w:rPr>
          <w:rStyle w:val="CharStyle15"/>
          <w:lang w:val="en-US" w:eastAsia="en-US"/>
        </w:rPr>
        <w:t xml:space="preserve">4 996 860,00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итоговому протоколу от </w:t>
      </w:r>
      <w:r>
        <w:rPr>
          <w:rStyle w:val="CharStyle15"/>
          <w:lang w:val="en-US" w:eastAsia="en-US"/>
        </w:rPr>
        <w:t xml:space="preserve">04.05.2026 </w:t>
      </w:r>
      <w:r>
        <w:rPr>
          <w:rStyle w:val="CharStyle15"/>
        </w:rPr>
        <w:t xml:space="preserve">г. победителем электронного аукциона признана заявка участника закупки с идентификационным номером </w:t>
      </w:r>
      <w:r>
        <w:rPr>
          <w:rStyle w:val="CharStyle15"/>
          <w:lang w:val="en-US" w:eastAsia="en-US"/>
        </w:rPr>
        <w:t>121133917.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ООО "Техно-тренд" не согласно с действиями закупочной комиссии и полагает, что заявка победителя содержит недостоверные сведения в отношении страны происхождения товара и подлежит отклонению в соответствии с пунктом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Закона №44-ФЗ.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По результатам рассмотрения дела жалоба не подлежит удовлетворению по следующим основаниям: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Заказчиком при размещении извещения в соответствии со статьей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44- </w:t>
      </w:r>
      <w:r>
        <w:rPr>
          <w:rStyle w:val="CharStyle15"/>
        </w:rPr>
        <w:t xml:space="preserve">ФЗ была установлена «защитная мера»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ограничение. В связи с отсутствием закупаемого товара в реестре Российской промышленной продукции (РРПП) в соответствии с подпунктом «а» пункта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Постановления Правительства РФ от </w:t>
      </w:r>
      <w:r>
        <w:rPr>
          <w:rStyle w:val="CharStyle15"/>
          <w:lang w:val="en-US" w:eastAsia="en-US"/>
        </w:rPr>
        <w:t xml:space="preserve">23.12.2024 №1875 </w:t>
      </w:r>
      <w:r>
        <w:rPr>
          <w:rStyle w:val="CharStyle15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 xml:space="preserve">Постановление </w:t>
      </w:r>
      <w:r>
        <w:rPr>
          <w:rStyle w:val="CharStyle15"/>
          <w:lang w:val="en-US" w:eastAsia="en-US"/>
        </w:rPr>
        <w:t xml:space="preserve">№1875) </w:t>
      </w:r>
      <w:r>
        <w:rPr>
          <w:rStyle w:val="CharStyle15"/>
        </w:rPr>
        <w:t>в Извещении Заказчиком задекларирован факт отсутствия в РРРП товара с характеристиками, соответствующими потребностям Заказчика.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приложении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>к извещению «Требования к содержанию, составу заявки на участие в закупке, инструкция по ее заполнению» установлено: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«В соответствии с Постановлением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лицами: установлено в отношении позиции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описания объекта закупки;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Информация и документы, подтверждающие страну происхождения товара: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Для подтверждения происхождения товаров из Российской Федерации участник закупки предоставляет номер реестровой записи из реестра российской промышленной продукции, и справку, подтверждающую наличие специального инвестиционного контракта и предусмотренную пунктом </w:t>
      </w:r>
      <w:r>
        <w:rPr>
          <w:rStyle w:val="CharStyle15"/>
          <w:lang w:val="en-US" w:eastAsia="en-US"/>
        </w:rPr>
        <w:t xml:space="preserve">1(1) </w:t>
      </w:r>
      <w:r>
        <w:rPr>
          <w:rStyle w:val="CharStyle15"/>
        </w:rPr>
        <w:t xml:space="preserve">постановления Правительства Российской Федерации от </w:t>
      </w:r>
      <w:r>
        <w:rPr>
          <w:rStyle w:val="CharStyle15"/>
          <w:lang w:val="en-US" w:eastAsia="en-US"/>
        </w:rPr>
        <w:t xml:space="preserve">17 </w:t>
      </w:r>
      <w:r>
        <w:rPr>
          <w:rStyle w:val="CharStyle15"/>
        </w:rPr>
        <w:t xml:space="preserve">июля </w:t>
      </w:r>
      <w:r>
        <w:rPr>
          <w:rStyle w:val="CharStyle15"/>
          <w:lang w:val="en-US" w:eastAsia="en-US"/>
        </w:rPr>
        <w:t xml:space="preserve">2015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№ 719 </w:t>
      </w:r>
      <w:r>
        <w:rPr>
          <w:rStyle w:val="CharStyle15"/>
        </w:rPr>
        <w:t xml:space="preserve">«О подтверждении производства российской промышленной продукции»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Постановление </w:t>
      </w:r>
      <w:r>
        <w:rPr>
          <w:rStyle w:val="CharStyle15"/>
          <w:lang w:val="en-US" w:eastAsia="en-US"/>
        </w:rPr>
        <w:t xml:space="preserve">№ 719), </w:t>
      </w:r>
      <w:r>
        <w:rPr>
          <w:rStyle w:val="CharStyle15"/>
        </w:rPr>
        <w:t>или номер реестровой записи из реестра российской промышленной продукции, содержащей в том числе: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информацию о совокупном количестве баллов за выполнение (освоение) на территории РФ соответствующих операций (условий) (если в отношении такого товара Постановлением </w:t>
      </w:r>
      <w:r>
        <w:rPr>
          <w:rStyle w:val="CharStyle15"/>
          <w:lang w:val="en-US" w:eastAsia="en-US"/>
        </w:rPr>
        <w:t xml:space="preserve">№ 719 </w:t>
      </w:r>
      <w:r>
        <w:rPr>
          <w:rStyle w:val="CharStyle15"/>
        </w:rPr>
        <w:t xml:space="preserve">за выполнение (освоение) на территории РФ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</w:t>
      </w:r>
      <w:r>
        <w:rPr>
          <w:rStyle w:val="CharStyle15"/>
          <w:lang w:val="en-US" w:eastAsia="en-US"/>
        </w:rPr>
        <w:t xml:space="preserve">№ 719, </w:t>
      </w:r>
      <w:r>
        <w:rPr>
          <w:rStyle w:val="CharStyle15"/>
        </w:rPr>
        <w:t xml:space="preserve">включая значение, определенное для целей осуществления закупок (если Постановлением </w:t>
      </w:r>
      <w:r>
        <w:rPr>
          <w:rStyle w:val="CharStyle15"/>
          <w:lang w:val="en-US" w:eastAsia="en-US"/>
        </w:rPr>
        <w:t xml:space="preserve">№ 719 </w:t>
      </w:r>
      <w:r>
        <w:rPr>
          <w:rStyle w:val="CharStyle15"/>
        </w:rPr>
        <w:t>в отношении такого товара определено значение для целей осуществления закупок).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Для подтверждения происхождения товаров из государств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членов Евразийского экономического союза, за исключением Российской Федерации, участник закупки предоставляет номер реестровой записи из евразийского реестра промышленных товаров, содержащей в том числе: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Если осуществляется закупка товаров, указанных в приложениях </w:t>
      </w:r>
      <w:r>
        <w:rPr>
          <w:rStyle w:val="CharStyle15"/>
          <w:lang w:val="en-US" w:eastAsia="en-US"/>
        </w:rPr>
        <w:t xml:space="preserve">№ 1-2 </w:t>
      </w:r>
      <w:r>
        <w:rPr>
          <w:rStyle w:val="CharStyle15"/>
        </w:rPr>
        <w:t xml:space="preserve">к Постановлению </w:t>
      </w:r>
      <w:r>
        <w:rPr>
          <w:rStyle w:val="CharStyle15"/>
          <w:lang w:val="en-US" w:eastAsia="en-US"/>
        </w:rPr>
        <w:t>№ 1875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Для подтверждения страны происхождения товаров из государств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членов Евразийского экономического союза, за исключением Российской Федерации, участник закупки предоставляет сертификат о происхождении товара, выданный уполномоченным органом (организацией) государства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члена Евразийского экономического союза по форме, установленной Правилами определения страны происхождения товаров, и в соответствии с критериями определения страны происхождения товаров, предусмотренными Правилами определения страны происхождения товаров, при этом такой сертификат о происхождении товара подтверждает страну происхождения товара из государства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членов Евразийского экономического союза, за исключением Российской Федерации до внесения изменений в право Евразийского экономического союза, предусматривающих подтверждение страны происхождения товаров, путем предоставления информации из евразийского реестра промышленных товаров.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Если осуществляется закупка товаров, указанных в позициях </w:t>
      </w:r>
      <w:r>
        <w:rPr>
          <w:rStyle w:val="CharStyle15"/>
          <w:lang w:val="en-US" w:eastAsia="en-US"/>
        </w:rPr>
        <w:t xml:space="preserve">1 - 433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N 2 </w:t>
      </w:r>
      <w:r>
        <w:rPr>
          <w:rStyle w:val="CharStyle15"/>
        </w:rPr>
        <w:t xml:space="preserve">к Постановлению </w:t>
      </w:r>
      <w:r>
        <w:rPr>
          <w:rStyle w:val="CharStyle15"/>
          <w:lang w:val="en-US" w:eastAsia="en-US"/>
        </w:rPr>
        <w:t xml:space="preserve">№ 1875. </w:t>
      </w:r>
      <w:r>
        <w:rPr>
          <w:rStyle w:val="CharStyle15"/>
        </w:rPr>
        <w:t>Если заказчиком задекларирован в извещении об осуществлении закупки факт отсутствия в реестре российской промышленной продукции товара с характеристиками, соответствующими потребности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заказчика, для подтверждения происхождения товаров из Российской Федерации, за исключением случая, если в заявке на участие в закупке содержится предложение о поставке товара, который по состоянию на момент подачи заявки на участие в закупке включен в реестр российской промышленной продукции, участник закупки указывает наименование страны происхождения товара в соответствии с общероссийским классификатором, используемым для идентификации стран мира, при формировании предложения в отношении объекта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случае если на участие в закупке подана заявка, признанная по результатам ее рассмотрения соответствующей установленным Федеральным законом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 требованиям и содержащая предложение о поставке такого товара, включенного в реестр российской промышленной продукции или евразийский реестр промышленных товаров, и предусмотренный подпунктом «а» или «б» пункта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>номер реестровой записи, то заявка на участие в закупке, содержащая предусмотренное указание наименования страны происхождения товара, приравнивается к заявке на участие в закупке, в которой содержится предложение о поставке товара, происходящего из иностранного государства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По окончании срока подачи заявок было подано </w:t>
      </w:r>
      <w:r>
        <w:rPr>
          <w:rStyle w:val="CharStyle15"/>
          <w:lang w:val="en-US" w:eastAsia="en-US"/>
        </w:rPr>
        <w:t xml:space="preserve">13 </w:t>
      </w:r>
      <w:r>
        <w:rPr>
          <w:rStyle w:val="CharStyle15"/>
        </w:rPr>
        <w:t xml:space="preserve">заявок участниками закупки, </w:t>
      </w:r>
      <w:r>
        <w:rPr>
          <w:rStyle w:val="CharStyle15"/>
          <w:lang w:val="en-US" w:eastAsia="en-US"/>
        </w:rPr>
        <w:t xml:space="preserve">11 </w:t>
      </w:r>
      <w:r>
        <w:rPr>
          <w:rStyle w:val="CharStyle15"/>
        </w:rPr>
        <w:t xml:space="preserve">заявок были отклонены уполномоченного органа,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>заявки признаны соответствующими требованиям извещения об электронном аукционе.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абзацем третьим подпункта "а" пункта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>в случае, если заказчиком задекларировано в извещении об осуществлении закупки отсутствие в реестре российской промышленной продукции товара с характеристиками, соответствующими потребности заказчика, для подтверждения происхождения товаров из Российской Федерации, за исключением случая, если в заявке на участие в закупке содержится предложение о поставке товара, который по состоянию на момент подачи заявки на участие в закупке включен в реестр российской промышленной продукции, участник закупки указывает наименование страны происхождения товара в соответствии с общероссийским классификатором, используемым для идентификации стран мира.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При этом если на участие в закупке будет подана заявка на участие в закупке, признанная по результатам ее рассмотрения соответствующей установленным в соответствии с Законом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 требованиям и содержащая предложение о поставке товара, включенного в реестр российской промышленной продукции или евразийский реестр промышленных товаров, и номер реестровой записи, то заявка на участие в закупке, содержащая указание наименования страны происхождения товара, приравнивается к заявке на участие в закупке, в которой содержится предложение о поставке товара, происходящего из иностранного государства.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подпунктом "з" пункта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 xml:space="preserve">указание в заявке на участие в закупке наименования страны происхождения товара (в случае осуществления закупки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такое указание осуществляется в соответствии с подпунктом "б" 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указанного Федерального закона):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для подтверждения происхождения товаров из Российской Федерации, не указанных в позициях </w:t>
      </w:r>
      <w:r>
        <w:rPr>
          <w:rStyle w:val="CharStyle15"/>
          <w:lang w:val="en-US" w:eastAsia="en-US"/>
        </w:rPr>
        <w:t xml:space="preserve">1 - 146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N 1 </w:t>
      </w:r>
      <w:r>
        <w:rPr>
          <w:rStyle w:val="CharStyle15"/>
        </w:rPr>
        <w:t xml:space="preserve">к настоящему постановлению, позициях </w:t>
      </w:r>
      <w:r>
        <w:rPr>
          <w:rStyle w:val="CharStyle15"/>
          <w:lang w:val="en-US" w:eastAsia="en-US"/>
        </w:rPr>
        <w:t xml:space="preserve">1 - 433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N 2 </w:t>
      </w:r>
      <w:r>
        <w:rPr>
          <w:rStyle w:val="CharStyle15"/>
        </w:rPr>
        <w:t>к настоящему постановлению;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для подтверждения происхождения товаров из Российской Федерации, указанных в позициях </w:t>
      </w:r>
      <w:r>
        <w:rPr>
          <w:rStyle w:val="CharStyle15"/>
          <w:lang w:val="en-US" w:eastAsia="en-US"/>
        </w:rPr>
        <w:t xml:space="preserve">1 - 433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N 2 </w:t>
      </w:r>
      <w:r>
        <w:rPr>
          <w:rStyle w:val="CharStyle15"/>
        </w:rPr>
        <w:t xml:space="preserve">к настоящему постановлению (если отсутствие в реестре российской промышленной продукции такого товара с характеристиками, соответствующими потребности заказчика, задекларировано заказчиком в соответствии с абзацем четвертым подпункта "а" пункта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>настоящего постановления или при осуществлении в соответствии с Федеральным законом "О закупках товаров, работ, услуг отдельными видами юридических лиц" закупки задекларировано в документации о закупке), за исключением случая, если в заявке на участие в закупке содержится предложение о поставке товара, который по состоянию на момент подачи заявки на участие в закупке включен в реестр российской промышленной продукции.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Подпунктом "ц" пункта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 xml:space="preserve">установлено, что если при осуществлении в соответствии с Законом </w:t>
      </w:r>
      <w:r>
        <w:rPr>
          <w:rStyle w:val="CharStyle15"/>
          <w:lang w:val="en-US" w:eastAsia="en-US"/>
        </w:rPr>
        <w:t xml:space="preserve">N </w:t>
      </w:r>
      <w:r>
        <w:rPr>
          <w:rStyle w:val="CharStyle15"/>
        </w:rPr>
        <w:t xml:space="preserve">44-ФЗ закупки товаров, указанных в позициях </w:t>
      </w:r>
      <w:r>
        <w:rPr>
          <w:rStyle w:val="CharStyle15"/>
          <w:lang w:val="en-US" w:eastAsia="en-US"/>
        </w:rPr>
        <w:t xml:space="preserve">1 - 433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N 2 </w:t>
      </w:r>
      <w:r>
        <w:rPr>
          <w:rStyle w:val="CharStyle15"/>
        </w:rPr>
        <w:t xml:space="preserve">к Постановлению </w:t>
      </w:r>
      <w:r>
        <w:rPr>
          <w:rStyle w:val="CharStyle15"/>
          <w:lang w:val="en-US" w:eastAsia="en-US"/>
        </w:rPr>
        <w:t xml:space="preserve">N 1875, </w:t>
      </w:r>
      <w:r>
        <w:rPr>
          <w:rStyle w:val="CharStyle15"/>
        </w:rPr>
        <w:t xml:space="preserve">заказчиком в соответствии с абзацем третьим подпункта "а" пункта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N 1875 </w:t>
      </w:r>
      <w:r>
        <w:rPr>
          <w:rStyle w:val="CharStyle15"/>
        </w:rPr>
        <w:t xml:space="preserve">задекларировано отсутствие в реестре российской промышленной продукции такого товара с характеристиками, соответствующими потребности заказчика, а на участие в закупке подана заявка на участие в закупке, признанная по результатам ее рассмотрения соответствующей установленным в соответствии с Законом </w:t>
      </w:r>
      <w:r>
        <w:rPr>
          <w:rStyle w:val="CharStyle15"/>
          <w:lang w:val="en-US" w:eastAsia="en-US"/>
        </w:rPr>
        <w:t xml:space="preserve">N </w:t>
      </w:r>
      <w:r>
        <w:rPr>
          <w:rStyle w:val="CharStyle15"/>
        </w:rPr>
        <w:t xml:space="preserve">44-ФЗ требованиям и содержащая предложение о поставке такого товара, включенного в реестр российской промышленной продукции или евразийский реестр промышленных товаров, и предусмотренный подпунктом "а" или "б" пункта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N 1875 </w:t>
      </w:r>
      <w:r>
        <w:rPr>
          <w:rStyle w:val="CharStyle15"/>
        </w:rPr>
        <w:t xml:space="preserve">номер реестровой записи, то заявка на участие в закупке, содержащая предусмотренное абзацем третьим подпункта "з" пункта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N 1875 </w:t>
      </w:r>
      <w:r>
        <w:rPr>
          <w:rStyle w:val="CharStyle15"/>
        </w:rPr>
        <w:t>указание наименования страны происхождения товара, приравнивается к заявке на участие в закупке, в которой содержится предложение о поставке товара, происходящего из иностранного государства.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 предусмотрено, что при осуществлении закупки товара, если Правительством Российской Федерации установлено предусмотренное подпунктом "б"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>настоящей части ограничение закупок товара: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Таким образом комиссией уполномоченного органа были отклонены все заявки, которые содержали указание на страну происхождения товара «Китайская Народная Республика», в том числе заявка ООО «Техно-тренд», так как в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>заявках участников была задекларирована страна происхождения товара «Российская Федерация».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Указание на товарный знак в допущенных к участию заявок отсутствовал.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Вместе с тем, Заявитель не предоставил доказательства о том, какая именно недостоверная информация относительно поставляемого товара содержится в заявке победителя, а также доказательства отсутствия производства поставляемого товара на территории Российской Федерации. В связи с чем, у Комиссии Ставропольского УФАС России отсутствуют основания для признания действий уполномоченного органа незаконными в части допуска заявки победителя по причине предоставления им недостоверных сведений в составе заявки.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Следовательно, в действиях комиссии Заказчика нарушений Закона №44-ФЗ не установлено.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5"/>
        </w:rPr>
        <w:t xml:space="preserve">Комиссия, руководствуясь ст. </w:t>
      </w:r>
      <w:r>
        <w:rPr>
          <w:rStyle w:val="CharStyle15"/>
          <w:lang w:val="en-US" w:eastAsia="en-US"/>
        </w:rPr>
        <w:t xml:space="preserve">99,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6"/>
          <w:szCs w:val="26"/>
        </w:rPr>
      </w:pPr>
      <w:bookmarkStart w:id="10" w:name="bookmark10"/>
      <w:r>
        <w:rPr>
          <w:rStyle w:val="CharStyle13"/>
          <w:b/>
          <w:bCs/>
          <w:sz w:val="26"/>
          <w:szCs w:val="26"/>
          <w:u w:val="none"/>
        </w:rPr>
        <w:t>РЕШИЛА</w:t>
      </w:r>
      <w:bookmarkEnd w:id="1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Признать жалобу ООО "Техно-тренд" на действия Государственного бюджетного учреждения культуры Ставропольского края "Ставропольский государственный театр оперетты", Комитета Ставропольского края по государственным закупкам по факту осуществления закупки путем проведения аукциона в электронной форме </w:t>
      </w:r>
      <w:r>
        <w:rPr>
          <w:rStyle w:val="CharStyle15"/>
          <w:lang w:val="en-US" w:eastAsia="en-US"/>
        </w:rPr>
        <w:t xml:space="preserve">№0121200004726000471 </w:t>
      </w:r>
      <w:r>
        <w:rPr>
          <w:rStyle w:val="CharStyle15"/>
        </w:rPr>
        <w:t xml:space="preserve">«Поставка проектора </w:t>
      </w:r>
      <w:r>
        <w:rPr>
          <w:rStyle w:val="CharStyle15"/>
          <w:lang w:val="en-US" w:eastAsia="en-US"/>
        </w:rPr>
        <w:t xml:space="preserve">» - </w:t>
      </w:r>
      <w:r>
        <w:rPr>
          <w:rStyle w:val="CharStyle15"/>
        </w:rPr>
        <w:t>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2" w:right="775" w:bottom="1552" w:left="77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03835" distL="0" distR="0" simplePos="0" relativeHeight="125829382" behindDoc="0" locked="0" layoutInCell="1" allowOverlap="1">
                <wp:simplePos x="0" y="0"/>
                <wp:positionH relativeFrom="page">
                  <wp:posOffset>560070</wp:posOffset>
                </wp:positionH>
                <wp:positionV relativeFrom="paragraph">
                  <wp:posOffset>88900</wp:posOffset>
                </wp:positionV>
                <wp:extent cx="182245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4.100000000000001pt;margin-top:7.pt;width:143.5pt;height:19.699999999999999pt;z-index:-125829371;mso-wrap-distance-left:0;mso-wrap-distance-top:7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7165" distB="0" distL="0" distR="1804670" simplePos="0" relativeHeight="125829384" behindDoc="0" locked="0" layoutInCell="1" allowOverlap="1">
            <wp:simplePos x="0" y="0"/>
            <wp:positionH relativeFrom="page">
              <wp:posOffset>2498725</wp:posOffset>
            </wp:positionH>
            <wp:positionV relativeFrom="paragraph">
              <wp:posOffset>177165</wp:posOffset>
            </wp:positionV>
            <wp:extent cx="316865" cy="36576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2894965</wp:posOffset>
                </wp:positionH>
                <wp:positionV relativeFrom="paragraph">
                  <wp:posOffset>247015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27.95000000000002pt;margin-top:19.44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203835" distL="0" distR="0" simplePos="0" relativeHeight="125829385" behindDoc="0" locked="0" layoutInCell="1" allowOverlap="1">
                <wp:simplePos x="0" y="0"/>
                <wp:positionH relativeFrom="page">
                  <wp:posOffset>6046470</wp:posOffset>
                </wp:positionH>
                <wp:positionV relativeFrom="paragraph">
                  <wp:posOffset>88900</wp:posOffset>
                </wp:positionV>
                <wp:extent cx="963295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3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Н.Г. Пызина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6.10000000000002pt;margin-top:7.pt;width:75.850000000000009pt;height:19.699999999999999pt;z-index:-125829368;mso-wrap-distance-left:0;mso-wrap-distance-top:7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Н.Г. Пызина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Пызина Наталья Геннадьевна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  <w:color w:val="292929"/>
        </w:rPr>
        <w:t xml:space="preserve">Сертификат № </w:t>
      </w:r>
      <w:r>
        <w:rPr>
          <w:rStyle w:val="CharStyle27"/>
          <w:lang w:val="en-US" w:eastAsia="en-US"/>
        </w:rPr>
        <w:t>00C473B35B5CD</w:t>
      </w:r>
      <w:r>
        <w:rPr>
          <w:rStyle w:val="CharStyle27"/>
          <w:color w:val="292929"/>
        </w:rPr>
        <w:t>1</w:t>
      </w:r>
      <w:r>
        <w:rPr>
          <w:rStyle w:val="CharStyle27"/>
        </w:rPr>
        <w:t>5АА6АА1</w:t>
      </w:r>
      <w:r>
        <w:rPr>
          <w:rStyle w:val="CharStyle27"/>
          <w:color w:val="292929"/>
        </w:rPr>
        <w:t>1</w:t>
      </w:r>
      <w:r>
        <w:rPr>
          <w:rStyle w:val="CharStyle27"/>
          <w:color w:val="292929"/>
          <w:lang w:val="en-US" w:eastAsia="en-US"/>
        </w:rPr>
        <w:t>E9FEF3351</w:t>
      </w:r>
      <w:r>
        <w:rPr>
          <w:rStyle w:val="CharStyle27"/>
          <w:lang w:val="en-US" w:eastAsia="en-US"/>
        </w:rPr>
        <w:t>9F</w:t>
      </w:r>
      <w:r>
        <w:rPr>
          <w:rStyle w:val="CharStyle27"/>
          <w:lang w:val="en-US" w:eastAsia="en-US"/>
        </w:rPr>
        <w:t>2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>Действителен с 27.1</w:t>
      </w:r>
      <w:r>
        <w:rPr>
          <w:rStyle w:val="CharStyle27"/>
          <w:color w:val="292929"/>
        </w:rPr>
        <w:t>1</w:t>
      </w:r>
      <w:r>
        <w:rPr>
          <w:rStyle w:val="CharStyle27"/>
          <w:color w:val="5E5E5E"/>
        </w:rPr>
        <w:t xml:space="preserve">.2025 по </w:t>
      </w:r>
      <w:r>
        <w:rPr>
          <w:rStyle w:val="CharStyle27"/>
        </w:rPr>
        <w:t>20.02.2027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Члены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2473960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2934335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31.05000000000001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2894330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27.90000000000001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  <w:sz w:val="28"/>
          <w:szCs w:val="28"/>
        </w:rPr>
        <w:t>И.А. Темерханов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Темерханов Игорь Александрович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388EE7D0F35592C0847EFC42C757DAD4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5942330</wp:posOffset>
                </wp:positionH>
                <wp:positionV relativeFrom="paragraph">
                  <wp:posOffset>114300</wp:posOffset>
                </wp:positionV>
                <wp:extent cx="1066800" cy="252730"/>
                <wp:wrapSquare wrapText="left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6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А.И. Ивакина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67.90000000000003pt;margin-top:9.pt;width:84.pt;height:19.900000000000002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А.И. Ивакина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7"/>
        </w:rPr>
        <w:t>Действителен с 06.1</w:t>
      </w:r>
      <w:r>
        <w:rPr>
          <w:rStyle w:val="CharStyle27"/>
          <w:color w:val="292929"/>
        </w:rPr>
        <w:t>1</w:t>
      </w:r>
      <w:r>
        <w:rPr>
          <w:rStyle w:val="CharStyle27"/>
          <w:color w:val="5E5E5E"/>
        </w:rPr>
        <w:t xml:space="preserve">.2025 по </w:t>
      </w:r>
      <w:r>
        <w:rPr>
          <w:rStyle w:val="CharStyle27"/>
          <w:color w:val="292929"/>
        </w:rPr>
        <w:t>30.01</w:t>
      </w:r>
      <w:r>
        <w:rPr>
          <w:rStyle w:val="CharStyle27"/>
        </w:rPr>
        <w:t>.2027</w:t>
      </w:r>
    </w:p>
    <w:p>
      <w:pPr>
        <w:framePr w:w="562" w:h="710" w:hSpace="2813" w:wrap="notBeside" w:vAnchor="text" w:hAnchor="text" w:x="3073" w:y="1"/>
        <w:widowControl w:val="0"/>
        <w:rPr>
          <w:sz w:val="2"/>
          <w:szCs w:val="2"/>
        </w:rPr>
      </w:pPr>
      <w:r>
        <w:drawing>
          <wp:inline>
            <wp:extent cx="359410" cy="450850"/>
            <wp:docPr id="33" name="Picutr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4508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950720" distR="2414270" simplePos="0" relativeHeight="125829390" behindDoc="0" locked="0" layoutInCell="1" allowOverlap="1">
                <wp:simplePos x="0" y="0"/>
                <wp:positionH relativeFrom="column">
                  <wp:posOffset>2371090</wp:posOffset>
                </wp:positionH>
                <wp:positionV relativeFrom="paragraph">
                  <wp:posOffset>143510</wp:posOffset>
                </wp:positionV>
                <wp:extent cx="1722120" cy="25908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186.70000000000002pt;margin-top:11.300000000000001pt;width:135.59999999999999pt;height:20.400000000000002pt;z-index:-125829363;mso-wrap-distance-left:153.59999999999999pt;mso-wrap-distance-right:190.09999999999999pt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Ивакина Анастасия Игоревна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00942F2960FE6CC9DA931382B180F98715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rStyle w:val="CharStyle27"/>
        </w:rPr>
        <w:t xml:space="preserve">Действителен с 02.12.2025 </w:t>
      </w:r>
      <w:r>
        <w:rPr>
          <w:rStyle w:val="CharStyle27"/>
          <w:color w:val="5E5E5E"/>
        </w:rPr>
        <w:t xml:space="preserve">по </w:t>
      </w:r>
      <w:r>
        <w:rPr>
          <w:rStyle w:val="CharStyle27"/>
        </w:rPr>
        <w:t>25.02.2027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Исп.Ивакина А.И.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тел.(8652) 25-74-05, вн.108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1111" w:bottom="1666" w:left="54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542925</wp:posOffset>
              </wp:positionH>
              <wp:positionV relativeFrom="page">
                <wp:posOffset>9836150</wp:posOffset>
              </wp:positionV>
              <wp:extent cx="658495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</w:rPr>
                            <w:t>2026-5577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42.75pt;margin-top:774.5pt;width:51.850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</w:rPr>
                      <w:t>2026-5577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690245</wp:posOffset>
              </wp:positionH>
              <wp:positionV relativeFrom="page">
                <wp:posOffset>10140950</wp:posOffset>
              </wp:positionV>
              <wp:extent cx="655320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  <w:lang w:val="ru-RU" w:eastAsia="ru-RU"/>
                            </w:rPr>
                            <w:t>2026-5577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4.350000000000001pt;margin-top:798.5pt;width:51.600000000000001pt;height:8.4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  <w:lang w:val="ru-RU" w:eastAsia="ru-RU"/>
                      </w:rPr>
                      <w:t>2026-5577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3746500</wp:posOffset>
              </wp:positionH>
              <wp:positionV relativeFrom="page">
                <wp:posOffset>759460</wp:posOffset>
              </wp:positionV>
              <wp:extent cx="64135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8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295.pt;margin-top:59.800000000000004pt;width:5.0499999999999998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8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8">
    <w:name w:val="Body text (5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Heading #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Header or footer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1">
    <w:name w:val="Picture caption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5">
    <w:name w:val="Body text (6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Body text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7">
    <w:name w:val="Body text (5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Header or footer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4">
    <w:name w:val="Body text (6)"/>
    <w:basedOn w:val="Normal"/>
    <w:link w:val="CharStyle25"/>
    <w:pPr>
      <w:widowControl w:val="0"/>
      <w:shd w:val="clear" w:color="auto" w:fill="auto"/>
      <w:spacing w:after="80"/>
      <w:ind w:left="38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  <w:ind w:left="30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png"/><Relationship Id="rId14" Type="http://schemas.openxmlformats.org/officeDocument/2006/relationships/image" Target="media/image3.pn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/Relationships>
</file>