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mc:AlternateContent>
          <mc:Choice Requires="wps">
            <w:drawing>
              <wp:anchor distT="0" distB="0" distL="114300" distR="114300" simplePos="0" relativeHeight="125829378" behindDoc="0" locked="0" layoutInCell="1" allowOverlap="1">
                <wp:simplePos x="0" y="0"/>
                <wp:positionH relativeFrom="page">
                  <wp:posOffset>721360</wp:posOffset>
                </wp:positionH>
                <wp:positionV relativeFrom="paragraph">
                  <wp:posOffset>12700</wp:posOffset>
                </wp:positionV>
                <wp:extent cx="2648585" cy="2800985"/>
                <wp:wrapSquare wrapText="right"/>
                <wp:docPr id="1" name="Shape 1"/>
                <a:graphic xmlns:a="http://schemas.openxmlformats.org/drawingml/2006/main">
                  <a:graphicData uri="http://schemas.microsoft.com/office/word/2010/wordprocessingShape">
                    <wps:wsp>
                      <wps:cNvSpPr txBox="1"/>
                      <wps:spPr>
                        <a:xfrm>
                          <a:ext cx="2648585" cy="2800985"/>
                        </a:xfrm>
                        <a:prstGeom prst="rect"/>
                        <a:noFill/>
                      </wps:spPr>
                      <wps:txbx>
                        <w:txbxContent>
                          <w:p>
                            <w:pPr>
                              <w:pStyle w:val="Style2"/>
                              <w:keepNext w:val="0"/>
                              <w:keepLines w:val="0"/>
                              <w:widowControl w:val="0"/>
                              <w:shd w:val="clear" w:color="auto" w:fill="auto"/>
                              <w:bidi w:val="0"/>
                              <w:spacing w:before="0" w:line="240" w:lineRule="auto"/>
                              <w:ind w:left="0" w:right="0" w:firstLine="0"/>
                              <w:jc w:val="center"/>
                            </w:pPr>
                            <w:r>
                              <w:rPr>
                                <w:rStyle w:val="CharStyle3"/>
                              </w:rPr>
                              <w:t>$</w:t>
                            </w:r>
                          </w:p>
                          <w:p>
                            <w:pPr>
                              <w:pStyle w:val="Style4"/>
                              <w:keepNext w:val="0"/>
                              <w:keepLines w:val="0"/>
                              <w:widowControl w:val="0"/>
                              <w:shd w:val="clear" w:color="auto" w:fill="auto"/>
                              <w:bidi w:val="0"/>
                              <w:spacing w:before="0" w:after="180" w:line="259" w:lineRule="auto"/>
                              <w:ind w:left="0" w:right="0" w:firstLine="0"/>
                              <w:jc w:val="center"/>
                            </w:pPr>
                            <w:r>
                              <w:rPr>
                                <w:rStyle w:val="CharStyle5"/>
                                <w:b/>
                                <w:bCs/>
                              </w:rPr>
                              <w:t>ФЕДЕРАЛЬНАЯ</w:t>
                              <w:br/>
                              <w:t>АНТИМОНОПОЛЬНАЯ СЛУЖБА</w:t>
                            </w:r>
                          </w:p>
                          <w:p>
                            <w:pPr>
                              <w:pStyle w:val="Style4"/>
                              <w:keepNext w:val="0"/>
                              <w:keepLines w:val="0"/>
                              <w:widowControl w:val="0"/>
                              <w:shd w:val="clear" w:color="auto" w:fill="auto"/>
                              <w:bidi w:val="0"/>
                              <w:spacing w:before="0" w:after="0" w:line="254" w:lineRule="auto"/>
                              <w:ind w:left="0" w:right="0" w:firstLine="0"/>
                              <w:jc w:val="center"/>
                            </w:pPr>
                            <w:r>
                              <w:rPr>
                                <w:rStyle w:val="CharStyle5"/>
                                <w:b/>
                                <w:bCs/>
                              </w:rPr>
                              <w:t>УПРАВЛЕНИЕ</w:t>
                            </w:r>
                          </w:p>
                          <w:p>
                            <w:pPr>
                              <w:pStyle w:val="Style4"/>
                              <w:keepNext w:val="0"/>
                              <w:keepLines w:val="0"/>
                              <w:widowControl w:val="0"/>
                              <w:shd w:val="clear" w:color="auto" w:fill="auto"/>
                              <w:bidi w:val="0"/>
                              <w:spacing w:before="0" w:after="0" w:line="254" w:lineRule="auto"/>
                              <w:ind w:left="0" w:right="0" w:firstLine="0"/>
                              <w:jc w:val="center"/>
                            </w:pPr>
                            <w:r>
                              <w:rPr>
                                <w:rStyle w:val="CharStyle5"/>
                                <w:b/>
                                <w:bCs/>
                              </w:rPr>
                              <w:t>Федеральной антимонопольной</w:t>
                              <w:br/>
                              <w:t>службы по Ханты-Мансийскому</w:t>
                              <w:br/>
                              <w:t>автономному округу - Югре</w:t>
                            </w:r>
                          </w:p>
                          <w:p>
                            <w:pPr>
                              <w:pStyle w:val="Style4"/>
                              <w:keepNext w:val="0"/>
                              <w:keepLines w:val="0"/>
                              <w:widowControl w:val="0"/>
                              <w:shd w:val="clear" w:color="auto" w:fill="auto"/>
                              <w:bidi w:val="0"/>
                              <w:spacing w:before="0" w:after="0" w:line="240" w:lineRule="auto"/>
                              <w:ind w:left="0" w:right="0" w:firstLine="0"/>
                              <w:jc w:val="center"/>
                              <w:rPr>
                                <w:sz w:val="16"/>
                                <w:szCs w:val="16"/>
                              </w:rPr>
                            </w:pPr>
                            <w:r>
                              <w:rPr>
                                <w:rStyle w:val="CharStyle5"/>
                                <w:b/>
                                <w:bCs/>
                                <w:sz w:val="20"/>
                                <w:szCs w:val="20"/>
                              </w:rPr>
                              <w:t>ул. Мира, д. 27, Ханты-Мансийск, 628012</w:t>
                              <w:br/>
                              <w:t>телефон/факс +7 (3467) 38-80-81</w:t>
                              <w:br/>
                            </w:r>
                            <w:r>
                              <w:rPr>
                                <w:rStyle w:val="CharStyle5"/>
                                <w:sz w:val="16"/>
                                <w:szCs w:val="16"/>
                                <w:lang w:val="en-US" w:eastAsia="en-US"/>
                              </w:rPr>
                              <w:t xml:space="preserve">e-mail: </w:t>
                            </w:r>
                            <w:r>
                              <w:fldChar w:fldCharType="begin"/>
                            </w:r>
                            <w:r>
                              <w:rPr/>
                              <w:instrText> HYPERLINK "mailto:to86@fas.gov.ru" </w:instrText>
                            </w:r>
                            <w:r>
                              <w:fldChar w:fldCharType="separate"/>
                            </w:r>
                            <w:r>
                              <w:rPr>
                                <w:rStyle w:val="CharStyle5"/>
                                <w:sz w:val="16"/>
                                <w:szCs w:val="16"/>
                                <w:lang w:val="en-US" w:eastAsia="en-US"/>
                              </w:rPr>
                              <w:t>to86@fas.gov.ru</w:t>
                            </w:r>
                            <w:r>
                              <w:fldChar w:fldCharType="end"/>
                            </w:r>
                            <w:r>
                              <w:rPr>
                                <w:rStyle w:val="CharStyle5"/>
                                <w:sz w:val="16"/>
                                <w:szCs w:val="16"/>
                                <w:lang w:val="en-US" w:eastAsia="en-US"/>
                              </w:rPr>
                              <w:t xml:space="preserve">, </w:t>
                            </w:r>
                            <w:r>
                              <w:rPr>
                                <w:rStyle w:val="CharStyle5"/>
                                <w:sz w:val="16"/>
                                <w:szCs w:val="16"/>
                              </w:rPr>
                              <w:t xml:space="preserve">сайт </w:t>
                            </w:r>
                            <w:r>
                              <w:fldChar w:fldCharType="begin"/>
                            </w:r>
                            <w:r>
                              <w:rPr/>
                              <w:instrText> HYPERLINK "http://hmao.fas.gov.ru" </w:instrText>
                            </w:r>
                            <w:r>
                              <w:fldChar w:fldCharType="separate"/>
                            </w:r>
                            <w:r>
                              <w:rPr>
                                <w:rStyle w:val="CharStyle5"/>
                                <w:sz w:val="16"/>
                                <w:szCs w:val="16"/>
                                <w:lang w:val="en-US" w:eastAsia="en-US"/>
                              </w:rPr>
                              <w:t>http://hmao.fas.gov.ru</w:t>
                            </w:r>
                            <w:r>
                              <w:fldChar w:fldCharType="end"/>
                            </w:r>
                          </w:p>
                          <w:p>
                            <w:pPr>
                              <w:pStyle w:val="Style8"/>
                              <w:keepNext w:val="0"/>
                              <w:keepLines w:val="0"/>
                              <w:widowControl w:val="0"/>
                              <w:shd w:val="clear" w:color="auto" w:fill="auto"/>
                              <w:bidi w:val="0"/>
                              <w:spacing w:before="0" w:after="0"/>
                              <w:ind w:left="0" w:right="0" w:firstLine="0"/>
                              <w:jc w:val="center"/>
                            </w:pPr>
                            <w:r>
                              <w:rPr>
                                <w:rStyle w:val="CharStyle9"/>
                              </w:rPr>
                              <w:t>ИНН 8601009316 КПП 860101001 ОГРН 1028600512093</w:t>
                            </w:r>
                          </w:p>
                          <w:p>
                            <w:pPr>
                              <w:pStyle w:val="Style10"/>
                              <w:keepNext w:val="0"/>
                              <w:keepLines w:val="0"/>
                              <w:widowControl w:val="0"/>
                              <w:shd w:val="clear" w:color="auto" w:fill="auto"/>
                              <w:tabs>
                                <w:tab w:pos="1814" w:val="left"/>
                              </w:tabs>
                              <w:bidi w:val="0"/>
                              <w:spacing w:before="0" w:line="240" w:lineRule="auto"/>
                              <w:ind w:left="0" w:right="0" w:firstLine="0"/>
                              <w:jc w:val="both"/>
                            </w:pPr>
                            <w:r>
                              <w:rPr>
                                <w:rStyle w:val="CharStyle11"/>
                                <w:u w:val="none"/>
                              </w:rPr>
                              <w:t>1</w:t>
                            </w:r>
                            <w:r>
                              <w:fldChar w:fldCharType="begin"/>
                            </w:r>
                            <w:r>
                              <w:rPr/>
                              <w:instrText> HYPERLINK "file://f207ca94-a13c-4ba0-b72d-f018c9eed8f1/" </w:instrText>
                            </w:r>
                            <w:r>
                              <w:fldChar w:fldCharType="separate"/>
                            </w:r>
                            <w:r>
                              <w:rPr>
                                <w:rStyle w:val="CharStyle11"/>
                                <w:u w:val="none"/>
                              </w:rPr>
                              <w:t>8.05.</w:t>
                            </w:r>
                            <w:r>
                              <w:rPr>
                                <w:rStyle w:val="CharStyle11"/>
                              </w:rPr>
                              <w:t>2026</w:t>
                            </w:r>
                            <w:r>
                              <w:rPr>
                                <w:rStyle w:val="CharStyle11"/>
                                <w:u w:val="none"/>
                              </w:rPr>
                              <w:tab/>
                            </w:r>
                            <w:r>
                              <w:fldChar w:fldCharType="end"/>
                            </w:r>
                            <w:r>
                              <w:rPr>
                                <w:rStyle w:val="CharStyle11"/>
                                <w:u w:val="none"/>
                              </w:rPr>
                              <w:t xml:space="preserve">№ </w:t>
                            </w:r>
                            <w:r>
                              <w:rPr>
                                <w:rStyle w:val="CharStyle11"/>
                              </w:rPr>
                              <w:t>СБ/3412/26</w:t>
                            </w:r>
                          </w:p>
                          <w:p>
                            <w:pPr>
                              <w:pStyle w:val="Style4"/>
                              <w:keepNext w:val="0"/>
                              <w:keepLines w:val="0"/>
                              <w:widowControl w:val="0"/>
                              <w:shd w:val="clear" w:color="auto" w:fill="auto"/>
                              <w:bidi w:val="0"/>
                              <w:spacing w:before="0" w:after="160" w:line="240" w:lineRule="auto"/>
                              <w:ind w:left="0" w:right="0" w:firstLine="0"/>
                              <w:jc w:val="center"/>
                              <w:rPr>
                                <w:sz w:val="20"/>
                                <w:szCs w:val="20"/>
                              </w:rPr>
                            </w:pPr>
                            <w:r>
                              <w:rPr>
                                <w:rStyle w:val="CharStyle5"/>
                                <w:b/>
                                <w:bCs/>
                                <w:sz w:val="20"/>
                                <w:szCs w:val="20"/>
                              </w:rPr>
                              <w:t xml:space="preserve">На№  от</w:t>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7" type="#_x0000_t202" style="position:absolute;margin-left:56.800000000000004pt;margin-top:1.pt;width:208.55000000000001pt;height:220.55000000000001pt;z-index:-125829375;mso-wrap-distance-left:9.pt;mso-wrap-distance-right:9.pt;mso-position-horizontal-relative:page" filled="f" stroked="f">
                <v:textbox inset="0,0,0,0">
                  <w:txbxContent>
                    <w:p>
                      <w:pPr>
                        <w:pStyle w:val="Style2"/>
                        <w:keepNext w:val="0"/>
                        <w:keepLines w:val="0"/>
                        <w:widowControl w:val="0"/>
                        <w:shd w:val="clear" w:color="auto" w:fill="auto"/>
                        <w:bidi w:val="0"/>
                        <w:spacing w:before="0" w:line="240" w:lineRule="auto"/>
                        <w:ind w:left="0" w:right="0" w:firstLine="0"/>
                        <w:jc w:val="center"/>
                      </w:pPr>
                      <w:r>
                        <w:rPr>
                          <w:rStyle w:val="CharStyle3"/>
                        </w:rPr>
                        <w:t>$</w:t>
                      </w:r>
                    </w:p>
                    <w:p>
                      <w:pPr>
                        <w:pStyle w:val="Style4"/>
                        <w:keepNext w:val="0"/>
                        <w:keepLines w:val="0"/>
                        <w:widowControl w:val="0"/>
                        <w:shd w:val="clear" w:color="auto" w:fill="auto"/>
                        <w:bidi w:val="0"/>
                        <w:spacing w:before="0" w:after="180" w:line="259" w:lineRule="auto"/>
                        <w:ind w:left="0" w:right="0" w:firstLine="0"/>
                        <w:jc w:val="center"/>
                      </w:pPr>
                      <w:r>
                        <w:rPr>
                          <w:rStyle w:val="CharStyle5"/>
                          <w:b/>
                          <w:bCs/>
                        </w:rPr>
                        <w:t>ФЕДЕРАЛЬНАЯ</w:t>
                        <w:br/>
                        <w:t>АНТИМОНОПОЛЬНАЯ СЛУЖБА</w:t>
                      </w:r>
                    </w:p>
                    <w:p>
                      <w:pPr>
                        <w:pStyle w:val="Style4"/>
                        <w:keepNext w:val="0"/>
                        <w:keepLines w:val="0"/>
                        <w:widowControl w:val="0"/>
                        <w:shd w:val="clear" w:color="auto" w:fill="auto"/>
                        <w:bidi w:val="0"/>
                        <w:spacing w:before="0" w:after="0" w:line="254" w:lineRule="auto"/>
                        <w:ind w:left="0" w:right="0" w:firstLine="0"/>
                        <w:jc w:val="center"/>
                      </w:pPr>
                      <w:r>
                        <w:rPr>
                          <w:rStyle w:val="CharStyle5"/>
                          <w:b/>
                          <w:bCs/>
                        </w:rPr>
                        <w:t>УПРАВЛЕНИЕ</w:t>
                      </w:r>
                    </w:p>
                    <w:p>
                      <w:pPr>
                        <w:pStyle w:val="Style4"/>
                        <w:keepNext w:val="0"/>
                        <w:keepLines w:val="0"/>
                        <w:widowControl w:val="0"/>
                        <w:shd w:val="clear" w:color="auto" w:fill="auto"/>
                        <w:bidi w:val="0"/>
                        <w:spacing w:before="0" w:after="0" w:line="254" w:lineRule="auto"/>
                        <w:ind w:left="0" w:right="0" w:firstLine="0"/>
                        <w:jc w:val="center"/>
                      </w:pPr>
                      <w:r>
                        <w:rPr>
                          <w:rStyle w:val="CharStyle5"/>
                          <w:b/>
                          <w:bCs/>
                        </w:rPr>
                        <w:t>Федеральной антимонопольной</w:t>
                        <w:br/>
                        <w:t>службы по Ханты-Мансийскому</w:t>
                        <w:br/>
                        <w:t>автономному округу - Югре</w:t>
                      </w:r>
                    </w:p>
                    <w:p>
                      <w:pPr>
                        <w:pStyle w:val="Style4"/>
                        <w:keepNext w:val="0"/>
                        <w:keepLines w:val="0"/>
                        <w:widowControl w:val="0"/>
                        <w:shd w:val="clear" w:color="auto" w:fill="auto"/>
                        <w:bidi w:val="0"/>
                        <w:spacing w:before="0" w:after="0" w:line="240" w:lineRule="auto"/>
                        <w:ind w:left="0" w:right="0" w:firstLine="0"/>
                        <w:jc w:val="center"/>
                        <w:rPr>
                          <w:sz w:val="16"/>
                          <w:szCs w:val="16"/>
                        </w:rPr>
                      </w:pPr>
                      <w:r>
                        <w:rPr>
                          <w:rStyle w:val="CharStyle5"/>
                          <w:b/>
                          <w:bCs/>
                          <w:sz w:val="20"/>
                          <w:szCs w:val="20"/>
                        </w:rPr>
                        <w:t>ул. Мира, д. 27, Ханты-Мансийск, 628012</w:t>
                        <w:br/>
                        <w:t>телефон/факс +7 (3467) 38-80-81</w:t>
                        <w:br/>
                      </w:r>
                      <w:r>
                        <w:rPr>
                          <w:rStyle w:val="CharStyle5"/>
                          <w:sz w:val="16"/>
                          <w:szCs w:val="16"/>
                          <w:lang w:val="en-US" w:eastAsia="en-US"/>
                        </w:rPr>
                        <w:t xml:space="preserve">e-mail: </w:t>
                      </w:r>
                      <w:r>
                        <w:fldChar w:fldCharType="begin"/>
                      </w:r>
                      <w:r>
                        <w:rPr/>
                        <w:instrText> HYPERLINK "mailto:to86@fas.gov.ru" </w:instrText>
                      </w:r>
                      <w:r>
                        <w:fldChar w:fldCharType="separate"/>
                      </w:r>
                      <w:r>
                        <w:rPr>
                          <w:rStyle w:val="CharStyle5"/>
                          <w:sz w:val="16"/>
                          <w:szCs w:val="16"/>
                          <w:lang w:val="en-US" w:eastAsia="en-US"/>
                        </w:rPr>
                        <w:t>to86@fas.gov.ru</w:t>
                      </w:r>
                      <w:r>
                        <w:fldChar w:fldCharType="end"/>
                      </w:r>
                      <w:r>
                        <w:rPr>
                          <w:rStyle w:val="CharStyle5"/>
                          <w:sz w:val="16"/>
                          <w:szCs w:val="16"/>
                          <w:lang w:val="en-US" w:eastAsia="en-US"/>
                        </w:rPr>
                        <w:t xml:space="preserve">, </w:t>
                      </w:r>
                      <w:r>
                        <w:rPr>
                          <w:rStyle w:val="CharStyle5"/>
                          <w:sz w:val="16"/>
                          <w:szCs w:val="16"/>
                        </w:rPr>
                        <w:t xml:space="preserve">сайт </w:t>
                      </w:r>
                      <w:r>
                        <w:fldChar w:fldCharType="begin"/>
                      </w:r>
                      <w:r>
                        <w:rPr/>
                        <w:instrText> HYPERLINK "http://hmao.fas.gov.ru" </w:instrText>
                      </w:r>
                      <w:r>
                        <w:fldChar w:fldCharType="separate"/>
                      </w:r>
                      <w:r>
                        <w:rPr>
                          <w:rStyle w:val="CharStyle5"/>
                          <w:sz w:val="16"/>
                          <w:szCs w:val="16"/>
                          <w:lang w:val="en-US" w:eastAsia="en-US"/>
                        </w:rPr>
                        <w:t>http://hmao.fas.gov.ru</w:t>
                      </w:r>
                      <w:r>
                        <w:fldChar w:fldCharType="end"/>
                      </w:r>
                    </w:p>
                    <w:p>
                      <w:pPr>
                        <w:pStyle w:val="Style8"/>
                        <w:keepNext w:val="0"/>
                        <w:keepLines w:val="0"/>
                        <w:widowControl w:val="0"/>
                        <w:shd w:val="clear" w:color="auto" w:fill="auto"/>
                        <w:bidi w:val="0"/>
                        <w:spacing w:before="0" w:after="0"/>
                        <w:ind w:left="0" w:right="0" w:firstLine="0"/>
                        <w:jc w:val="center"/>
                      </w:pPr>
                      <w:r>
                        <w:rPr>
                          <w:rStyle w:val="CharStyle9"/>
                        </w:rPr>
                        <w:t>ИНН 8601009316 КПП 860101001 ОГРН 1028600512093</w:t>
                      </w:r>
                    </w:p>
                    <w:p>
                      <w:pPr>
                        <w:pStyle w:val="Style10"/>
                        <w:keepNext w:val="0"/>
                        <w:keepLines w:val="0"/>
                        <w:widowControl w:val="0"/>
                        <w:shd w:val="clear" w:color="auto" w:fill="auto"/>
                        <w:tabs>
                          <w:tab w:pos="1814" w:val="left"/>
                        </w:tabs>
                        <w:bidi w:val="0"/>
                        <w:spacing w:before="0" w:line="240" w:lineRule="auto"/>
                        <w:ind w:left="0" w:right="0" w:firstLine="0"/>
                        <w:jc w:val="both"/>
                      </w:pPr>
                      <w:r>
                        <w:rPr>
                          <w:rStyle w:val="CharStyle11"/>
                          <w:u w:val="none"/>
                        </w:rPr>
                        <w:t>1</w:t>
                      </w:r>
                      <w:r>
                        <w:fldChar w:fldCharType="begin"/>
                      </w:r>
                      <w:r>
                        <w:rPr/>
                        <w:instrText> HYPERLINK "file://f207ca94-a13c-4ba0-b72d-f018c9eed8f1/" </w:instrText>
                      </w:r>
                      <w:r>
                        <w:fldChar w:fldCharType="separate"/>
                      </w:r>
                      <w:r>
                        <w:rPr>
                          <w:rStyle w:val="CharStyle11"/>
                          <w:u w:val="none"/>
                        </w:rPr>
                        <w:t>8.05.</w:t>
                      </w:r>
                      <w:r>
                        <w:rPr>
                          <w:rStyle w:val="CharStyle11"/>
                        </w:rPr>
                        <w:t>2026</w:t>
                      </w:r>
                      <w:r>
                        <w:rPr>
                          <w:rStyle w:val="CharStyle11"/>
                          <w:u w:val="none"/>
                        </w:rPr>
                        <w:tab/>
                      </w:r>
                      <w:r>
                        <w:fldChar w:fldCharType="end"/>
                      </w:r>
                      <w:r>
                        <w:rPr>
                          <w:rStyle w:val="CharStyle11"/>
                          <w:u w:val="none"/>
                        </w:rPr>
                        <w:t xml:space="preserve">№ </w:t>
                      </w:r>
                      <w:r>
                        <w:rPr>
                          <w:rStyle w:val="CharStyle11"/>
                        </w:rPr>
                        <w:t>СБ/3412/26</w:t>
                      </w:r>
                    </w:p>
                    <w:p>
                      <w:pPr>
                        <w:pStyle w:val="Style4"/>
                        <w:keepNext w:val="0"/>
                        <w:keepLines w:val="0"/>
                        <w:widowControl w:val="0"/>
                        <w:shd w:val="clear" w:color="auto" w:fill="auto"/>
                        <w:bidi w:val="0"/>
                        <w:spacing w:before="0" w:after="160" w:line="240" w:lineRule="auto"/>
                        <w:ind w:left="0" w:right="0" w:firstLine="0"/>
                        <w:jc w:val="center"/>
                        <w:rPr>
                          <w:sz w:val="20"/>
                          <w:szCs w:val="20"/>
                        </w:rPr>
                      </w:pPr>
                      <w:r>
                        <w:rPr>
                          <w:rStyle w:val="CharStyle5"/>
                          <w:b/>
                          <w:bCs/>
                          <w:sz w:val="20"/>
                          <w:szCs w:val="20"/>
                        </w:rPr>
                        <w:t xml:space="preserve">На№  от</w:t>
                      </w:r>
                    </w:p>
                  </w:txbxContent>
                </v:textbox>
                <w10:wrap type="square" side="right" anchorx="page"/>
              </v:shape>
            </w:pict>
          </mc:Fallback>
        </mc:AlternateContent>
      </w:r>
    </w:p>
    <w:p>
      <w:pPr>
        <w:pStyle w:val="Style18"/>
        <w:keepNext/>
        <w:keepLines/>
        <w:widowControl w:val="0"/>
        <w:shd w:val="clear" w:color="auto" w:fill="auto"/>
        <w:bidi w:val="0"/>
        <w:spacing w:before="0" w:after="0" w:line="240" w:lineRule="auto"/>
        <w:ind w:left="5320" w:right="0" w:hanging="4380"/>
        <w:jc w:val="left"/>
      </w:pPr>
      <w:bookmarkStart w:id="0" w:name="bookmark0"/>
      <w:r>
        <w:rPr>
          <w:rStyle w:val="CharStyle19"/>
          <w:b/>
          <w:bCs/>
        </w:rPr>
        <w:t>Оператор ЭП:</w:t>
      </w:r>
      <w:bookmarkEnd w:id="0"/>
    </w:p>
    <w:p>
      <w:pPr>
        <w:pStyle w:val="Style13"/>
        <w:keepNext w:val="0"/>
        <w:keepLines w:val="0"/>
        <w:widowControl w:val="0"/>
        <w:shd w:val="clear" w:color="auto" w:fill="auto"/>
        <w:bidi w:val="0"/>
        <w:spacing w:before="0" w:after="0" w:line="240" w:lineRule="auto"/>
        <w:ind w:left="5320" w:right="0" w:hanging="4380"/>
        <w:jc w:val="left"/>
      </w:pPr>
      <w:r>
        <w:rPr>
          <w:rStyle w:val="CharStyle14"/>
        </w:rPr>
        <w:t>ООО «РТС-тендер»</w:t>
      </w:r>
    </w:p>
    <w:p>
      <w:pPr>
        <w:pStyle w:val="Style13"/>
        <w:keepNext w:val="0"/>
        <w:keepLines w:val="0"/>
        <w:widowControl w:val="0"/>
        <w:shd w:val="clear" w:color="auto" w:fill="auto"/>
        <w:bidi w:val="0"/>
        <w:spacing w:before="0" w:after="240" w:line="240" w:lineRule="auto"/>
        <w:ind w:left="5320" w:right="0" w:hanging="4380"/>
        <w:jc w:val="left"/>
      </w:pPr>
      <w:r>
        <w:rPr>
          <w:rStyle w:val="CharStyle14"/>
          <w:lang w:val="en-US" w:eastAsia="en-US"/>
        </w:rPr>
        <w:t xml:space="preserve">e-mail: </w:t>
      </w:r>
      <w:r>
        <w:fldChar w:fldCharType="begin"/>
      </w:r>
      <w:r>
        <w:rPr/>
        <w:instrText> HYPERLINK "mailto:ko@rts-tender.ru" </w:instrText>
      </w:r>
      <w:r>
        <w:fldChar w:fldCharType="separate"/>
      </w:r>
      <w:r>
        <w:rPr>
          <w:rStyle w:val="CharStyle14"/>
          <w:lang w:val="en-US" w:eastAsia="en-US"/>
        </w:rPr>
        <w:t>ko@rts-tender.ru</w:t>
      </w:r>
      <w:r>
        <w:fldChar w:fldCharType="end"/>
      </w:r>
    </w:p>
    <w:p>
      <w:pPr>
        <w:pStyle w:val="Style18"/>
        <w:keepNext/>
        <w:keepLines/>
        <w:widowControl w:val="0"/>
        <w:shd w:val="clear" w:color="auto" w:fill="auto"/>
        <w:bidi w:val="0"/>
        <w:spacing w:before="0" w:after="0" w:line="240" w:lineRule="auto"/>
        <w:ind w:left="5320" w:right="0" w:hanging="4380"/>
        <w:jc w:val="left"/>
      </w:pPr>
      <w:bookmarkStart w:id="2" w:name="bookmark2"/>
      <w:r>
        <w:rPr>
          <w:rStyle w:val="CharStyle19"/>
          <w:b/>
          <w:bCs/>
        </w:rPr>
        <w:t>Заявитель:</w:t>
      </w:r>
      <w:bookmarkEnd w:id="2"/>
    </w:p>
    <w:p>
      <w:pPr>
        <w:pStyle w:val="Style13"/>
        <w:keepNext w:val="0"/>
        <w:keepLines w:val="0"/>
        <w:widowControl w:val="0"/>
        <w:shd w:val="clear" w:color="auto" w:fill="auto"/>
        <w:bidi w:val="0"/>
        <w:spacing w:before="0" w:after="0" w:line="240" w:lineRule="auto"/>
        <w:ind w:left="5320" w:right="0" w:hanging="4380"/>
        <w:jc w:val="left"/>
      </w:pPr>
      <w:r>
        <w:rPr>
          <w:rStyle w:val="CharStyle14"/>
        </w:rPr>
        <w:t>Общество с ограниченной ответственностью</w:t>
      </w:r>
    </w:p>
    <w:p>
      <w:pPr>
        <w:pStyle w:val="Style13"/>
        <w:keepNext w:val="0"/>
        <w:keepLines w:val="0"/>
        <w:widowControl w:val="0"/>
        <w:shd w:val="clear" w:color="auto" w:fill="auto"/>
        <w:bidi w:val="0"/>
        <w:spacing w:before="0" w:after="0" w:line="240" w:lineRule="auto"/>
        <w:ind w:left="5320" w:right="0" w:hanging="4380"/>
        <w:jc w:val="left"/>
      </w:pPr>
      <w:r>
        <w:rPr>
          <w:rStyle w:val="CharStyle14"/>
        </w:rPr>
        <w:t>«Диафарм»</w:t>
      </w:r>
    </w:p>
    <w:p>
      <w:pPr>
        <w:pStyle w:val="Style13"/>
        <w:keepNext w:val="0"/>
        <w:keepLines w:val="0"/>
        <w:widowControl w:val="0"/>
        <w:shd w:val="clear" w:color="auto" w:fill="auto"/>
        <w:bidi w:val="0"/>
        <w:spacing w:before="0" w:after="0" w:line="240" w:lineRule="auto"/>
        <w:ind w:left="5320" w:right="0" w:hanging="4380"/>
        <w:jc w:val="left"/>
      </w:pPr>
      <w:r>
        <w:rPr>
          <w:rStyle w:val="CharStyle14"/>
        </w:rPr>
        <w:t>420073, Республика Татарстан, г. Казань, ул.</w:t>
      </w:r>
    </w:p>
    <w:p>
      <w:pPr>
        <w:pStyle w:val="Style13"/>
        <w:keepNext w:val="0"/>
        <w:keepLines w:val="0"/>
        <w:widowControl w:val="0"/>
        <w:shd w:val="clear" w:color="auto" w:fill="auto"/>
        <w:bidi w:val="0"/>
        <w:spacing w:before="0" w:after="0" w:line="240" w:lineRule="auto"/>
        <w:ind w:left="5320" w:right="0" w:hanging="4380"/>
        <w:jc w:val="left"/>
      </w:pPr>
      <w:r>
        <w:rPr>
          <w:rStyle w:val="CharStyle14"/>
        </w:rPr>
        <w:t>Аделя Кутуя, зд. 124Б, к. 2</w:t>
      </w:r>
    </w:p>
    <w:p>
      <w:pPr>
        <w:pStyle w:val="Style13"/>
        <w:keepNext w:val="0"/>
        <w:keepLines w:val="0"/>
        <w:widowControl w:val="0"/>
        <w:shd w:val="clear" w:color="auto" w:fill="auto"/>
        <w:bidi w:val="0"/>
        <w:spacing w:before="0" w:after="240" w:line="240" w:lineRule="auto"/>
        <w:ind w:left="5320" w:right="0" w:hanging="4380"/>
        <w:jc w:val="left"/>
      </w:pPr>
      <w:r>
        <w:rPr>
          <w:rStyle w:val="CharStyle14"/>
          <w:lang w:val="en-US" w:eastAsia="en-US"/>
        </w:rPr>
        <w:t xml:space="preserve">e-mail: </w:t>
      </w:r>
      <w:r>
        <w:fldChar w:fldCharType="begin"/>
      </w:r>
      <w:r>
        <w:rPr/>
        <w:instrText> HYPERLINK "mailto:diafarm16@yandex.ru" </w:instrText>
      </w:r>
      <w:r>
        <w:fldChar w:fldCharType="separate"/>
      </w:r>
      <w:r>
        <w:rPr>
          <w:rStyle w:val="CharStyle14"/>
          <w:lang w:val="en-US" w:eastAsia="en-US"/>
        </w:rPr>
        <w:t>diafarm16@yandex.ru</w:t>
      </w:r>
      <w:r>
        <w:fldChar w:fldCharType="end"/>
      </w:r>
    </w:p>
    <w:p>
      <w:pPr>
        <w:pStyle w:val="Style18"/>
        <w:keepNext/>
        <w:keepLines/>
        <w:widowControl w:val="0"/>
        <w:shd w:val="clear" w:color="auto" w:fill="auto"/>
        <w:bidi w:val="0"/>
        <w:spacing w:before="0" w:after="0" w:line="240" w:lineRule="auto"/>
        <w:ind w:left="5320" w:right="0" w:hanging="4380"/>
        <w:jc w:val="left"/>
      </w:pPr>
      <w:bookmarkStart w:id="4" w:name="bookmark4"/>
      <w:r>
        <w:rPr>
          <w:rStyle w:val="CharStyle19"/>
          <w:b/>
          <w:bCs/>
        </w:rPr>
        <w:t>Заказчик:</w:t>
      </w:r>
      <w:bookmarkEnd w:id="4"/>
    </w:p>
    <w:p>
      <w:pPr>
        <w:pStyle w:val="Style13"/>
        <w:keepNext w:val="0"/>
        <w:keepLines w:val="0"/>
        <w:widowControl w:val="0"/>
        <w:shd w:val="clear" w:color="auto" w:fill="auto"/>
        <w:bidi w:val="0"/>
        <w:spacing w:before="0" w:after="0" w:line="240" w:lineRule="auto"/>
        <w:ind w:left="5320" w:right="0" w:hanging="4380"/>
        <w:jc w:val="left"/>
      </w:pPr>
      <w:r>
        <w:rPr>
          <w:rStyle w:val="CharStyle14"/>
        </w:rPr>
        <w:t>Казенное учреждение Ханты-Мансийского автономного округа — Югры «Центр лекарственного мониторинга»</w:t>
      </w:r>
    </w:p>
    <w:p>
      <w:pPr>
        <w:pStyle w:val="Style13"/>
        <w:keepNext w:val="0"/>
        <w:keepLines w:val="0"/>
        <w:widowControl w:val="0"/>
        <w:shd w:val="clear" w:color="auto" w:fill="auto"/>
        <w:bidi w:val="0"/>
        <w:spacing w:before="0" w:after="0" w:line="240" w:lineRule="auto"/>
        <w:ind w:left="5320" w:right="0" w:firstLine="0"/>
        <w:jc w:val="left"/>
      </w:pPr>
      <w:r>
        <w:rPr>
          <w:rStyle w:val="CharStyle14"/>
        </w:rPr>
        <w:t>628400, Ханты-Мансийский автономный округ — Югра, г. Сургут, пр-кт Набережный, д. 41</w:t>
      </w:r>
    </w:p>
    <w:p>
      <w:pPr>
        <w:pStyle w:val="Style13"/>
        <w:keepNext w:val="0"/>
        <w:keepLines w:val="0"/>
        <w:widowControl w:val="0"/>
        <w:shd w:val="clear" w:color="auto" w:fill="auto"/>
        <w:bidi w:val="0"/>
        <w:spacing w:before="0" w:after="240" w:line="240" w:lineRule="auto"/>
        <w:ind w:left="5320" w:right="0" w:firstLine="0"/>
        <w:jc w:val="left"/>
      </w:pPr>
      <w:r>
        <w:rPr>
          <w:rStyle w:val="CharStyle14"/>
          <w:lang w:val="en-US" w:eastAsia="en-US"/>
        </w:rPr>
        <w:t xml:space="preserve">e-mail: </w:t>
      </w:r>
      <w:r>
        <w:fldChar w:fldCharType="begin"/>
      </w:r>
      <w:r>
        <w:rPr/>
        <w:instrText> HYPERLINK "mailto:lab-hmao@clm86.ru" </w:instrText>
      </w:r>
      <w:r>
        <w:fldChar w:fldCharType="separate"/>
      </w:r>
      <w:r>
        <w:rPr>
          <w:rStyle w:val="CharStyle14"/>
          <w:lang w:val="en-US" w:eastAsia="en-US"/>
        </w:rPr>
        <w:t>lab-hmao@clm86.ru</w:t>
      </w:r>
      <w:r>
        <w:fldChar w:fldCharType="end"/>
      </w:r>
    </w:p>
    <w:p>
      <w:pPr>
        <w:pStyle w:val="Style18"/>
        <w:keepNext/>
        <w:keepLines/>
        <w:widowControl w:val="0"/>
        <w:shd w:val="clear" w:color="auto" w:fill="auto"/>
        <w:bidi w:val="0"/>
        <w:spacing w:before="0" w:after="0" w:line="240" w:lineRule="auto"/>
        <w:ind w:left="5320" w:right="0" w:firstLine="0"/>
        <w:jc w:val="left"/>
      </w:pPr>
      <w:bookmarkStart w:id="6" w:name="bookmark6"/>
      <w:r>
        <w:rPr>
          <w:rStyle w:val="CharStyle19"/>
          <w:b/>
          <w:bCs/>
        </w:rPr>
        <w:t>Уполномоченный орган:</w:t>
      </w:r>
      <w:bookmarkEnd w:id="6"/>
    </w:p>
    <w:p>
      <w:pPr>
        <w:pStyle w:val="Style13"/>
        <w:keepNext w:val="0"/>
        <w:keepLines w:val="0"/>
        <w:widowControl w:val="0"/>
        <w:shd w:val="clear" w:color="auto" w:fill="auto"/>
        <w:bidi w:val="0"/>
        <w:spacing w:before="0" w:after="0" w:line="240" w:lineRule="auto"/>
        <w:ind w:left="5320" w:right="0" w:firstLine="0"/>
        <w:jc w:val="left"/>
      </w:pPr>
      <w:r>
        <w:rPr>
          <w:rStyle w:val="CharStyle14"/>
        </w:rPr>
        <w:t>Департамент государственного заказа Ханты-Мансийского автономного округа —</w:t>
      </w:r>
    </w:p>
    <w:p>
      <w:pPr>
        <w:pStyle w:val="Style13"/>
        <w:keepNext w:val="0"/>
        <w:keepLines w:val="0"/>
        <w:widowControl w:val="0"/>
        <w:shd w:val="clear" w:color="auto" w:fill="auto"/>
        <w:bidi w:val="0"/>
        <w:spacing w:before="0" w:after="0" w:line="240" w:lineRule="auto"/>
        <w:ind w:left="5320" w:right="0" w:firstLine="0"/>
        <w:jc w:val="left"/>
      </w:pPr>
      <w:r>
        <w:rPr>
          <w:rStyle w:val="CharStyle14"/>
        </w:rPr>
        <w:t>Югры</w:t>
      </w:r>
    </w:p>
    <w:p>
      <w:pPr>
        <w:pStyle w:val="Style13"/>
        <w:keepNext w:val="0"/>
        <w:keepLines w:val="0"/>
        <w:widowControl w:val="0"/>
        <w:shd w:val="clear" w:color="auto" w:fill="auto"/>
        <w:bidi w:val="0"/>
        <w:spacing w:before="0" w:after="0" w:line="240" w:lineRule="auto"/>
        <w:ind w:left="5320" w:right="0" w:firstLine="0"/>
        <w:jc w:val="left"/>
      </w:pPr>
      <w:r>
        <w:rPr>
          <w:rStyle w:val="CharStyle14"/>
        </w:rPr>
        <w:t>628011, Ханты-Мансийский автономный округ — Югра, г. Ханты-Мансийск, ул.</w:t>
      </w:r>
    </w:p>
    <w:p>
      <w:pPr>
        <w:pStyle w:val="Style13"/>
        <w:keepNext w:val="0"/>
        <w:keepLines w:val="0"/>
        <w:widowControl w:val="0"/>
        <w:shd w:val="clear" w:color="auto" w:fill="auto"/>
        <w:bidi w:val="0"/>
        <w:spacing w:before="0" w:after="0" w:line="240" w:lineRule="auto"/>
        <w:ind w:left="5320" w:right="0" w:firstLine="0"/>
        <w:jc w:val="left"/>
      </w:pPr>
      <w:r>
        <w:rPr>
          <w:rStyle w:val="CharStyle14"/>
        </w:rPr>
        <w:t>Мира, д. 14, к. А</w:t>
      </w:r>
    </w:p>
    <w:p>
      <w:pPr>
        <w:pStyle w:val="Style13"/>
        <w:keepNext w:val="0"/>
        <w:keepLines w:val="0"/>
        <w:widowControl w:val="0"/>
        <w:shd w:val="clear" w:color="auto" w:fill="auto"/>
        <w:bidi w:val="0"/>
        <w:spacing w:before="0" w:after="300" w:line="240" w:lineRule="auto"/>
        <w:ind w:left="5320" w:right="0" w:firstLine="0"/>
        <w:jc w:val="left"/>
      </w:pPr>
      <w:r>
        <w:rPr>
          <w:rStyle w:val="CharStyle14"/>
          <w:lang w:val="en-US" w:eastAsia="en-US"/>
        </w:rPr>
        <w:t xml:space="preserve">e-mail: </w:t>
      </w:r>
      <w:r>
        <w:fldChar w:fldCharType="begin"/>
      </w:r>
      <w:r>
        <w:rPr/>
        <w:instrText> HYPERLINK "mailto:dgz@admhmao.ru" </w:instrText>
      </w:r>
      <w:r>
        <w:fldChar w:fldCharType="separate"/>
      </w:r>
      <w:r>
        <w:rPr>
          <w:rStyle w:val="CharStyle14"/>
          <w:lang w:val="en-US" w:eastAsia="en-US"/>
        </w:rPr>
        <w:t>dgz@admhmao.ru</w:t>
      </w:r>
      <w:r>
        <w:fldChar w:fldCharType="end"/>
      </w:r>
    </w:p>
    <w:p>
      <w:pPr>
        <w:pStyle w:val="Style18"/>
        <w:keepNext/>
        <w:keepLines/>
        <w:widowControl w:val="0"/>
        <w:shd w:val="clear" w:color="auto" w:fill="auto"/>
        <w:bidi w:val="0"/>
        <w:spacing w:before="0" w:after="240" w:line="240" w:lineRule="auto"/>
        <w:ind w:left="0" w:right="0" w:firstLine="0"/>
        <w:jc w:val="center"/>
      </w:pPr>
      <w:bookmarkStart w:id="8" w:name="bookmark8"/>
      <w:r>
        <w:rPr>
          <w:rStyle w:val="CharStyle19"/>
          <w:b/>
          <w:bCs/>
        </w:rPr>
        <w:t>РЕШЕНИЕ № 086/06/33-894/2026</w:t>
      </w:r>
      <w:bookmarkEnd w:id="8"/>
    </w:p>
    <w:p>
      <w:pPr>
        <w:pStyle w:val="Style13"/>
        <w:keepNext w:val="0"/>
        <w:keepLines w:val="0"/>
        <w:widowControl w:val="0"/>
        <w:shd w:val="clear" w:color="auto" w:fill="auto"/>
        <w:bidi w:val="0"/>
        <w:spacing w:before="0" w:after="0" w:line="240" w:lineRule="auto"/>
        <w:ind w:left="0" w:right="0" w:firstLine="0"/>
        <w:jc w:val="left"/>
      </w:pPr>
      <w:r>
        <mc:AlternateContent>
          <mc:Choice Requires="wps">
            <w:drawing>
              <wp:anchor distT="0" distB="0" distL="114300" distR="114300" simplePos="0" relativeHeight="125829380" behindDoc="0" locked="0" layoutInCell="1" allowOverlap="1">
                <wp:simplePos x="0" y="0"/>
                <wp:positionH relativeFrom="page">
                  <wp:posOffset>5683885</wp:posOffset>
                </wp:positionH>
                <wp:positionV relativeFrom="paragraph">
                  <wp:posOffset>12700</wp:posOffset>
                </wp:positionV>
                <wp:extent cx="1337945" cy="225425"/>
                <wp:wrapSquare wrapText="left"/>
                <wp:docPr id="3" name="Shape 3"/>
                <a:graphic xmlns:a="http://schemas.openxmlformats.org/drawingml/2006/main">
                  <a:graphicData uri="http://schemas.microsoft.com/office/word/2010/wordprocessingShape">
                    <wps:wsp>
                      <wps:cNvSpPr txBox="1"/>
                      <wps:spPr>
                        <a:xfrm>
                          <a:ext cx="1337945" cy="225425"/>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pPr>
                            <w:r>
                              <w:rPr>
                                <w:rStyle w:val="CharStyle14"/>
                              </w:rPr>
                              <w:t>г. Ханты-Мансийск</w:t>
                            </w:r>
                          </w:p>
                        </w:txbxContent>
                      </wps:txbx>
                      <wps:bodyPr wrap="none" lIns="0" tIns="0" rIns="0" bIns="0">
                        <a:noAutoFit/>
                      </wps:bodyPr>
                    </wps:wsp>
                  </a:graphicData>
                </a:graphic>
              </wp:anchor>
            </w:drawing>
          </mc:Choice>
          <mc:Fallback>
            <w:pict>
              <v:shape id="_x0000_s1029" type="#_x0000_t202" style="position:absolute;margin-left:447.55000000000001pt;margin-top:1.pt;width:105.35000000000001pt;height:17.75pt;z-index:-125829373;mso-wrap-distance-left:9.pt;mso-wrap-distance-right:9.pt;mso-position-horizontal-relative:page" filled="f" stroked="f">
                <v:textbox inset="0,0,0,0">
                  <w:txbxContent>
                    <w:p>
                      <w:pPr>
                        <w:pStyle w:val="Style13"/>
                        <w:keepNext w:val="0"/>
                        <w:keepLines w:val="0"/>
                        <w:widowControl w:val="0"/>
                        <w:shd w:val="clear" w:color="auto" w:fill="auto"/>
                        <w:bidi w:val="0"/>
                        <w:spacing w:before="0" w:after="0" w:line="240" w:lineRule="auto"/>
                        <w:ind w:left="0" w:right="0" w:firstLine="0"/>
                        <w:jc w:val="left"/>
                      </w:pPr>
                      <w:r>
                        <w:rPr>
                          <w:rStyle w:val="CharStyle14"/>
                        </w:rPr>
                        <w:t>г. Ханты-Мансийск</w:t>
                      </w:r>
                    </w:p>
                  </w:txbxContent>
                </v:textbox>
                <w10:wrap type="square" side="left" anchorx="page"/>
              </v:shape>
            </w:pict>
          </mc:Fallback>
        </mc:AlternateContent>
      </w:r>
      <w:r>
        <w:rPr>
          <w:rStyle w:val="CharStyle14"/>
        </w:rPr>
        <w:t>Резолютивная часть объявлена 13.05.2026</w:t>
      </w:r>
    </w:p>
    <w:p>
      <w:pPr>
        <w:pStyle w:val="Style13"/>
        <w:keepNext w:val="0"/>
        <w:keepLines w:val="0"/>
        <w:widowControl w:val="0"/>
        <w:shd w:val="clear" w:color="auto" w:fill="auto"/>
        <w:bidi w:val="0"/>
        <w:spacing w:before="0" w:after="240" w:line="240" w:lineRule="auto"/>
        <w:ind w:left="0" w:right="0" w:firstLine="0"/>
        <w:jc w:val="left"/>
      </w:pPr>
      <w:r>
        <w:rPr>
          <w:rStyle w:val="CharStyle14"/>
        </w:rPr>
        <w:t>Изготовлено в полном объеме 18.05.2026</w:t>
      </w:r>
    </w:p>
    <w:p>
      <w:pPr>
        <w:pStyle w:val="Style13"/>
        <w:keepNext w:val="0"/>
        <w:keepLines w:val="0"/>
        <w:widowControl w:val="0"/>
        <w:shd w:val="clear" w:color="auto" w:fill="auto"/>
        <w:bidi w:val="0"/>
        <w:spacing w:before="0" w:after="240" w:line="240" w:lineRule="auto"/>
        <w:ind w:left="0" w:right="0" w:firstLine="720"/>
        <w:jc w:val="both"/>
      </w:pPr>
      <w:r>
        <w:rPr>
          <w:rStyle w:val="CharStyle14"/>
        </w:rPr>
        <w:t>Комиссия Управления Федеральной антимонопольной службы по Ханты-Мансийскому автономному округу – Югре (далее – Комиссия Управления) по контролю в сфере закупок товаров, работ, услуг для обеспечения государственных и муниципальных нужд в составе:</w:t>
      </w:r>
    </w:p>
    <w:p>
      <w:pPr>
        <w:pStyle w:val="Style13"/>
        <w:keepNext w:val="0"/>
        <w:keepLines w:val="0"/>
        <w:widowControl w:val="0"/>
        <w:shd w:val="clear" w:color="auto" w:fill="auto"/>
        <w:bidi w:val="0"/>
        <w:spacing w:before="0" w:after="0" w:line="240" w:lineRule="auto"/>
        <w:ind w:left="0" w:right="0" w:firstLine="720"/>
        <w:jc w:val="both"/>
      </w:pPr>
      <w:r>
        <w:rPr>
          <w:rStyle w:val="CharStyle14"/>
        </w:rPr>
        <w:t>Председатель комиссии:</w:t>
      </w:r>
    </w:p>
    <w:p>
      <w:pPr>
        <w:pStyle w:val="Style13"/>
        <w:keepNext w:val="0"/>
        <w:keepLines w:val="0"/>
        <w:widowControl w:val="0"/>
        <w:numPr>
          <w:ilvl w:val="0"/>
          <w:numId w:val="1"/>
        </w:numPr>
        <w:shd w:val="clear" w:color="auto" w:fill="auto"/>
        <w:tabs>
          <w:tab w:pos="1002" w:val="left"/>
        </w:tabs>
        <w:bidi w:val="0"/>
        <w:spacing w:before="0" w:after="0" w:line="240" w:lineRule="auto"/>
        <w:ind w:left="0" w:right="0" w:firstLine="720"/>
        <w:jc w:val="left"/>
      </w:pPr>
      <w:r>
        <w:rPr>
          <w:rStyle w:val="CharStyle14"/>
        </w:rPr>
        <w:t>Бочков С.А. – Руководитель Ханты-Мансийского УФАС России,</w:t>
      </w:r>
    </w:p>
    <w:p>
      <w:pPr>
        <w:pStyle w:val="Style13"/>
        <w:keepNext w:val="0"/>
        <w:keepLines w:val="0"/>
        <w:widowControl w:val="0"/>
        <w:shd w:val="clear" w:color="auto" w:fill="auto"/>
        <w:bidi w:val="0"/>
        <w:spacing w:before="0" w:after="0" w:line="240" w:lineRule="auto"/>
        <w:ind w:left="0" w:right="0" w:firstLine="720"/>
        <w:jc w:val="both"/>
      </w:pPr>
      <w:r>
        <w:rPr>
          <w:rStyle w:val="CharStyle14"/>
        </w:rPr>
        <w:t>Членов комиссии:</w:t>
      </w:r>
    </w:p>
    <w:p>
      <w:pPr>
        <w:pStyle w:val="Style13"/>
        <w:keepNext w:val="0"/>
        <w:keepLines w:val="0"/>
        <w:widowControl w:val="0"/>
        <w:numPr>
          <w:ilvl w:val="0"/>
          <w:numId w:val="1"/>
        </w:numPr>
        <w:shd w:val="clear" w:color="auto" w:fill="auto"/>
        <w:tabs>
          <w:tab w:pos="1002" w:val="left"/>
        </w:tabs>
        <w:bidi w:val="0"/>
        <w:spacing w:before="0" w:after="0" w:line="240" w:lineRule="auto"/>
        <w:ind w:left="0" w:right="0" w:firstLine="720"/>
        <w:jc w:val="left"/>
      </w:pPr>
      <w:r>
        <w:rPr>
          <w:rStyle w:val="CharStyle14"/>
        </w:rPr>
        <w:t>Галиуллина Л.Г.– Главный специалист-эксперт отдела контроля закупок,</w:t>
      </w:r>
    </w:p>
    <w:p>
      <w:pPr>
        <w:pStyle w:val="Style13"/>
        <w:keepNext w:val="0"/>
        <w:keepLines w:val="0"/>
        <w:widowControl w:val="0"/>
        <w:numPr>
          <w:ilvl w:val="0"/>
          <w:numId w:val="1"/>
        </w:numPr>
        <w:shd w:val="clear" w:color="auto" w:fill="auto"/>
        <w:tabs>
          <w:tab w:pos="1006" w:val="left"/>
        </w:tabs>
        <w:bidi w:val="0"/>
        <w:spacing w:before="0" w:after="240" w:line="240" w:lineRule="auto"/>
        <w:ind w:left="0" w:right="0" w:firstLine="720"/>
        <w:jc w:val="left"/>
      </w:pPr>
      <w:r>
        <w:rPr>
          <w:rStyle w:val="CharStyle14"/>
        </w:rPr>
        <w:t>Шаврин А.В. – Эксперт отдела контроля закупок,</w:t>
      </w:r>
    </w:p>
    <w:p>
      <w:pPr>
        <w:pStyle w:val="Style13"/>
        <w:keepNext w:val="0"/>
        <w:keepLines w:val="0"/>
        <w:widowControl w:val="0"/>
        <w:shd w:val="clear" w:color="auto" w:fill="auto"/>
        <w:bidi w:val="0"/>
        <w:spacing w:before="0" w:after="440" w:line="240" w:lineRule="auto"/>
        <w:ind w:left="0" w:right="0" w:firstLine="720"/>
        <w:jc w:val="left"/>
      </w:pPr>
      <w:r>
        <w:rPr>
          <w:rStyle w:val="CharStyle14"/>
        </w:rPr>
        <w:t>от Заявителя – посредством видео-конференцсвязи Ким О.В. по доверенности № 11 от 21.04.2026 г.,</w:t>
      </w:r>
    </w:p>
    <w:p>
      <w:pPr>
        <w:pStyle w:val="Style23"/>
        <w:keepNext/>
        <w:keepLines/>
        <w:widowControl w:val="0"/>
        <w:shd w:val="clear" w:color="auto" w:fill="auto"/>
        <w:bidi w:val="0"/>
        <w:spacing w:before="0" w:line="240" w:lineRule="auto"/>
        <w:ind w:left="0" w:right="0" w:firstLine="0"/>
        <w:jc w:val="both"/>
      </w:pPr>
      <w:bookmarkStart w:id="10" w:name="bookmark10"/>
      <w:r>
        <w:rPr>
          <w:rStyle w:val="CharStyle24"/>
        </w:rPr>
        <w:t>1IIIIIIIIIIIIIIIIIIIIIII</w:t>
      </w:r>
      <w:bookmarkEnd w:id="10"/>
    </w:p>
    <w:p>
      <w:pPr>
        <w:pStyle w:val="Style13"/>
        <w:keepNext w:val="0"/>
        <w:keepLines w:val="0"/>
        <w:widowControl w:val="0"/>
        <w:shd w:val="clear" w:color="auto" w:fill="auto"/>
        <w:bidi w:val="0"/>
        <w:spacing w:before="0" w:after="0" w:line="240" w:lineRule="auto"/>
        <w:ind w:left="0" w:right="0" w:firstLine="720"/>
        <w:jc w:val="both"/>
      </w:pPr>
      <w:r>
        <w:rPr>
          <w:rStyle w:val="CharStyle14"/>
        </w:rPr>
        <w:t xml:space="preserve">от Заказчика </w:t>
      </w:r>
      <w:r>
        <w:rPr>
          <w:rStyle w:val="CharStyle14"/>
          <w:lang w:val="en-US" w:eastAsia="en-US"/>
        </w:rPr>
        <w:t xml:space="preserve">– </w:t>
      </w:r>
      <w:r>
        <w:rPr>
          <w:rStyle w:val="CharStyle14"/>
        </w:rPr>
        <w:t xml:space="preserve">посредством видео-конференцсвязи Соколов Е.В. по доверенности </w:t>
      </w:r>
      <w:r>
        <w:rPr>
          <w:rStyle w:val="CharStyle14"/>
          <w:lang w:val="en-US" w:eastAsia="en-US"/>
        </w:rPr>
        <w:t xml:space="preserve">№ 171 </w:t>
      </w:r>
      <w:r>
        <w:rPr>
          <w:rStyle w:val="CharStyle14"/>
        </w:rPr>
        <w:t xml:space="preserve">от </w:t>
      </w:r>
      <w:r>
        <w:rPr>
          <w:rStyle w:val="CharStyle14"/>
          <w:lang w:val="en-US" w:eastAsia="en-US"/>
        </w:rPr>
        <w:t xml:space="preserve">12.05.2026 </w:t>
      </w:r>
      <w:r>
        <w:rPr>
          <w:rStyle w:val="CharStyle14"/>
        </w:rPr>
        <w:t>г.,</w:t>
      </w:r>
    </w:p>
    <w:p>
      <w:pPr>
        <w:pStyle w:val="Style13"/>
        <w:keepNext w:val="0"/>
        <w:keepLines w:val="0"/>
        <w:widowControl w:val="0"/>
        <w:shd w:val="clear" w:color="auto" w:fill="auto"/>
        <w:bidi w:val="0"/>
        <w:spacing w:before="0" w:after="260" w:line="240" w:lineRule="auto"/>
        <w:ind w:left="0" w:right="0" w:firstLine="720"/>
        <w:jc w:val="both"/>
      </w:pPr>
      <w:r>
        <w:rPr>
          <w:rStyle w:val="CharStyle14"/>
        </w:rPr>
        <w:t xml:space="preserve">от Уполномоченного органа </w:t>
      </w:r>
      <w:r>
        <w:rPr>
          <w:rStyle w:val="CharStyle14"/>
          <w:lang w:val="en-US" w:eastAsia="en-US"/>
        </w:rPr>
        <w:t xml:space="preserve">— </w:t>
      </w:r>
      <w:r>
        <w:rPr>
          <w:rStyle w:val="CharStyle14"/>
        </w:rPr>
        <w:t xml:space="preserve">посредством видео-конференцсвязи Пойлова Е.А. по доверенности </w:t>
      </w:r>
      <w:r>
        <w:rPr>
          <w:rStyle w:val="CharStyle14"/>
          <w:lang w:val="en-US" w:eastAsia="en-US"/>
        </w:rPr>
        <w:t xml:space="preserve">№ 11 </w:t>
      </w:r>
      <w:r>
        <w:rPr>
          <w:rStyle w:val="CharStyle14"/>
        </w:rPr>
        <w:t xml:space="preserve">от </w:t>
      </w:r>
      <w:r>
        <w:rPr>
          <w:rStyle w:val="CharStyle14"/>
          <w:lang w:val="en-US" w:eastAsia="en-US"/>
        </w:rPr>
        <w:t xml:space="preserve">12.01.2026 </w:t>
      </w:r>
      <w:r>
        <w:rPr>
          <w:rStyle w:val="CharStyle14"/>
        </w:rPr>
        <w:t>г.,</w:t>
      </w:r>
    </w:p>
    <w:p>
      <w:pPr>
        <w:pStyle w:val="Style13"/>
        <w:keepNext w:val="0"/>
        <w:keepLines w:val="0"/>
        <w:widowControl w:val="0"/>
        <w:shd w:val="clear" w:color="auto" w:fill="auto"/>
        <w:bidi w:val="0"/>
        <w:spacing w:before="0" w:after="260" w:line="240" w:lineRule="auto"/>
        <w:ind w:left="0" w:right="0" w:firstLine="720"/>
        <w:jc w:val="both"/>
      </w:pPr>
      <w:r>
        <w:rPr>
          <w:rStyle w:val="CharStyle14"/>
        </w:rPr>
        <w:t xml:space="preserve">рассмотрев жалобу ООО «Диафарм» (ИНН: </w:t>
      </w:r>
      <w:r>
        <w:rPr>
          <w:rStyle w:val="CharStyle14"/>
          <w:lang w:val="en-US" w:eastAsia="en-US"/>
        </w:rPr>
        <w:t xml:space="preserve">1660312287) </w:t>
      </w:r>
      <w:r>
        <w:rPr>
          <w:rStyle w:val="CharStyle14"/>
        </w:rPr>
        <w:t xml:space="preserve">от </w:t>
      </w:r>
      <w:r>
        <w:rPr>
          <w:rStyle w:val="CharStyle14"/>
          <w:lang w:val="en-US" w:eastAsia="en-US"/>
        </w:rPr>
        <w:t xml:space="preserve">07.05.2026 № 5130/26, </w:t>
      </w:r>
      <w:r>
        <w:rPr>
          <w:rStyle w:val="CharStyle14"/>
        </w:rPr>
        <w:t xml:space="preserve">на действия Заказчика </w:t>
      </w:r>
      <w:r>
        <w:rPr>
          <w:rStyle w:val="CharStyle14"/>
          <w:lang w:val="en-US" w:eastAsia="en-US"/>
        </w:rPr>
        <w:t xml:space="preserve">- </w:t>
      </w:r>
      <w:r>
        <w:rPr>
          <w:rStyle w:val="CharStyle14"/>
        </w:rPr>
        <w:t xml:space="preserve">Казенного учреждения Ханты-Мансийского автономного округа </w:t>
      </w:r>
      <w:r>
        <w:rPr>
          <w:rStyle w:val="CharStyle14"/>
          <w:lang w:val="en-US" w:eastAsia="en-US"/>
        </w:rPr>
        <w:t xml:space="preserve">— </w:t>
      </w:r>
      <w:r>
        <w:rPr>
          <w:rStyle w:val="CharStyle14"/>
        </w:rPr>
        <w:t xml:space="preserve">Югры «Центр лекарственного мониторинга», Уполномоченного органа </w:t>
      </w:r>
      <w:r>
        <w:rPr>
          <w:rStyle w:val="CharStyle14"/>
          <w:lang w:val="en-US" w:eastAsia="en-US"/>
        </w:rPr>
        <w:t xml:space="preserve">— </w:t>
      </w:r>
      <w:r>
        <w:rPr>
          <w:rStyle w:val="CharStyle14"/>
        </w:rPr>
        <w:t xml:space="preserve">Департамента государственного заказа Ханты-Мансийского автономного округа </w:t>
      </w:r>
      <w:r>
        <w:rPr>
          <w:rStyle w:val="CharStyle14"/>
          <w:lang w:val="en-US" w:eastAsia="en-US"/>
        </w:rPr>
        <w:t xml:space="preserve">— </w:t>
      </w:r>
      <w:r>
        <w:rPr>
          <w:rStyle w:val="CharStyle14"/>
        </w:rPr>
        <w:t xml:space="preserve">Югры при проведении электронного аукциона, предметом которого является поставка медицинских изделий: Система электромеханическая для экстракорпоральной ударно-волновой терапии для ортопедии в рамках регионального проекта «Оптимальная для восстановления здоровья медицинская реабилитация» (извещение </w:t>
      </w:r>
      <w:r>
        <w:rPr>
          <w:rStyle w:val="CharStyle14"/>
          <w:lang w:val="en-US" w:eastAsia="en-US"/>
        </w:rPr>
        <w:t xml:space="preserve">№ 0187200001726000456) </w:t>
      </w:r>
      <w:r>
        <w:rPr>
          <w:rStyle w:val="CharStyle14"/>
        </w:rPr>
        <w:t xml:space="preserve">и в результате осуществления внеплановой проверки в соответствии с пунктом </w:t>
      </w:r>
      <w:r>
        <w:rPr>
          <w:rStyle w:val="CharStyle14"/>
          <w:lang w:val="en-US" w:eastAsia="en-US"/>
        </w:rPr>
        <w:t xml:space="preserve">1 </w:t>
      </w:r>
      <w:r>
        <w:rPr>
          <w:rStyle w:val="CharStyle14"/>
        </w:rPr>
        <w:t xml:space="preserve">части </w:t>
      </w:r>
      <w:r>
        <w:rPr>
          <w:rStyle w:val="CharStyle14"/>
          <w:lang w:val="en-US" w:eastAsia="en-US"/>
        </w:rPr>
        <w:t xml:space="preserve">15 </w:t>
      </w:r>
      <w:r>
        <w:rPr>
          <w:rStyle w:val="CharStyle14"/>
        </w:rPr>
        <w:t xml:space="preserve">статьи </w:t>
      </w:r>
      <w:r>
        <w:rPr>
          <w:rStyle w:val="CharStyle14"/>
          <w:lang w:val="en-US" w:eastAsia="en-US"/>
        </w:rPr>
        <w:t xml:space="preserve">99 </w:t>
      </w:r>
      <w:r>
        <w:rPr>
          <w:rStyle w:val="CharStyle14"/>
        </w:rPr>
        <w:t xml:space="preserve">Федерального закона от </w:t>
      </w:r>
      <w:r>
        <w:rPr>
          <w:rStyle w:val="CharStyle14"/>
          <w:lang w:val="en-US" w:eastAsia="en-US"/>
        </w:rPr>
        <w:t xml:space="preserve">05.04.2013 № </w:t>
      </w:r>
      <w:r>
        <w:rPr>
          <w:rStyle w:val="CharStyle14"/>
        </w:rPr>
        <w:t xml:space="preserve">44-ФЗ «О контрактной системе в сфере закупок товаров, работ, услуг для обеспечения государственных и муниципальных нужд» (далее </w:t>
      </w:r>
      <w:r>
        <w:rPr>
          <w:rStyle w:val="CharStyle14"/>
          <w:lang w:val="en-US" w:eastAsia="en-US"/>
        </w:rPr>
        <w:t xml:space="preserve">- </w:t>
      </w:r>
      <w:r>
        <w:rPr>
          <w:rStyle w:val="CharStyle14"/>
        </w:rPr>
        <w:t>Закон о контрактной системе),</w:t>
      </w:r>
    </w:p>
    <w:p>
      <w:pPr>
        <w:pStyle w:val="Style18"/>
        <w:keepNext/>
        <w:keepLines/>
        <w:widowControl w:val="0"/>
        <w:shd w:val="clear" w:color="auto" w:fill="auto"/>
        <w:bidi w:val="0"/>
        <w:spacing w:before="0" w:after="260" w:line="240" w:lineRule="auto"/>
        <w:ind w:left="0" w:right="0" w:firstLine="0"/>
        <w:jc w:val="center"/>
      </w:pPr>
      <w:bookmarkStart w:id="12" w:name="bookmark12"/>
      <w:r>
        <w:rPr>
          <w:rStyle w:val="CharStyle19"/>
          <w:b/>
          <w:bCs/>
        </w:rPr>
        <w:t>УСТАНОВИЛА:</w:t>
      </w:r>
      <w:bookmarkEnd w:id="12"/>
    </w:p>
    <w:p>
      <w:pPr>
        <w:pStyle w:val="Style13"/>
        <w:keepNext w:val="0"/>
        <w:keepLines w:val="0"/>
        <w:widowControl w:val="0"/>
        <w:shd w:val="clear" w:color="auto" w:fill="auto"/>
        <w:bidi w:val="0"/>
        <w:spacing w:before="0" w:after="0" w:line="240" w:lineRule="auto"/>
        <w:ind w:left="0" w:right="0" w:firstLine="720"/>
        <w:jc w:val="both"/>
      </w:pPr>
      <w:r>
        <w:rPr>
          <w:rStyle w:val="CharStyle14"/>
        </w:rPr>
        <w:t xml:space="preserve">В Управление Федеральной антимонопольной службы по Ханты-Мансийскому автономному округу </w:t>
      </w:r>
      <w:r>
        <w:rPr>
          <w:rStyle w:val="CharStyle14"/>
          <w:lang w:val="en-US" w:eastAsia="en-US"/>
        </w:rPr>
        <w:t xml:space="preserve">– </w:t>
      </w:r>
      <w:r>
        <w:rPr>
          <w:rStyle w:val="CharStyle14"/>
        </w:rPr>
        <w:t xml:space="preserve">Югре поступила жалоба ООО «Диафарм» (ИНН: </w:t>
      </w:r>
      <w:r>
        <w:rPr>
          <w:rStyle w:val="CharStyle14"/>
          <w:lang w:val="en-US" w:eastAsia="en-US"/>
        </w:rPr>
        <w:t xml:space="preserve">1660312287) </w:t>
      </w:r>
      <w:r>
        <w:rPr>
          <w:rStyle w:val="CharStyle14"/>
        </w:rPr>
        <w:t xml:space="preserve">от </w:t>
      </w:r>
      <w:r>
        <w:rPr>
          <w:rStyle w:val="CharStyle14"/>
          <w:lang w:val="en-US" w:eastAsia="en-US"/>
        </w:rPr>
        <w:t xml:space="preserve">07.05.2026 № 5130/26, </w:t>
      </w:r>
      <w:r>
        <w:rPr>
          <w:rStyle w:val="CharStyle14"/>
        </w:rPr>
        <w:t xml:space="preserve">на действия Заказчика </w:t>
      </w:r>
      <w:r>
        <w:rPr>
          <w:rStyle w:val="CharStyle14"/>
          <w:lang w:val="en-US" w:eastAsia="en-US"/>
        </w:rPr>
        <w:t xml:space="preserve">- </w:t>
      </w:r>
      <w:r>
        <w:rPr>
          <w:rStyle w:val="CharStyle14"/>
        </w:rPr>
        <w:t xml:space="preserve">Казенного учреждения Ханты-Мансийского автономного округа </w:t>
      </w:r>
      <w:r>
        <w:rPr>
          <w:rStyle w:val="CharStyle14"/>
          <w:lang w:val="en-US" w:eastAsia="en-US"/>
        </w:rPr>
        <w:t xml:space="preserve">— </w:t>
      </w:r>
      <w:r>
        <w:rPr>
          <w:rStyle w:val="CharStyle14"/>
        </w:rPr>
        <w:t xml:space="preserve">Югры «Центр лекарственного мониторинга», Уполномоченного органа </w:t>
      </w:r>
      <w:r>
        <w:rPr>
          <w:rStyle w:val="CharStyle14"/>
          <w:lang w:val="en-US" w:eastAsia="en-US"/>
        </w:rPr>
        <w:t xml:space="preserve">— </w:t>
      </w:r>
      <w:r>
        <w:rPr>
          <w:rStyle w:val="CharStyle14"/>
        </w:rPr>
        <w:t xml:space="preserve">Департамента государственного заказа Ханты-Мансийского автономного округа </w:t>
      </w:r>
      <w:r>
        <w:rPr>
          <w:rStyle w:val="CharStyle14"/>
          <w:lang w:val="en-US" w:eastAsia="en-US"/>
        </w:rPr>
        <w:t xml:space="preserve">— </w:t>
      </w:r>
      <w:r>
        <w:rPr>
          <w:rStyle w:val="CharStyle14"/>
        </w:rPr>
        <w:t xml:space="preserve">Югры при проведении электронного аукциона, предметом которого является поставка медицинских изделий: Система электромеханическая для экстракорпоральной ударно-волновой терапии для ортопедии в рамках регионального проекта «Оптимальная для восстановления здоровья медицинская реабилитация» (извещение </w:t>
      </w:r>
      <w:r>
        <w:rPr>
          <w:rStyle w:val="CharStyle14"/>
          <w:lang w:val="en-US" w:eastAsia="en-US"/>
        </w:rPr>
        <w:t>№ 0187200001726000456).</w:t>
      </w:r>
    </w:p>
    <w:p>
      <w:pPr>
        <w:pStyle w:val="Style13"/>
        <w:keepNext w:val="0"/>
        <w:keepLines w:val="0"/>
        <w:widowControl w:val="0"/>
        <w:shd w:val="clear" w:color="auto" w:fill="auto"/>
        <w:bidi w:val="0"/>
        <w:spacing w:before="0" w:after="0" w:line="240" w:lineRule="auto"/>
        <w:ind w:left="0" w:right="0" w:firstLine="720"/>
        <w:jc w:val="both"/>
      </w:pPr>
      <w:r>
        <w:rPr>
          <w:rStyle w:val="CharStyle14"/>
        </w:rPr>
        <w:t>В доводах жалобы Заявитель указал следующее:</w:t>
      </w:r>
    </w:p>
    <w:p>
      <w:pPr>
        <w:pStyle w:val="Style13"/>
        <w:keepNext w:val="0"/>
        <w:keepLines w:val="0"/>
        <w:widowControl w:val="0"/>
        <w:numPr>
          <w:ilvl w:val="0"/>
          <w:numId w:val="3"/>
        </w:numPr>
        <w:shd w:val="clear" w:color="auto" w:fill="auto"/>
        <w:tabs>
          <w:tab w:pos="1070" w:val="left"/>
        </w:tabs>
        <w:bidi w:val="0"/>
        <w:spacing w:before="0" w:after="0" w:line="240" w:lineRule="auto"/>
        <w:ind w:left="0" w:right="0" w:firstLine="720"/>
        <w:jc w:val="both"/>
      </w:pPr>
      <w:r>
        <w:rPr>
          <w:rStyle w:val="CharStyle14"/>
        </w:rPr>
        <w:t xml:space="preserve">Согласно извещению закупки сроки исполнения контракта </w:t>
      </w:r>
      <w:r>
        <w:rPr>
          <w:rStyle w:val="CharStyle14"/>
          <w:lang w:val="en-US" w:eastAsia="en-US"/>
        </w:rPr>
        <w:t xml:space="preserve">77 </w:t>
      </w:r>
      <w:r>
        <w:rPr>
          <w:rStyle w:val="CharStyle14"/>
        </w:rPr>
        <w:t>рабочих дня.</w:t>
      </w:r>
    </w:p>
    <w:p>
      <w:pPr>
        <w:pStyle w:val="Style13"/>
        <w:keepNext w:val="0"/>
        <w:keepLines w:val="0"/>
        <w:widowControl w:val="0"/>
        <w:shd w:val="clear" w:color="auto" w:fill="auto"/>
        <w:bidi w:val="0"/>
        <w:spacing w:before="0" w:after="0" w:line="240" w:lineRule="auto"/>
        <w:ind w:left="0" w:right="0" w:firstLine="720"/>
        <w:jc w:val="both"/>
      </w:pPr>
      <w:r>
        <w:rPr>
          <w:rStyle w:val="CharStyle14"/>
        </w:rPr>
        <w:t xml:space="preserve">Однако, по мнению Заявителя, согласно пункту </w:t>
      </w:r>
      <w:r>
        <w:rPr>
          <w:rStyle w:val="CharStyle14"/>
          <w:lang w:val="en-US" w:eastAsia="en-US"/>
        </w:rPr>
        <w:t xml:space="preserve">5.1 </w:t>
      </w:r>
      <w:r>
        <w:rPr>
          <w:rStyle w:val="CharStyle14"/>
        </w:rPr>
        <w:t xml:space="preserve">и </w:t>
      </w:r>
      <w:r>
        <w:rPr>
          <w:rStyle w:val="CharStyle14"/>
          <w:lang w:val="en-US" w:eastAsia="en-US"/>
        </w:rPr>
        <w:t xml:space="preserve">5.4 </w:t>
      </w:r>
      <w:r>
        <w:rPr>
          <w:rStyle w:val="CharStyle14"/>
        </w:rPr>
        <w:t xml:space="preserve">Поставка Оборудования, его монтаж, ввод в эксплуатацию, обучение специалистов Получателя осуществляется в течение </w:t>
      </w:r>
      <w:r>
        <w:rPr>
          <w:rStyle w:val="CharStyle14"/>
          <w:lang w:val="en-US" w:eastAsia="en-US"/>
        </w:rPr>
        <w:t xml:space="preserve">45 </w:t>
      </w:r>
      <w:r>
        <w:rPr>
          <w:rStyle w:val="CharStyle14"/>
        </w:rPr>
        <w:t>(шестидесяти) рабочих дней с даты заключения Контракта.</w:t>
      </w:r>
    </w:p>
    <w:p>
      <w:pPr>
        <w:pStyle w:val="Style13"/>
        <w:keepNext w:val="0"/>
        <w:keepLines w:val="0"/>
        <w:widowControl w:val="0"/>
        <w:shd w:val="clear" w:color="auto" w:fill="auto"/>
        <w:bidi w:val="0"/>
        <w:spacing w:before="0" w:after="0" w:line="240" w:lineRule="auto"/>
        <w:ind w:left="0" w:right="0" w:firstLine="720"/>
        <w:jc w:val="both"/>
      </w:pPr>
      <w:r>
        <w:rPr>
          <w:rStyle w:val="CharStyle14"/>
        </w:rPr>
        <w:t>Таким образом, по мнению Заявителя, извещение противоречит проекту контракта.</w:t>
      </w:r>
    </w:p>
    <w:p>
      <w:pPr>
        <w:pStyle w:val="Style13"/>
        <w:keepNext w:val="0"/>
        <w:keepLines w:val="0"/>
        <w:widowControl w:val="0"/>
        <w:numPr>
          <w:ilvl w:val="0"/>
          <w:numId w:val="3"/>
        </w:numPr>
        <w:shd w:val="clear" w:color="auto" w:fill="auto"/>
        <w:tabs>
          <w:tab w:pos="1070" w:val="left"/>
        </w:tabs>
        <w:bidi w:val="0"/>
        <w:spacing w:before="0" w:after="0" w:line="240" w:lineRule="auto"/>
        <w:ind w:left="0" w:right="0" w:firstLine="720"/>
        <w:jc w:val="both"/>
      </w:pPr>
      <w:r>
        <w:rPr>
          <w:rStyle w:val="CharStyle14"/>
        </w:rPr>
        <w:t xml:space="preserve">Как следует из пункта </w:t>
      </w:r>
      <w:r>
        <w:rPr>
          <w:rStyle w:val="CharStyle14"/>
          <w:lang w:val="en-US" w:eastAsia="en-US"/>
        </w:rPr>
        <w:t xml:space="preserve">5.3 </w:t>
      </w:r>
      <w:r>
        <w:rPr>
          <w:rStyle w:val="CharStyle14"/>
        </w:rPr>
        <w:t>поставщик вместе с товаром должен передать покупателю ряд документов на бумажных носителях, которые подписаны поставщиком, в том числе:</w:t>
      </w:r>
    </w:p>
    <w:p>
      <w:pPr>
        <w:pStyle w:val="Style13"/>
        <w:keepNext w:val="0"/>
        <w:keepLines w:val="0"/>
        <w:widowControl w:val="0"/>
        <w:numPr>
          <w:ilvl w:val="0"/>
          <w:numId w:val="5"/>
        </w:numPr>
        <w:shd w:val="clear" w:color="auto" w:fill="auto"/>
        <w:tabs>
          <w:tab w:pos="1075" w:val="left"/>
        </w:tabs>
        <w:bidi w:val="0"/>
        <w:spacing w:before="0" w:after="0" w:line="240" w:lineRule="auto"/>
        <w:ind w:left="0" w:right="0" w:firstLine="720"/>
        <w:jc w:val="both"/>
      </w:pPr>
      <w:r>
        <w:rPr>
          <w:rStyle w:val="CharStyle14"/>
        </w:rPr>
        <w:t>товарную накладную (или универсальный передаточный документ), составленную по форме в соответствии с законодательством Российской Федерации в двух экземплярах (один экземпляр для Получателя и один экземпляр для Поставщика);</w:t>
      </w:r>
    </w:p>
    <w:p>
      <w:pPr>
        <w:pStyle w:val="Style13"/>
        <w:keepNext w:val="0"/>
        <w:keepLines w:val="0"/>
        <w:widowControl w:val="0"/>
        <w:numPr>
          <w:ilvl w:val="0"/>
          <w:numId w:val="5"/>
        </w:numPr>
        <w:shd w:val="clear" w:color="auto" w:fill="auto"/>
        <w:tabs>
          <w:tab w:pos="1089" w:val="left"/>
        </w:tabs>
        <w:bidi w:val="0"/>
        <w:spacing w:before="0" w:after="0" w:line="240" w:lineRule="auto"/>
        <w:ind w:left="0" w:right="0" w:firstLine="720"/>
        <w:jc w:val="both"/>
      </w:pPr>
      <w:r>
        <w:rPr>
          <w:rStyle w:val="CharStyle14"/>
        </w:rPr>
        <w:t xml:space="preserve">акт ввода Оборудования в эксплуатацию, оказания Услуг по обучению правилам эксплуатации и инструктажу специалистов (приложение </w:t>
      </w:r>
      <w:r>
        <w:rPr>
          <w:rStyle w:val="CharStyle14"/>
          <w:lang w:val="en-US" w:eastAsia="en-US"/>
        </w:rPr>
        <w:t xml:space="preserve">№ 4 </w:t>
      </w:r>
      <w:r>
        <w:rPr>
          <w:rStyle w:val="CharStyle14"/>
        </w:rPr>
        <w:t>к Контракту);</w:t>
      </w:r>
    </w:p>
    <w:p>
      <w:pPr>
        <w:pStyle w:val="Style13"/>
        <w:keepNext w:val="0"/>
        <w:keepLines w:val="0"/>
        <w:widowControl w:val="0"/>
        <w:numPr>
          <w:ilvl w:val="0"/>
          <w:numId w:val="5"/>
        </w:numPr>
        <w:shd w:val="clear" w:color="auto" w:fill="auto"/>
        <w:tabs>
          <w:tab w:pos="1075" w:val="left"/>
        </w:tabs>
        <w:bidi w:val="0"/>
        <w:spacing w:before="0" w:after="0" w:line="240" w:lineRule="auto"/>
        <w:ind w:left="0" w:right="0" w:firstLine="720"/>
        <w:jc w:val="both"/>
      </w:pPr>
      <w:r>
        <w:rPr>
          <w:rStyle w:val="CharStyle14"/>
        </w:rPr>
        <w:t xml:space="preserve">акт приема-передачи Оборудования (приложение </w:t>
      </w:r>
      <w:r>
        <w:rPr>
          <w:rStyle w:val="CharStyle14"/>
          <w:lang w:val="en-US" w:eastAsia="en-US"/>
        </w:rPr>
        <w:t xml:space="preserve">№ 3 </w:t>
      </w:r>
      <w:r>
        <w:rPr>
          <w:rStyle w:val="CharStyle14"/>
        </w:rPr>
        <w:t>к Контракту) в 2-х экземплярах (один экземпляр для Получателя и один экземпляр для Поставщика);</w:t>
      </w:r>
    </w:p>
    <w:p>
      <w:pPr>
        <w:pStyle w:val="Style13"/>
        <w:keepNext w:val="0"/>
        <w:keepLines w:val="0"/>
        <w:widowControl w:val="0"/>
        <w:shd w:val="clear" w:color="auto" w:fill="auto"/>
        <w:bidi w:val="0"/>
        <w:spacing w:before="0" w:after="0" w:line="240" w:lineRule="auto"/>
        <w:ind w:left="0" w:right="0" w:firstLine="720"/>
        <w:jc w:val="both"/>
      </w:pPr>
      <w:r>
        <w:rPr>
          <w:rStyle w:val="CharStyle14"/>
        </w:rPr>
        <w:t>Эти документы в момент передачи заказчиком не подписываются.</w:t>
      </w:r>
    </w:p>
    <w:p>
      <w:pPr>
        <w:pStyle w:val="Style13"/>
        <w:keepNext w:val="0"/>
        <w:keepLines w:val="0"/>
        <w:widowControl w:val="0"/>
        <w:shd w:val="clear" w:color="auto" w:fill="auto"/>
        <w:bidi w:val="0"/>
        <w:spacing w:before="0" w:after="260" w:line="240" w:lineRule="auto"/>
        <w:ind w:left="0" w:right="0" w:firstLine="720"/>
        <w:jc w:val="both"/>
      </w:pPr>
      <w:r>
        <w:rPr>
          <w:rStyle w:val="CharStyle14"/>
        </w:rPr>
        <w:t xml:space="preserve">Пунктами </w:t>
      </w:r>
      <w:r>
        <w:rPr>
          <w:rStyle w:val="CharStyle14"/>
          <w:lang w:val="en-US" w:eastAsia="en-US"/>
        </w:rPr>
        <w:t xml:space="preserve">6.2 </w:t>
      </w:r>
      <w:r>
        <w:rPr>
          <w:rStyle w:val="CharStyle14"/>
        </w:rPr>
        <w:t xml:space="preserve">и </w:t>
      </w:r>
      <w:r>
        <w:rPr>
          <w:rStyle w:val="CharStyle14"/>
          <w:lang w:val="en-US" w:eastAsia="en-US"/>
        </w:rPr>
        <w:t xml:space="preserve">6.3 </w:t>
      </w:r>
      <w:r>
        <w:rPr>
          <w:rStyle w:val="CharStyle14"/>
        </w:rPr>
        <w:t xml:space="preserve">контракта установлено, что только после получения от получателей оборудования подписанных с их стороны документов, поставщик Поставщик в течение </w:t>
      </w:r>
      <w:r>
        <w:rPr>
          <w:rStyle w:val="CharStyle14"/>
          <w:lang w:val="en-US" w:eastAsia="en-US"/>
        </w:rPr>
        <w:t xml:space="preserve">2 </w:t>
      </w:r>
      <w:r>
        <w:rPr>
          <w:rStyle w:val="CharStyle14"/>
        </w:rPr>
        <w:t xml:space="preserve">(двух) рабочих дней с да ты получения от Получателей подписанных документов, предусмотренных подпунктами, а, б, в, пункта </w:t>
      </w:r>
      <w:r>
        <w:rPr>
          <w:rStyle w:val="CharStyle14"/>
          <w:lang w:val="en-US" w:eastAsia="en-US"/>
        </w:rPr>
        <w:t xml:space="preserve">5.3. </w:t>
      </w:r>
      <w:r>
        <w:rPr>
          <w:rStyle w:val="CharStyle14"/>
        </w:rPr>
        <w:t>Контракта, формирует с использованием ЕИС, подписывает усиленной электронной подписью лица, имеющего право действовать от имени Поставщика и размещает в ЕИС документ о приемке, который должен содержать в том</w:t>
      </w:r>
    </w:p>
    <w:p>
      <w:pPr>
        <w:pStyle w:val="Style13"/>
        <w:keepNext w:val="0"/>
        <w:keepLines w:val="0"/>
        <w:widowControl w:val="0"/>
        <w:shd w:val="clear" w:color="auto" w:fill="auto"/>
        <w:bidi w:val="0"/>
        <w:spacing w:before="0" w:after="0" w:line="240" w:lineRule="auto"/>
        <w:ind w:left="0" w:right="0" w:firstLine="0"/>
        <w:jc w:val="both"/>
      </w:pPr>
      <w:r>
        <w:rPr>
          <w:rStyle w:val="CharStyle14"/>
        </w:rPr>
        <w:t>числе и сканированные копии перечисленных документов.</w:t>
      </w:r>
    </w:p>
    <w:p>
      <w:pPr>
        <w:pStyle w:val="Style13"/>
        <w:keepNext w:val="0"/>
        <w:keepLines w:val="0"/>
        <w:widowControl w:val="0"/>
        <w:shd w:val="clear" w:color="auto" w:fill="auto"/>
        <w:bidi w:val="0"/>
        <w:spacing w:before="0" w:after="0" w:line="240" w:lineRule="auto"/>
        <w:ind w:left="0" w:right="0" w:firstLine="720"/>
        <w:jc w:val="both"/>
      </w:pPr>
      <w:r>
        <w:rPr>
          <w:rStyle w:val="CharStyle14"/>
        </w:rPr>
        <w:t>По мнению Заявителя, нормами закона 44-ФЗ такой порядок документооборота не предусмотрен. Поставщик имеет право разместить документы о приемке в ЕИС сразу в электронном виде. Сроки и порядок взаимоотношений сторон, установленные в законе 44-ФЗ должны определятся исключительно по документам из ЕИС. Получатель оборудования не является стороной контракта, однако от его действий зависят сроки исполнения контракта и сроки оплаты, но ответственности они не несет.</w:t>
      </w:r>
    </w:p>
    <w:p>
      <w:pPr>
        <w:pStyle w:val="Style13"/>
        <w:keepNext w:val="0"/>
        <w:keepLines w:val="0"/>
        <w:widowControl w:val="0"/>
        <w:shd w:val="clear" w:color="auto" w:fill="auto"/>
        <w:bidi w:val="0"/>
        <w:spacing w:before="0" w:after="0" w:line="240" w:lineRule="auto"/>
        <w:ind w:left="0" w:right="0" w:firstLine="720"/>
        <w:jc w:val="both"/>
      </w:pPr>
      <w:r>
        <w:rPr>
          <w:rStyle w:val="CharStyle14"/>
        </w:rPr>
        <w:t xml:space="preserve">При этом в пункте </w:t>
      </w:r>
      <w:r>
        <w:rPr>
          <w:rStyle w:val="CharStyle14"/>
          <w:lang w:val="en-US" w:eastAsia="en-US"/>
        </w:rPr>
        <w:t xml:space="preserve">5.2 </w:t>
      </w:r>
      <w:r>
        <w:rPr>
          <w:rStyle w:val="CharStyle14"/>
        </w:rPr>
        <w:t xml:space="preserve">контракта установлено, что фактической датой поставки Оборудования, оказания услуг по монтажу, вводу в эксплуатацию и обучению специалистов Получателя считается дата подписания Получателю Акта ввода Оборудования в эксплуатацию, оказания Услуг по обучению правилам эксплуатации и инструктажу специалистов (приложение </w:t>
      </w:r>
      <w:r>
        <w:rPr>
          <w:rStyle w:val="CharStyle14"/>
          <w:lang w:val="en-US" w:eastAsia="en-US"/>
        </w:rPr>
        <w:t xml:space="preserve">№ 4 </w:t>
      </w:r>
      <w:r>
        <w:rPr>
          <w:rStyle w:val="CharStyle14"/>
        </w:rPr>
        <w:t>к Контракту), таким образом именно этот документ является основным для отсчета сроков по контракту, а вовсе не накладная.</w:t>
      </w:r>
    </w:p>
    <w:p>
      <w:pPr>
        <w:pStyle w:val="Style13"/>
        <w:keepNext w:val="0"/>
        <w:keepLines w:val="0"/>
        <w:widowControl w:val="0"/>
        <w:shd w:val="clear" w:color="auto" w:fill="auto"/>
        <w:bidi w:val="0"/>
        <w:spacing w:before="0" w:after="540" w:line="240" w:lineRule="auto"/>
        <w:ind w:left="0" w:right="0" w:firstLine="720"/>
        <w:jc w:val="both"/>
      </w:pPr>
      <w:r>
        <w:rPr>
          <w:rStyle w:val="CharStyle14"/>
        </w:rPr>
        <w:t xml:space="preserve">По мнению Заявителя, в результате такого структурирования контракта возникает неопределенность с моментом перехода права собственности на товар и риска его случайной гибели (повреждения), так как возникает временной период длительностью как минимум </w:t>
      </w:r>
      <w:r>
        <w:rPr>
          <w:rStyle w:val="CharStyle14"/>
          <w:lang w:val="en-US" w:eastAsia="en-US"/>
        </w:rPr>
        <w:t xml:space="preserve">5 </w:t>
      </w:r>
      <w:r>
        <w:rPr>
          <w:rStyle w:val="CharStyle14"/>
        </w:rPr>
        <w:t>дней, когда товар физически уже находится у получателя, а документы еще не подписаны ни со стороны получателя, ни со стороны заказчика.</w:t>
      </w:r>
    </w:p>
    <w:p>
      <w:pPr>
        <w:pStyle w:val="Style13"/>
        <w:keepNext w:val="0"/>
        <w:keepLines w:val="0"/>
        <w:widowControl w:val="0"/>
        <w:shd w:val="clear" w:color="auto" w:fill="auto"/>
        <w:bidi w:val="0"/>
        <w:spacing w:before="0" w:after="0" w:line="240" w:lineRule="auto"/>
        <w:ind w:left="0" w:right="0" w:firstLine="720"/>
        <w:jc w:val="both"/>
      </w:pPr>
      <w:r>
        <w:rPr>
          <w:rStyle w:val="CharStyle14"/>
          <w:b/>
          <w:bCs/>
        </w:rPr>
        <w:t>В ходе рассмотрения доводов сторон, материалов дела и проведения внеплановой проверки, Комиссией Управления установлено следующее.</w:t>
      </w:r>
    </w:p>
    <w:p>
      <w:pPr>
        <w:pStyle w:val="Style13"/>
        <w:keepNext w:val="0"/>
        <w:keepLines w:val="0"/>
        <w:widowControl w:val="0"/>
        <w:shd w:val="clear" w:color="auto" w:fill="auto"/>
        <w:bidi w:val="0"/>
        <w:spacing w:before="0" w:after="0" w:line="240" w:lineRule="auto"/>
        <w:ind w:left="0" w:right="0" w:firstLine="720"/>
        <w:jc w:val="both"/>
      </w:pPr>
      <w:r>
        <w:rPr>
          <w:rStyle w:val="CharStyle14"/>
          <w:b/>
          <w:bCs/>
        </w:rPr>
        <w:t>Относительно первого довода жалобы Комиссия Управления установила следующее.</w:t>
      </w:r>
    </w:p>
    <w:p>
      <w:pPr>
        <w:pStyle w:val="Style13"/>
        <w:keepNext w:val="0"/>
        <w:keepLines w:val="0"/>
        <w:widowControl w:val="0"/>
        <w:shd w:val="clear" w:color="auto" w:fill="auto"/>
        <w:bidi w:val="0"/>
        <w:spacing w:before="0" w:after="0" w:line="240" w:lineRule="auto"/>
        <w:ind w:left="0" w:right="0" w:firstLine="720"/>
        <w:jc w:val="both"/>
      </w:pPr>
      <w:r>
        <w:rPr>
          <w:rStyle w:val="CharStyle14"/>
        </w:rPr>
        <w:t xml:space="preserve">Согласно извещению по закупке </w:t>
      </w:r>
      <w:r>
        <w:rPr>
          <w:rStyle w:val="CharStyle14"/>
          <w:lang w:val="en-US" w:eastAsia="en-US"/>
        </w:rPr>
        <w:t xml:space="preserve">№ 0187200001726000456 </w:t>
      </w:r>
      <w:r>
        <w:rPr>
          <w:rStyle w:val="CharStyle14"/>
        </w:rPr>
        <w:t xml:space="preserve">Заказчиком установлен срок исполнения контракта </w:t>
      </w:r>
      <w:r>
        <w:rPr>
          <w:rStyle w:val="CharStyle14"/>
          <w:lang w:val="en-US" w:eastAsia="en-US"/>
        </w:rPr>
        <w:t xml:space="preserve">92 </w:t>
      </w:r>
      <w:r>
        <w:rPr>
          <w:rStyle w:val="CharStyle14"/>
        </w:rPr>
        <w:t>рабочих дня:</w:t>
      </w:r>
    </w:p>
    <w:p>
      <w:pPr>
        <w:pStyle w:val="Style4"/>
        <w:keepNext w:val="0"/>
        <w:keepLines w:val="0"/>
        <w:widowControl w:val="0"/>
        <w:shd w:val="clear" w:color="auto" w:fill="auto"/>
        <w:bidi w:val="0"/>
        <w:spacing w:before="0" w:after="300" w:line="240" w:lineRule="auto"/>
        <w:ind w:left="0" w:right="0" w:firstLine="0"/>
        <w:jc w:val="both"/>
        <w:rPr>
          <w:sz w:val="20"/>
          <w:szCs w:val="20"/>
        </w:rPr>
      </w:pPr>
      <w:r>
        <w:rPr>
          <w:rStyle w:val="CharStyle5"/>
          <w:b/>
          <w:bCs/>
          <w:color w:val="000000"/>
          <w:sz w:val="20"/>
          <w:szCs w:val="20"/>
        </w:rPr>
        <w:t>Информация о сроках исполнения контракта и источниках финансирования</w:t>
      </w:r>
    </w:p>
    <w:p>
      <w:pPr>
        <w:pStyle w:val="Style4"/>
        <w:keepNext w:val="0"/>
        <w:keepLines w:val="0"/>
        <w:widowControl w:val="0"/>
        <w:shd w:val="clear" w:color="auto" w:fill="auto"/>
        <w:tabs>
          <w:tab w:pos="4440" w:val="left"/>
        </w:tabs>
        <w:bidi w:val="0"/>
        <w:spacing w:before="0" w:after="300" w:line="240" w:lineRule="auto"/>
        <w:ind w:left="0" w:right="0" w:firstLine="0"/>
        <w:jc w:val="both"/>
        <w:rPr>
          <w:sz w:val="20"/>
          <w:szCs w:val="20"/>
        </w:rPr>
      </w:pPr>
      <w:r>
        <w:rPr>
          <w:rStyle w:val="CharStyle5"/>
          <w:color w:val="000000"/>
          <w:sz w:val="20"/>
          <w:szCs w:val="20"/>
        </w:rPr>
        <w:t>Дата начала исполнения контракта</w:t>
        <w:tab/>
      </w:r>
      <w:r>
        <w:rPr>
          <w:rStyle w:val="CharStyle5"/>
          <w:color w:val="000000"/>
          <w:sz w:val="20"/>
          <w:szCs w:val="20"/>
          <w:lang w:val="en-US" w:eastAsia="en-US"/>
        </w:rPr>
        <w:t xml:space="preserve">0 </w:t>
      </w:r>
      <w:r>
        <w:rPr>
          <w:rStyle w:val="CharStyle5"/>
          <w:color w:val="000000"/>
          <w:sz w:val="20"/>
          <w:szCs w:val="20"/>
        </w:rPr>
        <w:t>рабочих дней с даты заключения контракта</w:t>
      </w:r>
    </w:p>
    <w:p>
      <w:pPr>
        <w:pStyle w:val="Style4"/>
        <w:keepNext w:val="0"/>
        <w:keepLines w:val="0"/>
        <w:widowControl w:val="0"/>
        <w:shd w:val="clear" w:color="auto" w:fill="auto"/>
        <w:tabs>
          <w:tab w:pos="4440" w:val="left"/>
        </w:tabs>
        <w:bidi w:val="0"/>
        <w:spacing w:before="0" w:after="300" w:line="240" w:lineRule="auto"/>
        <w:ind w:left="0" w:right="0" w:firstLine="0"/>
        <w:jc w:val="both"/>
        <w:rPr>
          <w:sz w:val="20"/>
          <w:szCs w:val="20"/>
        </w:rPr>
      </w:pPr>
      <w:r>
        <w:rPr>
          <w:rStyle w:val="CharStyle5"/>
          <w:color w:val="000000"/>
          <w:sz w:val="20"/>
          <w:szCs w:val="20"/>
          <w:u w:val="single"/>
        </w:rPr>
        <w:t>Срок исполнения контракта</w:t>
      </w:r>
      <w:r>
        <w:rPr>
          <w:rStyle w:val="CharStyle5"/>
          <w:color w:val="000000"/>
          <w:sz w:val="20"/>
          <w:szCs w:val="20"/>
        </w:rPr>
        <w:tab/>
      </w:r>
      <w:r>
        <w:rPr>
          <w:rStyle w:val="CharStyle5"/>
          <w:color w:val="000000"/>
          <w:sz w:val="20"/>
          <w:szCs w:val="20"/>
          <w:u w:val="single"/>
          <w:lang w:val="en-US" w:eastAsia="en-US"/>
        </w:rPr>
        <w:t xml:space="preserve">77 </w:t>
      </w:r>
      <w:r>
        <w:rPr>
          <w:rStyle w:val="CharStyle5"/>
          <w:color w:val="000000"/>
          <w:sz w:val="20"/>
          <w:szCs w:val="20"/>
          <w:u w:val="single"/>
        </w:rPr>
        <w:t>рабочих дней</w:t>
      </w:r>
    </w:p>
    <w:p>
      <w:pPr>
        <w:pStyle w:val="Style13"/>
        <w:keepNext w:val="0"/>
        <w:keepLines w:val="0"/>
        <w:widowControl w:val="0"/>
        <w:shd w:val="clear" w:color="auto" w:fill="auto"/>
        <w:bidi w:val="0"/>
        <w:spacing w:before="0" w:after="0" w:line="240" w:lineRule="auto"/>
        <w:ind w:left="0" w:right="0" w:firstLine="720"/>
        <w:jc w:val="both"/>
      </w:pPr>
      <w:r>
        <w:rPr>
          <w:rStyle w:val="CharStyle14"/>
        </w:rPr>
        <w:t xml:space="preserve">Согласно части </w:t>
      </w:r>
      <w:r>
        <w:rPr>
          <w:rStyle w:val="CharStyle14"/>
          <w:lang w:val="en-US" w:eastAsia="en-US"/>
        </w:rPr>
        <w:t xml:space="preserve">1 </w:t>
      </w:r>
      <w:r>
        <w:rPr>
          <w:rStyle w:val="CharStyle14"/>
        </w:rPr>
        <w:t xml:space="preserve">статьи </w:t>
      </w:r>
      <w:r>
        <w:rPr>
          <w:rStyle w:val="CharStyle14"/>
          <w:lang w:val="en-US" w:eastAsia="en-US"/>
        </w:rPr>
        <w:t xml:space="preserve">94 </w:t>
      </w:r>
      <w:r>
        <w:rPr>
          <w:rStyle w:val="CharStyle14"/>
        </w:rPr>
        <w:t>Закона о контрактной системе исполнение контракта включает в себя следующий комплекс мер, реализуемых после заключения контракта и направленных на достижение целей осуществления закупки путем взаимодействия заказчика с поставщиком (подрядчиком, исполнителем) в соответствии с гражданским законодательством и настоящим Федеральным законом, в том числе:</w:t>
      </w:r>
    </w:p>
    <w:p>
      <w:pPr>
        <w:pStyle w:val="Style13"/>
        <w:keepNext w:val="0"/>
        <w:keepLines w:val="0"/>
        <w:widowControl w:val="0"/>
        <w:numPr>
          <w:ilvl w:val="0"/>
          <w:numId w:val="7"/>
        </w:numPr>
        <w:shd w:val="clear" w:color="auto" w:fill="auto"/>
        <w:tabs>
          <w:tab w:pos="1080" w:val="left"/>
        </w:tabs>
        <w:bidi w:val="0"/>
        <w:spacing w:before="0" w:after="0" w:line="240" w:lineRule="auto"/>
        <w:ind w:left="0" w:right="0" w:firstLine="720"/>
        <w:jc w:val="both"/>
      </w:pPr>
      <w:r>
        <w:rPr>
          <w:rStyle w:val="CharStyle14"/>
        </w:rPr>
        <w:t>приемку поставленного товара, выполненной работы (ее результатов), оказанной услуги, отдельных этапов исполнения контракта, предусмотренных контрактом, включая проведение в соответствии с настоящим Федеральным законом экспертизы поставленного товара, результатов выполненной работы, оказанной услуги, отдельных этапов исполнения контракта;</w:t>
      </w:r>
    </w:p>
    <w:p>
      <w:pPr>
        <w:pStyle w:val="Style13"/>
        <w:keepNext w:val="0"/>
        <w:keepLines w:val="0"/>
        <w:widowControl w:val="0"/>
        <w:numPr>
          <w:ilvl w:val="0"/>
          <w:numId w:val="7"/>
        </w:numPr>
        <w:shd w:val="clear" w:color="auto" w:fill="auto"/>
        <w:tabs>
          <w:tab w:pos="1075" w:val="left"/>
        </w:tabs>
        <w:bidi w:val="0"/>
        <w:spacing w:before="0" w:after="0" w:line="240" w:lineRule="auto"/>
        <w:ind w:left="0" w:right="0" w:firstLine="720"/>
        <w:jc w:val="both"/>
      </w:pPr>
      <w:r>
        <w:rPr>
          <w:rStyle w:val="CharStyle14"/>
        </w:rPr>
        <w:t>оплату заказчиком поставщику (подрядчику, исполнителю) поставленного товара, выполненной работы (ее результатов), оказанной услуги, а также отдельных этапов исполнения контракта;</w:t>
      </w:r>
    </w:p>
    <w:p>
      <w:pPr>
        <w:pStyle w:val="Style13"/>
        <w:keepNext w:val="0"/>
        <w:keepLines w:val="0"/>
        <w:widowControl w:val="0"/>
        <w:numPr>
          <w:ilvl w:val="0"/>
          <w:numId w:val="7"/>
        </w:numPr>
        <w:shd w:val="clear" w:color="auto" w:fill="auto"/>
        <w:tabs>
          <w:tab w:pos="1075" w:val="left"/>
        </w:tabs>
        <w:bidi w:val="0"/>
        <w:spacing w:before="0" w:after="300" w:line="240" w:lineRule="auto"/>
        <w:ind w:left="0" w:right="0" w:firstLine="720"/>
        <w:jc w:val="both"/>
      </w:pPr>
      <w:r>
        <w:rPr>
          <w:rStyle w:val="CharStyle14"/>
        </w:rPr>
        <w:t xml:space="preserve">взаимодействие заказчика с поставщиком (подрядчиком, исполнителем) при исполнении, изменении, расторжении контракта в соответствии со статьей </w:t>
      </w:r>
      <w:r>
        <w:rPr>
          <w:rStyle w:val="CharStyle14"/>
          <w:lang w:val="en-US" w:eastAsia="en-US"/>
        </w:rPr>
        <w:t xml:space="preserve">95 </w:t>
      </w:r>
      <w:r>
        <w:rPr>
          <w:rStyle w:val="CharStyle14"/>
        </w:rPr>
        <w:t>настоящего Федерального закона, применении мер ответственности и совершении иных действий в случае нарушения поставщиком (подрядчиком, исполнителем) или заказчиком условий контракта.</w:t>
      </w:r>
    </w:p>
    <w:p>
      <w:pPr>
        <w:pStyle w:val="Style13"/>
        <w:keepNext w:val="0"/>
        <w:keepLines w:val="0"/>
        <w:widowControl w:val="0"/>
        <w:shd w:val="clear" w:color="auto" w:fill="auto"/>
        <w:bidi w:val="0"/>
        <w:spacing w:before="0" w:after="0" w:line="240" w:lineRule="auto"/>
        <w:ind w:left="0" w:right="0" w:firstLine="720"/>
        <w:jc w:val="both"/>
      </w:pPr>
      <w:r>
        <w:rPr>
          <w:rStyle w:val="CharStyle14"/>
        </w:rPr>
        <w:t xml:space="preserve">Согласно письму Минфина России от </w:t>
      </w:r>
      <w:r>
        <w:rPr>
          <w:rStyle w:val="CharStyle14"/>
          <w:lang w:val="en-US" w:eastAsia="en-US"/>
        </w:rPr>
        <w:t xml:space="preserve">6 </w:t>
      </w:r>
      <w:r>
        <w:rPr>
          <w:rStyle w:val="CharStyle14"/>
        </w:rPr>
        <w:t xml:space="preserve">июля </w:t>
      </w:r>
      <w:r>
        <w:rPr>
          <w:rStyle w:val="CharStyle14"/>
          <w:lang w:val="en-US" w:eastAsia="en-US"/>
        </w:rPr>
        <w:t xml:space="preserve">2023 </w:t>
      </w:r>
      <w:r>
        <w:rPr>
          <w:rStyle w:val="CharStyle14"/>
        </w:rPr>
        <w:t xml:space="preserve">г. </w:t>
      </w:r>
      <w:r>
        <w:rPr>
          <w:rStyle w:val="CharStyle14"/>
          <w:lang w:val="en-US" w:eastAsia="en-US"/>
        </w:rPr>
        <w:t xml:space="preserve">№ 24-06-06/62944 </w:t>
      </w:r>
      <w:r>
        <w:rPr>
          <w:rStyle w:val="CharStyle14"/>
        </w:rPr>
        <w:t>«О рассмотрении обращения» в извещении об осуществлении закупки срок исполнения контракта представляет собой срок, включающий в себя комплекс мер, реализуемых после заключения контракта, в том числе приемку поставленного товара, выполненной работы, оказанной услуги (отдельных этапов исполнения контракта), а также оплату заказчиком поставщику (подрядчику, исполнителю) поставленного товара, выполненной работы, оказанной услуги (отдельных этапов исполнения контракта).</w:t>
      </w:r>
    </w:p>
    <w:p>
      <w:pPr>
        <w:pStyle w:val="Style13"/>
        <w:keepNext w:val="0"/>
        <w:keepLines w:val="0"/>
        <w:widowControl w:val="0"/>
        <w:shd w:val="clear" w:color="auto" w:fill="auto"/>
        <w:bidi w:val="0"/>
        <w:spacing w:before="0" w:after="0" w:line="240" w:lineRule="auto"/>
        <w:ind w:left="0" w:right="0" w:firstLine="720"/>
        <w:jc w:val="both"/>
      </w:pPr>
      <w:r>
        <w:rPr>
          <w:rStyle w:val="CharStyle14"/>
        </w:rPr>
        <w:t xml:space="preserve">Согласно пункту </w:t>
      </w:r>
      <w:r>
        <w:rPr>
          <w:rStyle w:val="CharStyle14"/>
          <w:lang w:val="en-US" w:eastAsia="en-US"/>
        </w:rPr>
        <w:t xml:space="preserve">5.1 </w:t>
      </w:r>
      <w:r>
        <w:rPr>
          <w:rStyle w:val="CharStyle14"/>
        </w:rPr>
        <w:t xml:space="preserve">проекта контракта поставка Оборудования, его монтаж, ввод в эксплуатацию, обучение специалистов Получателя осуществляется </w:t>
      </w:r>
      <w:r>
        <w:rPr>
          <w:rStyle w:val="CharStyle14"/>
          <w:u w:val="single"/>
        </w:rPr>
        <w:t xml:space="preserve">в течение </w:t>
      </w:r>
      <w:r>
        <w:rPr>
          <w:rStyle w:val="CharStyle14"/>
          <w:u w:val="single"/>
          <w:lang w:val="en-US" w:eastAsia="en-US"/>
        </w:rPr>
        <w:t xml:space="preserve">45 </w:t>
      </w:r>
      <w:r>
        <w:rPr>
          <w:rStyle w:val="CharStyle14"/>
          <w:u w:val="single"/>
        </w:rPr>
        <w:t xml:space="preserve">(шестидесяти) </w:t>
      </w:r>
      <w:r>
        <w:rPr>
          <w:rStyle w:val="CharStyle14"/>
        </w:rPr>
        <w:t>рабочих дней с даты заключения Контракта.</w:t>
      </w:r>
    </w:p>
    <w:p>
      <w:pPr>
        <w:pStyle w:val="Style13"/>
        <w:keepNext w:val="0"/>
        <w:keepLines w:val="0"/>
        <w:widowControl w:val="0"/>
        <w:shd w:val="clear" w:color="auto" w:fill="auto"/>
        <w:bidi w:val="0"/>
        <w:spacing w:before="0" w:after="0" w:line="240" w:lineRule="auto"/>
        <w:ind w:left="0" w:right="0" w:firstLine="720"/>
        <w:jc w:val="both"/>
      </w:pPr>
      <w:r>
        <w:rPr>
          <w:rStyle w:val="CharStyle14"/>
        </w:rPr>
        <w:t xml:space="preserve">Согласно пункту </w:t>
      </w:r>
      <w:r>
        <w:rPr>
          <w:rStyle w:val="CharStyle14"/>
          <w:lang w:val="en-US" w:eastAsia="en-US"/>
        </w:rPr>
        <w:t xml:space="preserve">6.1.1 </w:t>
      </w:r>
      <w:r>
        <w:rPr>
          <w:rStyle w:val="CharStyle14"/>
        </w:rPr>
        <w:t xml:space="preserve">проекта контракта Получатель </w:t>
      </w:r>
      <w:r>
        <w:rPr>
          <w:rStyle w:val="CharStyle14"/>
          <w:u w:val="single"/>
        </w:rPr>
        <w:t xml:space="preserve">в срок не более </w:t>
      </w:r>
      <w:r>
        <w:rPr>
          <w:rStyle w:val="CharStyle14"/>
          <w:u w:val="single"/>
          <w:lang w:val="en-US" w:eastAsia="en-US"/>
        </w:rPr>
        <w:t xml:space="preserve">3 </w:t>
      </w:r>
      <w:r>
        <w:rPr>
          <w:rStyle w:val="CharStyle14"/>
          <w:u w:val="single"/>
        </w:rPr>
        <w:t>(трех)</w:t>
      </w:r>
      <w:r>
        <w:rPr>
          <w:rStyle w:val="CharStyle14"/>
        </w:rPr>
        <w:t xml:space="preserve"> рабочих дней со дня получения от Поставщика документов, предусмотренных пунктом </w:t>
      </w:r>
      <w:r>
        <w:rPr>
          <w:rStyle w:val="CharStyle14"/>
          <w:lang w:val="en-US" w:eastAsia="en-US"/>
        </w:rPr>
        <w:t xml:space="preserve">5.3 </w:t>
      </w:r>
      <w:r>
        <w:rPr>
          <w:rStyle w:val="CharStyle14"/>
        </w:rPr>
        <w:t xml:space="preserve">Контракта, и на основании результатов экспертизы, проведенной в соответствии с пунктом </w:t>
      </w:r>
      <w:r>
        <w:rPr>
          <w:rStyle w:val="CharStyle14"/>
          <w:lang w:val="en-US" w:eastAsia="en-US"/>
        </w:rPr>
        <w:t xml:space="preserve">6.7 </w:t>
      </w:r>
      <w:r>
        <w:rPr>
          <w:rStyle w:val="CharStyle14"/>
        </w:rPr>
        <w:t>Контракта, направляет Поставщику следующие, подписанные Поставщиком и Получателем документы:</w:t>
      </w:r>
    </w:p>
    <w:p>
      <w:pPr>
        <w:pStyle w:val="Style13"/>
        <w:keepNext w:val="0"/>
        <w:keepLines w:val="0"/>
        <w:widowControl w:val="0"/>
        <w:numPr>
          <w:ilvl w:val="0"/>
          <w:numId w:val="9"/>
        </w:numPr>
        <w:shd w:val="clear" w:color="auto" w:fill="auto"/>
        <w:tabs>
          <w:tab w:pos="795" w:val="left"/>
        </w:tabs>
        <w:bidi w:val="0"/>
        <w:spacing w:before="0" w:after="0" w:line="240" w:lineRule="auto"/>
        <w:ind w:left="0" w:right="0" w:firstLine="560"/>
        <w:jc w:val="both"/>
      </w:pPr>
      <w:r>
        <w:rPr>
          <w:rStyle w:val="CharStyle14"/>
        </w:rPr>
        <w:t xml:space="preserve">Акт ввода Оборудования в эксплуатацию, оказания Услуг по обучению правилам эксплуатации и инструктажу специалистов (Приложение </w:t>
      </w:r>
      <w:r>
        <w:rPr>
          <w:rStyle w:val="CharStyle14"/>
          <w:lang w:val="en-US" w:eastAsia="en-US"/>
        </w:rPr>
        <w:t xml:space="preserve">№ 4 </w:t>
      </w:r>
      <w:r>
        <w:rPr>
          <w:rStyle w:val="CharStyle14"/>
        </w:rPr>
        <w:t>к Контракту),</w:t>
      </w:r>
    </w:p>
    <w:p>
      <w:pPr>
        <w:pStyle w:val="Style13"/>
        <w:keepNext w:val="0"/>
        <w:keepLines w:val="0"/>
        <w:widowControl w:val="0"/>
        <w:numPr>
          <w:ilvl w:val="0"/>
          <w:numId w:val="9"/>
        </w:numPr>
        <w:shd w:val="clear" w:color="auto" w:fill="auto"/>
        <w:tabs>
          <w:tab w:pos="1333" w:val="left"/>
        </w:tabs>
        <w:bidi w:val="0"/>
        <w:spacing w:before="0" w:after="0" w:line="240" w:lineRule="auto"/>
        <w:ind w:left="0" w:right="0" w:firstLine="560"/>
        <w:jc w:val="both"/>
      </w:pPr>
      <w:r>
        <w:rPr>
          <w:rStyle w:val="CharStyle14"/>
        </w:rPr>
        <w:t>товарную накладную (или универсальный передаточный документ),</w:t>
      </w:r>
    </w:p>
    <w:p>
      <w:pPr>
        <w:pStyle w:val="Style13"/>
        <w:keepNext w:val="0"/>
        <w:keepLines w:val="0"/>
        <w:widowControl w:val="0"/>
        <w:numPr>
          <w:ilvl w:val="0"/>
          <w:numId w:val="9"/>
        </w:numPr>
        <w:shd w:val="clear" w:color="auto" w:fill="auto"/>
        <w:tabs>
          <w:tab w:pos="1333" w:val="left"/>
        </w:tabs>
        <w:bidi w:val="0"/>
        <w:spacing w:before="0" w:after="0" w:line="240" w:lineRule="auto"/>
        <w:ind w:left="0" w:right="0" w:firstLine="560"/>
        <w:jc w:val="both"/>
      </w:pPr>
      <w:r>
        <w:rPr>
          <w:rStyle w:val="CharStyle14"/>
        </w:rPr>
        <w:t xml:space="preserve">акт приема-передачи Оборудования (приложение </w:t>
      </w:r>
      <w:r>
        <w:rPr>
          <w:rStyle w:val="CharStyle14"/>
          <w:lang w:val="en-US" w:eastAsia="en-US"/>
        </w:rPr>
        <w:t xml:space="preserve">№ 3 </w:t>
      </w:r>
      <w:r>
        <w:rPr>
          <w:rStyle w:val="CharStyle14"/>
        </w:rPr>
        <w:t>к Контракту)</w:t>
      </w:r>
    </w:p>
    <w:p>
      <w:pPr>
        <w:pStyle w:val="Style13"/>
        <w:keepNext w:val="0"/>
        <w:keepLines w:val="0"/>
        <w:widowControl w:val="0"/>
        <w:shd w:val="clear" w:color="auto" w:fill="auto"/>
        <w:bidi w:val="0"/>
        <w:spacing w:before="0" w:after="0" w:line="240" w:lineRule="auto"/>
        <w:ind w:left="0" w:right="0" w:firstLine="720"/>
        <w:jc w:val="both"/>
      </w:pPr>
      <w:r>
        <w:rPr>
          <w:rStyle w:val="CharStyle14"/>
        </w:rPr>
        <w:t>или мотивированный отказ от приемки, в котором указываются недостатки и сроки их устранения.</w:t>
      </w:r>
    </w:p>
    <w:p>
      <w:pPr>
        <w:pStyle w:val="Style13"/>
        <w:keepNext w:val="0"/>
        <w:keepLines w:val="0"/>
        <w:widowControl w:val="0"/>
        <w:shd w:val="clear" w:color="auto" w:fill="auto"/>
        <w:bidi w:val="0"/>
        <w:spacing w:before="0" w:after="0" w:line="240" w:lineRule="auto"/>
        <w:ind w:left="0" w:right="0" w:firstLine="720"/>
        <w:jc w:val="both"/>
      </w:pPr>
      <w:r>
        <w:rPr>
          <w:rStyle w:val="CharStyle14"/>
        </w:rPr>
        <w:t xml:space="preserve">Согласно пункту </w:t>
      </w:r>
      <w:r>
        <w:rPr>
          <w:rStyle w:val="CharStyle14"/>
          <w:lang w:val="en-US" w:eastAsia="en-US"/>
        </w:rPr>
        <w:t xml:space="preserve">6.2 </w:t>
      </w:r>
      <w:r>
        <w:rPr>
          <w:rStyle w:val="CharStyle14"/>
        </w:rPr>
        <w:t xml:space="preserve">проекта контракта Поставщик </w:t>
      </w:r>
      <w:r>
        <w:rPr>
          <w:rStyle w:val="CharStyle14"/>
          <w:u w:val="single"/>
        </w:rPr>
        <w:t xml:space="preserve">в течение </w:t>
      </w:r>
      <w:r>
        <w:rPr>
          <w:rStyle w:val="CharStyle14"/>
          <w:u w:val="single"/>
          <w:lang w:val="en-US" w:eastAsia="en-US"/>
        </w:rPr>
        <w:t xml:space="preserve">2 </w:t>
      </w:r>
      <w:r>
        <w:rPr>
          <w:rStyle w:val="CharStyle14"/>
          <w:u w:val="single"/>
        </w:rPr>
        <w:t>(двух) рабочих дней</w:t>
      </w:r>
      <w:r>
        <w:rPr>
          <w:rStyle w:val="CharStyle14"/>
        </w:rPr>
        <w:t xml:space="preserve"> с даты получения от Получателей подписанных документов, предусмотренных подпунктами, а, б, в, пункта </w:t>
      </w:r>
      <w:r>
        <w:rPr>
          <w:rStyle w:val="CharStyle14"/>
          <w:lang w:val="en-US" w:eastAsia="en-US"/>
        </w:rPr>
        <w:t xml:space="preserve">5.3. </w:t>
      </w:r>
      <w:r>
        <w:rPr>
          <w:rStyle w:val="CharStyle14"/>
        </w:rPr>
        <w:t>Контракта, формирует с использованием ЕИС, подписывает усиленной электронной подписью лица, имеющего право действовать от имени Поставщика и размещает в ЕИС документ о приемке, который должен содержать:</w:t>
      </w:r>
    </w:p>
    <w:p>
      <w:pPr>
        <w:pStyle w:val="Style13"/>
        <w:keepNext w:val="0"/>
        <w:keepLines w:val="0"/>
        <w:widowControl w:val="0"/>
        <w:numPr>
          <w:ilvl w:val="0"/>
          <w:numId w:val="11"/>
        </w:numPr>
        <w:shd w:val="clear" w:color="auto" w:fill="auto"/>
        <w:tabs>
          <w:tab w:pos="970" w:val="left"/>
        </w:tabs>
        <w:bidi w:val="0"/>
        <w:spacing w:before="0" w:after="0" w:line="240" w:lineRule="auto"/>
        <w:ind w:left="0" w:right="0" w:firstLine="560"/>
        <w:jc w:val="both"/>
      </w:pPr>
      <w:r>
        <w:rPr>
          <w:rStyle w:val="CharStyle14"/>
        </w:rPr>
        <w:t xml:space="preserve">включенные в Контракт идентификационный код закупки, наименование и юридический адрес Заказчика, наименование объекта закупки, адрес(а) места поставки Оборудования и оказания Услуги, информацию о Поставщике, предусмотренную подпунктами "а", "г" и "е" части </w:t>
      </w:r>
      <w:r>
        <w:rPr>
          <w:rStyle w:val="CharStyle14"/>
          <w:lang w:val="en-US" w:eastAsia="en-US"/>
        </w:rPr>
        <w:t xml:space="preserve">1 </w:t>
      </w:r>
      <w:r>
        <w:rPr>
          <w:rStyle w:val="CharStyle14"/>
        </w:rPr>
        <w:t xml:space="preserve">статьи </w:t>
      </w:r>
      <w:r>
        <w:rPr>
          <w:rStyle w:val="CharStyle14"/>
          <w:lang w:val="en-US" w:eastAsia="en-US"/>
        </w:rPr>
        <w:t xml:space="preserve">43 </w:t>
      </w:r>
      <w:r>
        <w:rPr>
          <w:rStyle w:val="CharStyle14"/>
        </w:rPr>
        <w:t>Федерального закона о Контрактной системе, единицу измерения поставленного Оборудования;</w:t>
      </w:r>
    </w:p>
    <w:p>
      <w:pPr>
        <w:pStyle w:val="Style13"/>
        <w:keepNext w:val="0"/>
        <w:keepLines w:val="0"/>
        <w:widowControl w:val="0"/>
        <w:numPr>
          <w:ilvl w:val="0"/>
          <w:numId w:val="11"/>
        </w:numPr>
        <w:shd w:val="clear" w:color="auto" w:fill="auto"/>
        <w:tabs>
          <w:tab w:pos="1530" w:val="left"/>
        </w:tabs>
        <w:bidi w:val="0"/>
        <w:spacing w:before="0" w:after="0" w:line="240" w:lineRule="auto"/>
        <w:ind w:left="0" w:right="0" w:firstLine="560"/>
        <w:jc w:val="both"/>
      </w:pPr>
      <w:r>
        <w:rPr>
          <w:rStyle w:val="CharStyle14"/>
        </w:rPr>
        <w:t>наименование поставленного Оборудования;</w:t>
      </w:r>
    </w:p>
    <w:p>
      <w:pPr>
        <w:pStyle w:val="Style13"/>
        <w:keepNext w:val="0"/>
        <w:keepLines w:val="0"/>
        <w:widowControl w:val="0"/>
        <w:numPr>
          <w:ilvl w:val="0"/>
          <w:numId w:val="11"/>
        </w:numPr>
        <w:shd w:val="clear" w:color="auto" w:fill="auto"/>
        <w:tabs>
          <w:tab w:pos="1530" w:val="left"/>
        </w:tabs>
        <w:bidi w:val="0"/>
        <w:spacing w:before="0" w:after="0" w:line="240" w:lineRule="auto"/>
        <w:ind w:left="0" w:right="0" w:firstLine="560"/>
        <w:jc w:val="both"/>
      </w:pPr>
      <w:r>
        <w:rPr>
          <w:rStyle w:val="CharStyle14"/>
        </w:rPr>
        <w:t>наименование страны происхождения поставленного Оборудования;</w:t>
      </w:r>
    </w:p>
    <w:p>
      <w:pPr>
        <w:pStyle w:val="Style13"/>
        <w:keepNext w:val="0"/>
        <w:keepLines w:val="0"/>
        <w:widowControl w:val="0"/>
        <w:numPr>
          <w:ilvl w:val="0"/>
          <w:numId w:val="11"/>
        </w:numPr>
        <w:shd w:val="clear" w:color="auto" w:fill="auto"/>
        <w:tabs>
          <w:tab w:pos="1530" w:val="left"/>
        </w:tabs>
        <w:bidi w:val="0"/>
        <w:spacing w:before="0" w:after="0" w:line="240" w:lineRule="auto"/>
        <w:ind w:left="0" w:right="0" w:firstLine="560"/>
        <w:jc w:val="both"/>
      </w:pPr>
      <w:r>
        <w:rPr>
          <w:rStyle w:val="CharStyle14"/>
        </w:rPr>
        <w:t>информацию о количестве поставленного Оборудования;</w:t>
      </w:r>
    </w:p>
    <w:p>
      <w:pPr>
        <w:pStyle w:val="Style13"/>
        <w:keepNext w:val="0"/>
        <w:keepLines w:val="0"/>
        <w:widowControl w:val="0"/>
        <w:numPr>
          <w:ilvl w:val="0"/>
          <w:numId w:val="11"/>
        </w:numPr>
        <w:shd w:val="clear" w:color="auto" w:fill="auto"/>
        <w:tabs>
          <w:tab w:pos="970" w:val="left"/>
        </w:tabs>
        <w:bidi w:val="0"/>
        <w:spacing w:before="0" w:after="0" w:line="240" w:lineRule="auto"/>
        <w:ind w:left="0" w:right="0" w:firstLine="560"/>
        <w:jc w:val="both"/>
      </w:pPr>
      <w:r>
        <w:rPr>
          <w:rStyle w:val="CharStyle14"/>
        </w:rPr>
        <w:t>стоимость исполненных Поставщиком обязательств, предусмотренных Контрактом, с указанием цены за единицу поставленного Оборудования;</w:t>
      </w:r>
    </w:p>
    <w:p>
      <w:pPr>
        <w:pStyle w:val="Style13"/>
        <w:keepNext w:val="0"/>
        <w:keepLines w:val="0"/>
        <w:widowControl w:val="0"/>
        <w:numPr>
          <w:ilvl w:val="0"/>
          <w:numId w:val="11"/>
        </w:numPr>
        <w:shd w:val="clear" w:color="auto" w:fill="auto"/>
        <w:tabs>
          <w:tab w:pos="1068" w:val="left"/>
        </w:tabs>
        <w:bidi w:val="0"/>
        <w:spacing w:before="0" w:after="0" w:line="240" w:lineRule="auto"/>
        <w:ind w:left="0" w:right="0" w:firstLine="720"/>
        <w:jc w:val="both"/>
      </w:pPr>
      <w:r>
        <w:rPr>
          <w:rStyle w:val="CharStyle14"/>
        </w:rPr>
        <w:t xml:space="preserve">иную информацию с учетом требований, установленных в соответствии с частью </w:t>
      </w:r>
      <w:r>
        <w:rPr>
          <w:rStyle w:val="CharStyle14"/>
          <w:lang w:val="en-US" w:eastAsia="en-US"/>
        </w:rPr>
        <w:t xml:space="preserve">3 </w:t>
      </w:r>
      <w:r>
        <w:rPr>
          <w:rStyle w:val="CharStyle14"/>
        </w:rPr>
        <w:t xml:space="preserve">статьи </w:t>
      </w:r>
      <w:r>
        <w:rPr>
          <w:rStyle w:val="CharStyle14"/>
          <w:lang w:val="en-US" w:eastAsia="en-US"/>
        </w:rPr>
        <w:t xml:space="preserve">5 </w:t>
      </w:r>
      <w:r>
        <w:rPr>
          <w:rStyle w:val="CharStyle14"/>
        </w:rPr>
        <w:t>Федерального закона о Контрактной системе.</w:t>
      </w:r>
    </w:p>
    <w:p>
      <w:pPr>
        <w:pStyle w:val="Style13"/>
        <w:keepNext w:val="0"/>
        <w:keepLines w:val="0"/>
        <w:widowControl w:val="0"/>
        <w:shd w:val="clear" w:color="auto" w:fill="auto"/>
        <w:bidi w:val="0"/>
        <w:spacing w:before="0" w:after="0" w:line="240" w:lineRule="auto"/>
        <w:ind w:left="0" w:right="0" w:firstLine="720"/>
        <w:jc w:val="both"/>
      </w:pPr>
      <w:r>
        <w:rPr>
          <w:rStyle w:val="CharStyle14"/>
        </w:rPr>
        <w:t xml:space="preserve">Согласно пункту </w:t>
      </w:r>
      <w:r>
        <w:rPr>
          <w:rStyle w:val="CharStyle14"/>
          <w:lang w:val="en-US" w:eastAsia="en-US"/>
        </w:rPr>
        <w:t xml:space="preserve">6.8 </w:t>
      </w:r>
      <w:r>
        <w:rPr>
          <w:rStyle w:val="CharStyle14"/>
        </w:rPr>
        <w:t xml:space="preserve">проекта контракта </w:t>
      </w:r>
      <w:r>
        <w:rPr>
          <w:rStyle w:val="CharStyle14"/>
          <w:u w:val="single"/>
        </w:rPr>
        <w:t xml:space="preserve">не позднее </w:t>
      </w:r>
      <w:r>
        <w:rPr>
          <w:rStyle w:val="CharStyle14"/>
          <w:u w:val="single"/>
          <w:lang w:val="en-US" w:eastAsia="en-US"/>
        </w:rPr>
        <w:t xml:space="preserve">20 </w:t>
      </w:r>
      <w:r>
        <w:rPr>
          <w:rStyle w:val="CharStyle14"/>
          <w:u w:val="single"/>
        </w:rPr>
        <w:t>(двадцати) рабочих дней</w:t>
      </w:r>
      <w:r>
        <w:rPr>
          <w:rStyle w:val="CharStyle14"/>
        </w:rPr>
        <w:t xml:space="preserve">, следующих за днем поступления от Поставщика документа о приемке в соответствии с пунктом </w:t>
      </w:r>
      <w:r>
        <w:rPr>
          <w:rStyle w:val="CharStyle14"/>
          <w:lang w:val="en-US" w:eastAsia="en-US"/>
        </w:rPr>
        <w:t xml:space="preserve">3 </w:t>
      </w:r>
      <w:r>
        <w:rPr>
          <w:rStyle w:val="CharStyle14"/>
        </w:rPr>
        <w:t xml:space="preserve">части </w:t>
      </w:r>
      <w:r>
        <w:rPr>
          <w:rStyle w:val="CharStyle14"/>
          <w:lang w:val="en-US" w:eastAsia="en-US"/>
        </w:rPr>
        <w:t xml:space="preserve">13 </w:t>
      </w:r>
      <w:r>
        <w:rPr>
          <w:rStyle w:val="CharStyle14"/>
        </w:rPr>
        <w:t xml:space="preserve">статьи </w:t>
      </w:r>
      <w:r>
        <w:rPr>
          <w:rStyle w:val="CharStyle14"/>
          <w:lang w:val="en-US" w:eastAsia="en-US"/>
        </w:rPr>
        <w:t xml:space="preserve">94 </w:t>
      </w:r>
      <w:r>
        <w:rPr>
          <w:rStyle w:val="CharStyle14"/>
        </w:rPr>
        <w:t>Федерального закона о контрактной системе, Заказчик подписывает усиленной электронной подписью лица, имеющего право действовать от имени Заказчика, и размещает в ЕИС документ о приемке, либо формирует с использованием ЕИС, подписывает усиленной электронной подписью лица, имеющего право действовать от имени Заказчика, и размещает в ЕИС мотивированный отказ от подписания документа о приемке с указанием причин такого отказа.</w:t>
      </w:r>
    </w:p>
    <w:p>
      <w:pPr>
        <w:pStyle w:val="Style13"/>
        <w:keepNext w:val="0"/>
        <w:keepLines w:val="0"/>
        <w:widowControl w:val="0"/>
        <w:shd w:val="clear" w:color="auto" w:fill="auto"/>
        <w:bidi w:val="0"/>
        <w:spacing w:before="0" w:after="0" w:line="240" w:lineRule="auto"/>
        <w:ind w:left="0" w:right="0" w:firstLine="720"/>
        <w:jc w:val="both"/>
      </w:pPr>
      <w:r>
        <w:rPr>
          <w:rStyle w:val="CharStyle14"/>
        </w:rPr>
        <w:t xml:space="preserve">Согласно пункту </w:t>
      </w:r>
      <w:r>
        <w:rPr>
          <w:rStyle w:val="CharStyle14"/>
          <w:lang w:val="en-US" w:eastAsia="en-US"/>
        </w:rPr>
        <w:t xml:space="preserve">8.4 </w:t>
      </w:r>
      <w:r>
        <w:rPr>
          <w:rStyle w:val="CharStyle14"/>
        </w:rPr>
        <w:t xml:space="preserve">проекта контракта оплата по Контракту осуществляется по факту передачи Оборудования, а также его монтажа, ввода в эксплуатацию, обучения специалистов Получателя, предусмотренными Спецификацией (Приложение </w:t>
      </w:r>
      <w:r>
        <w:rPr>
          <w:rStyle w:val="CharStyle14"/>
          <w:lang w:val="en-US" w:eastAsia="en-US"/>
        </w:rPr>
        <w:t xml:space="preserve">№ 1 </w:t>
      </w:r>
      <w:r>
        <w:rPr>
          <w:rStyle w:val="CharStyle14"/>
        </w:rPr>
        <w:t xml:space="preserve">к Контракту) и Техническими требованиями (приложение </w:t>
      </w:r>
      <w:r>
        <w:rPr>
          <w:rStyle w:val="CharStyle14"/>
          <w:lang w:val="en-US" w:eastAsia="en-US"/>
        </w:rPr>
        <w:t xml:space="preserve">№ 2 </w:t>
      </w:r>
      <w:r>
        <w:rPr>
          <w:rStyle w:val="CharStyle14"/>
        </w:rPr>
        <w:t xml:space="preserve">к Контракту) </w:t>
      </w:r>
      <w:r>
        <w:rPr>
          <w:rStyle w:val="CharStyle14"/>
          <w:u w:val="single"/>
        </w:rPr>
        <w:t xml:space="preserve">в течение </w:t>
      </w:r>
      <w:r>
        <w:rPr>
          <w:rStyle w:val="CharStyle14"/>
          <w:u w:val="single"/>
          <w:lang w:val="en-US" w:eastAsia="en-US"/>
        </w:rPr>
        <w:t xml:space="preserve">7 </w:t>
      </w:r>
      <w:r>
        <w:rPr>
          <w:rStyle w:val="CharStyle14"/>
          <w:u w:val="single"/>
        </w:rPr>
        <w:t>(семи) рабочих дней</w:t>
      </w:r>
      <w:r>
        <w:rPr>
          <w:rStyle w:val="CharStyle14"/>
        </w:rPr>
        <w:t xml:space="preserve"> с даты подписания Заказчиком документа о приемке в ЕИС в соответствии с разделом </w:t>
      </w:r>
      <w:r>
        <w:rPr>
          <w:rStyle w:val="CharStyle14"/>
          <w:lang w:val="en-US" w:eastAsia="en-US"/>
        </w:rPr>
        <w:t>6</w:t>
      </w:r>
    </w:p>
    <w:p>
      <w:pPr>
        <w:pStyle w:val="Style13"/>
        <w:keepNext w:val="0"/>
        <w:keepLines w:val="0"/>
        <w:widowControl w:val="0"/>
        <w:shd w:val="clear" w:color="auto" w:fill="auto"/>
        <w:bidi w:val="0"/>
        <w:spacing w:before="0" w:after="0" w:line="240" w:lineRule="auto"/>
        <w:ind w:left="0" w:right="0" w:firstLine="0"/>
        <w:jc w:val="both"/>
      </w:pPr>
      <w:r>
        <w:rPr>
          <w:rStyle w:val="CharStyle14"/>
        </w:rPr>
        <w:t>Контракта.</w:t>
      </w:r>
    </w:p>
    <w:p>
      <w:pPr>
        <w:pStyle w:val="Style13"/>
        <w:keepNext w:val="0"/>
        <w:keepLines w:val="0"/>
        <w:widowControl w:val="0"/>
        <w:shd w:val="clear" w:color="auto" w:fill="auto"/>
        <w:bidi w:val="0"/>
        <w:spacing w:before="0" w:after="240" w:line="240" w:lineRule="auto"/>
        <w:ind w:left="0" w:right="0" w:firstLine="720"/>
        <w:jc w:val="both"/>
      </w:pPr>
      <w:r>
        <w:rPr>
          <w:rStyle w:val="CharStyle14"/>
        </w:rPr>
        <w:t xml:space="preserve">Таким образом, срок исполнения контракта согласно пунктам </w:t>
      </w:r>
      <w:r>
        <w:rPr>
          <w:rStyle w:val="CharStyle14"/>
          <w:lang w:val="en-US" w:eastAsia="en-US"/>
        </w:rPr>
        <w:t xml:space="preserve">5.1, 6.1.1, 6.2, 6.8, 8.4 </w:t>
      </w:r>
      <w:r>
        <w:rPr>
          <w:rStyle w:val="CharStyle14"/>
        </w:rPr>
        <w:t xml:space="preserve">проекта контракта составляет </w:t>
      </w:r>
      <w:r>
        <w:rPr>
          <w:rStyle w:val="CharStyle14"/>
          <w:lang w:val="en-US" w:eastAsia="en-US"/>
        </w:rPr>
        <w:t xml:space="preserve">77 </w:t>
      </w:r>
      <w:r>
        <w:rPr>
          <w:rStyle w:val="CharStyle14"/>
        </w:rPr>
        <w:t xml:space="preserve">рабочих дня, что также указано в извещении по закупке </w:t>
      </w:r>
      <w:r>
        <w:rPr>
          <w:rStyle w:val="CharStyle14"/>
          <w:lang w:val="en-US" w:eastAsia="en-US"/>
        </w:rPr>
        <w:t xml:space="preserve">№ 0187200001726000456, </w:t>
      </w:r>
      <w:r>
        <w:rPr>
          <w:rStyle w:val="CharStyle14"/>
        </w:rPr>
        <w:t>в связи с чем, первый довод Заявителя является необоснованным.</w:t>
      </w:r>
    </w:p>
    <w:p>
      <w:pPr>
        <w:pStyle w:val="Style18"/>
        <w:keepNext/>
        <w:keepLines/>
        <w:widowControl w:val="0"/>
        <w:shd w:val="clear" w:color="auto" w:fill="auto"/>
        <w:bidi w:val="0"/>
        <w:spacing w:before="0" w:after="0" w:line="240" w:lineRule="auto"/>
        <w:ind w:left="0" w:right="0" w:firstLine="720"/>
        <w:jc w:val="both"/>
      </w:pPr>
      <w:bookmarkStart w:id="14" w:name="bookmark14"/>
      <w:r>
        <w:rPr>
          <w:rStyle w:val="CharStyle19"/>
          <w:b/>
          <w:bCs/>
        </w:rPr>
        <w:t>Относительно второго довода жалобы Комиссия Управления установила следующее.</w:t>
      </w:r>
      <w:bookmarkEnd w:id="14"/>
    </w:p>
    <w:p>
      <w:pPr>
        <w:pStyle w:val="Style13"/>
        <w:keepNext w:val="0"/>
        <w:keepLines w:val="0"/>
        <w:widowControl w:val="0"/>
        <w:shd w:val="clear" w:color="auto" w:fill="auto"/>
        <w:bidi w:val="0"/>
        <w:spacing w:before="0" w:after="0" w:line="240" w:lineRule="auto"/>
        <w:ind w:left="0" w:right="0" w:firstLine="720"/>
        <w:jc w:val="both"/>
      </w:pPr>
      <w:r>
        <w:rPr>
          <w:rStyle w:val="CharStyle14"/>
        </w:rPr>
        <w:t xml:space="preserve">Согласно пунктам </w:t>
      </w:r>
      <w:r>
        <w:rPr>
          <w:rStyle w:val="CharStyle14"/>
          <w:lang w:val="en-US" w:eastAsia="en-US"/>
        </w:rPr>
        <w:t xml:space="preserve">1, 2 </w:t>
      </w:r>
      <w:r>
        <w:rPr>
          <w:rStyle w:val="CharStyle14"/>
        </w:rPr>
        <w:t xml:space="preserve">части </w:t>
      </w:r>
      <w:r>
        <w:rPr>
          <w:rStyle w:val="CharStyle14"/>
          <w:lang w:val="en-US" w:eastAsia="en-US"/>
        </w:rPr>
        <w:t xml:space="preserve">13 </w:t>
      </w:r>
      <w:r>
        <w:rPr>
          <w:rStyle w:val="CharStyle14"/>
        </w:rPr>
        <w:t xml:space="preserve">статьи </w:t>
      </w:r>
      <w:r>
        <w:rPr>
          <w:rStyle w:val="CharStyle14"/>
          <w:lang w:val="en-US" w:eastAsia="en-US"/>
        </w:rPr>
        <w:t xml:space="preserve">94 </w:t>
      </w:r>
      <w:r>
        <w:rPr>
          <w:rStyle w:val="CharStyle14"/>
        </w:rPr>
        <w:t xml:space="preserve">Закона о контрактной системе при исполнении контракта, заключенного по результатам проведения электронных процедур, закрытых электронных процедур (за исключением закрытых электронных процедур, проводимых федеральными органами исполнительной власти, осуществляющими функции по выработке и реализации государственной политики в области обороны, в области государственной охраны, государственного управления в области обеспечения безопасности Российской Федерации, в сфере деятельности войск национальной гвардии Российской Федерации, подведомственными им государственными учреждениями, государственными унитарными предприятиями, в случае, предусмотренном пунктом </w:t>
      </w:r>
      <w:r>
        <w:rPr>
          <w:rStyle w:val="CharStyle14"/>
          <w:lang w:val="en-US" w:eastAsia="en-US"/>
        </w:rPr>
        <w:t xml:space="preserve">5 </w:t>
      </w:r>
      <w:r>
        <w:rPr>
          <w:rStyle w:val="CharStyle14"/>
        </w:rPr>
        <w:t xml:space="preserve">части </w:t>
      </w:r>
      <w:r>
        <w:rPr>
          <w:rStyle w:val="CharStyle14"/>
          <w:lang w:val="en-US" w:eastAsia="en-US"/>
        </w:rPr>
        <w:t xml:space="preserve">11 </w:t>
      </w:r>
      <w:r>
        <w:rPr>
          <w:rStyle w:val="CharStyle14"/>
        </w:rPr>
        <w:t xml:space="preserve">статьи </w:t>
      </w:r>
      <w:r>
        <w:rPr>
          <w:rStyle w:val="CharStyle14"/>
          <w:lang w:val="en-US" w:eastAsia="en-US"/>
        </w:rPr>
        <w:t xml:space="preserve">24 </w:t>
      </w:r>
      <w:r>
        <w:rPr>
          <w:rStyle w:val="CharStyle14"/>
        </w:rPr>
        <w:t>настоящего Федерального закона):</w:t>
      </w:r>
    </w:p>
    <w:p>
      <w:pPr>
        <w:pStyle w:val="Style13"/>
        <w:keepNext w:val="0"/>
        <w:keepLines w:val="0"/>
        <w:widowControl w:val="0"/>
        <w:numPr>
          <w:ilvl w:val="0"/>
          <w:numId w:val="13"/>
        </w:numPr>
        <w:shd w:val="clear" w:color="auto" w:fill="auto"/>
        <w:tabs>
          <w:tab w:pos="1062" w:val="left"/>
        </w:tabs>
        <w:bidi w:val="0"/>
        <w:spacing w:before="0" w:after="0" w:line="240" w:lineRule="auto"/>
        <w:ind w:left="0" w:right="0" w:firstLine="720"/>
        <w:jc w:val="both"/>
      </w:pPr>
      <w:r>
        <w:rPr>
          <w:rStyle w:val="CharStyle14"/>
        </w:rPr>
        <w:t xml:space="preserve">поставщик (подрядчик, исполнитель) в срок, установленный в контракте в соответствии с подпунктом «а» пункта </w:t>
      </w:r>
      <w:r>
        <w:rPr>
          <w:rStyle w:val="CharStyle14"/>
          <w:lang w:val="en-US" w:eastAsia="en-US"/>
        </w:rPr>
        <w:t xml:space="preserve">1 </w:t>
      </w:r>
      <w:r>
        <w:rPr>
          <w:rStyle w:val="CharStyle14"/>
        </w:rPr>
        <w:t xml:space="preserve">части </w:t>
      </w:r>
      <w:r>
        <w:rPr>
          <w:rStyle w:val="CharStyle14"/>
          <w:lang w:val="en-US" w:eastAsia="en-US"/>
        </w:rPr>
        <w:t xml:space="preserve">2 </w:t>
      </w:r>
      <w:r>
        <w:rPr>
          <w:rStyle w:val="CharStyle14"/>
        </w:rPr>
        <w:t xml:space="preserve">статьи </w:t>
      </w:r>
      <w:r>
        <w:rPr>
          <w:rStyle w:val="CharStyle14"/>
          <w:lang w:val="en-US" w:eastAsia="en-US"/>
        </w:rPr>
        <w:t xml:space="preserve">51 </w:t>
      </w:r>
      <w:r>
        <w:rPr>
          <w:rStyle w:val="CharStyle14"/>
        </w:rPr>
        <w:t xml:space="preserve">настоящего Федерального закона, формирует с использованием единой информационной системы, подписывает усиленной электронной подписью лица, имеющего право действовать от имени поставщика (подрядчика, исполнителя), </w:t>
      </w:r>
      <w:r>
        <w:rPr>
          <w:rStyle w:val="CharStyle14"/>
          <w:u w:val="single"/>
        </w:rPr>
        <w:t>и размещает в единой информационной системе документ о приемке, который должен содержать</w:t>
      </w:r>
      <w:r>
        <w:rPr>
          <w:rStyle w:val="CharStyle14"/>
        </w:rPr>
        <w:t>:</w:t>
      </w:r>
    </w:p>
    <w:p>
      <w:pPr>
        <w:pStyle w:val="Style13"/>
        <w:keepNext w:val="0"/>
        <w:keepLines w:val="0"/>
        <w:widowControl w:val="0"/>
        <w:numPr>
          <w:ilvl w:val="0"/>
          <w:numId w:val="15"/>
        </w:numPr>
        <w:shd w:val="clear" w:color="auto" w:fill="auto"/>
        <w:tabs>
          <w:tab w:pos="1051" w:val="left"/>
        </w:tabs>
        <w:bidi w:val="0"/>
        <w:spacing w:before="0" w:after="0" w:line="240" w:lineRule="auto"/>
        <w:ind w:left="0" w:right="0" w:firstLine="720"/>
        <w:jc w:val="both"/>
      </w:pPr>
      <w:r>
        <w:rPr>
          <w:rStyle w:val="CharStyle14"/>
        </w:rPr>
        <w:t xml:space="preserve">включенные в контракт в соответствии с пунктом </w:t>
      </w:r>
      <w:r>
        <w:rPr>
          <w:rStyle w:val="CharStyle14"/>
          <w:lang w:val="en-US" w:eastAsia="en-US"/>
        </w:rPr>
        <w:t xml:space="preserve">1 </w:t>
      </w:r>
      <w:r>
        <w:rPr>
          <w:rStyle w:val="CharStyle14"/>
        </w:rPr>
        <w:t xml:space="preserve">части </w:t>
      </w:r>
      <w:r>
        <w:rPr>
          <w:rStyle w:val="CharStyle14"/>
          <w:lang w:val="en-US" w:eastAsia="en-US"/>
        </w:rPr>
        <w:t xml:space="preserve">2 </w:t>
      </w:r>
      <w:r>
        <w:rPr>
          <w:rStyle w:val="CharStyle14"/>
        </w:rPr>
        <w:t xml:space="preserve">статьи </w:t>
      </w:r>
      <w:r>
        <w:rPr>
          <w:rStyle w:val="CharStyle14"/>
          <w:lang w:val="en-US" w:eastAsia="en-US"/>
        </w:rPr>
        <w:t xml:space="preserve">51 </w:t>
      </w:r>
      <w:r>
        <w:rPr>
          <w:rStyle w:val="CharStyle14"/>
        </w:rPr>
        <w:t xml:space="preserve">настоящего Федерального закона идентификационный код закупки, наименование, место нахождения заказчика, наименование объекта закупки, место поставки товара, выполнения работы, оказания услуги, информацию о поставщике (подрядчике, исполнителе), предусмотренную подпунктами «а», «г» и «е» части </w:t>
      </w:r>
      <w:r>
        <w:rPr>
          <w:rStyle w:val="CharStyle14"/>
          <w:lang w:val="en-US" w:eastAsia="en-US"/>
        </w:rPr>
        <w:t xml:space="preserve">1 </w:t>
      </w:r>
      <w:r>
        <w:rPr>
          <w:rStyle w:val="CharStyle14"/>
        </w:rPr>
        <w:t xml:space="preserve">статьи </w:t>
      </w:r>
      <w:r>
        <w:rPr>
          <w:rStyle w:val="CharStyle14"/>
          <w:lang w:val="en-US" w:eastAsia="en-US"/>
        </w:rPr>
        <w:t xml:space="preserve">43 </w:t>
      </w:r>
      <w:r>
        <w:rPr>
          <w:rStyle w:val="CharStyle14"/>
        </w:rPr>
        <w:t>настоящего Федерального закона, единицу измерения поставленного товара (при осуществлении закупки товара, в том числе поставляемого заказчику при выполнении закупаемых работ, оказании закупаемых услуг), выполненной работы, оказанной услуги;</w:t>
      </w:r>
    </w:p>
    <w:p>
      <w:pPr>
        <w:pStyle w:val="Style13"/>
        <w:keepNext w:val="0"/>
        <w:keepLines w:val="0"/>
        <w:widowControl w:val="0"/>
        <w:numPr>
          <w:ilvl w:val="0"/>
          <w:numId w:val="15"/>
        </w:numPr>
        <w:shd w:val="clear" w:color="auto" w:fill="auto"/>
        <w:tabs>
          <w:tab w:pos="1742" w:val="left"/>
        </w:tabs>
        <w:bidi w:val="0"/>
        <w:spacing w:before="0" w:after="0" w:line="240" w:lineRule="auto"/>
        <w:ind w:left="0" w:right="0" w:firstLine="720"/>
        <w:jc w:val="both"/>
      </w:pPr>
      <w:r>
        <w:rPr>
          <w:rStyle w:val="CharStyle14"/>
        </w:rPr>
        <w:t>наименование поставленного товара, выполненной работы, оказанной услуги;</w:t>
      </w:r>
    </w:p>
    <w:p>
      <w:pPr>
        <w:pStyle w:val="Style13"/>
        <w:keepNext w:val="0"/>
        <w:keepLines w:val="0"/>
        <w:widowControl w:val="0"/>
        <w:numPr>
          <w:ilvl w:val="0"/>
          <w:numId w:val="15"/>
        </w:numPr>
        <w:shd w:val="clear" w:color="auto" w:fill="auto"/>
        <w:tabs>
          <w:tab w:pos="1053" w:val="left"/>
        </w:tabs>
        <w:bidi w:val="0"/>
        <w:spacing w:before="0" w:after="0" w:line="240" w:lineRule="auto"/>
        <w:ind w:left="0" w:right="0" w:firstLine="720"/>
        <w:jc w:val="both"/>
      </w:pPr>
      <w:r>
        <w:rPr>
          <w:rStyle w:val="CharStyle14"/>
        </w:rPr>
        <w:t>наименование страны происхождения поставленного товара (при осуществлении закупки товара, в том числе поставляемого заказчику при выполнении закупаемых работ, оказании закупаемых услуг);</w:t>
      </w:r>
    </w:p>
    <w:p>
      <w:pPr>
        <w:pStyle w:val="Style13"/>
        <w:keepNext w:val="0"/>
        <w:keepLines w:val="0"/>
        <w:widowControl w:val="0"/>
        <w:numPr>
          <w:ilvl w:val="0"/>
          <w:numId w:val="15"/>
        </w:numPr>
        <w:shd w:val="clear" w:color="auto" w:fill="auto"/>
        <w:tabs>
          <w:tab w:pos="1051" w:val="left"/>
        </w:tabs>
        <w:bidi w:val="0"/>
        <w:spacing w:before="0" w:after="0" w:line="240" w:lineRule="auto"/>
        <w:ind w:left="0" w:right="0" w:firstLine="720"/>
        <w:jc w:val="both"/>
      </w:pPr>
      <w:r>
        <w:rPr>
          <w:rStyle w:val="CharStyle14"/>
        </w:rPr>
        <w:t>информацию о количестве поставленного товара (при осуществлении закупки товара, в том числе поставляемого заказчику при выполнении закупаемых работ, оказании закупаемых услуг);</w:t>
      </w:r>
    </w:p>
    <w:p>
      <w:pPr>
        <w:pStyle w:val="Style13"/>
        <w:keepNext w:val="0"/>
        <w:keepLines w:val="0"/>
        <w:widowControl w:val="0"/>
        <w:numPr>
          <w:ilvl w:val="0"/>
          <w:numId w:val="15"/>
        </w:numPr>
        <w:shd w:val="clear" w:color="auto" w:fill="auto"/>
        <w:tabs>
          <w:tab w:pos="1742" w:val="left"/>
        </w:tabs>
        <w:bidi w:val="0"/>
        <w:spacing w:before="0" w:after="0" w:line="240" w:lineRule="auto"/>
        <w:ind w:left="0" w:right="0" w:firstLine="720"/>
        <w:jc w:val="both"/>
      </w:pPr>
      <w:r>
        <w:rPr>
          <w:rStyle w:val="CharStyle14"/>
        </w:rPr>
        <w:t>информацию об объеме выполненной работы, оказанной услуги;</w:t>
      </w:r>
    </w:p>
    <w:p>
      <w:pPr>
        <w:pStyle w:val="Style13"/>
        <w:keepNext w:val="0"/>
        <w:keepLines w:val="0"/>
        <w:widowControl w:val="0"/>
        <w:numPr>
          <w:ilvl w:val="0"/>
          <w:numId w:val="15"/>
        </w:numPr>
        <w:shd w:val="clear" w:color="auto" w:fill="auto"/>
        <w:tabs>
          <w:tab w:pos="1051" w:val="left"/>
        </w:tabs>
        <w:bidi w:val="0"/>
        <w:spacing w:before="0" w:after="0" w:line="240" w:lineRule="auto"/>
        <w:ind w:left="0" w:right="0" w:firstLine="720"/>
        <w:jc w:val="both"/>
      </w:pPr>
      <w:r>
        <w:rPr>
          <w:rStyle w:val="CharStyle14"/>
        </w:rPr>
        <w:t>стоимость исполненных поставщиком (подрядчиком, исполнителем) обязательств, предусмотренных контрактом, с указанием цены за единицу поставленного товара (при осуществлении закупки товара, в том числе поставляемого заказчику при выполнении закупаемых работ, оказании закупаемых услуг), выполненной работы, оказанной услуги;</w:t>
      </w:r>
    </w:p>
    <w:p>
      <w:pPr>
        <w:pStyle w:val="Style13"/>
        <w:keepNext w:val="0"/>
        <w:keepLines w:val="0"/>
        <w:widowControl w:val="0"/>
        <w:numPr>
          <w:ilvl w:val="0"/>
          <w:numId w:val="15"/>
        </w:numPr>
        <w:shd w:val="clear" w:color="auto" w:fill="auto"/>
        <w:tabs>
          <w:tab w:pos="1105" w:val="left"/>
        </w:tabs>
        <w:bidi w:val="0"/>
        <w:spacing w:before="0" w:after="0" w:line="240" w:lineRule="auto"/>
        <w:ind w:left="0" w:right="0" w:firstLine="720"/>
        <w:jc w:val="both"/>
      </w:pPr>
      <w:r>
        <w:rPr>
          <w:rStyle w:val="CharStyle14"/>
        </w:rPr>
        <w:t xml:space="preserve">иную информацию с учетом требований, установленных в соответствии с частью </w:t>
      </w:r>
      <w:r>
        <w:rPr>
          <w:rStyle w:val="CharStyle14"/>
          <w:lang w:val="en-US" w:eastAsia="en-US"/>
        </w:rPr>
        <w:t xml:space="preserve">3 </w:t>
      </w:r>
      <w:r>
        <w:rPr>
          <w:rStyle w:val="CharStyle14"/>
        </w:rPr>
        <w:t xml:space="preserve">статьи </w:t>
      </w:r>
      <w:r>
        <w:rPr>
          <w:rStyle w:val="CharStyle14"/>
          <w:lang w:val="en-US" w:eastAsia="en-US"/>
        </w:rPr>
        <w:t xml:space="preserve">5 </w:t>
      </w:r>
      <w:r>
        <w:rPr>
          <w:rStyle w:val="CharStyle14"/>
        </w:rPr>
        <w:t>настоящего Федерального закона.</w:t>
      </w:r>
    </w:p>
    <w:p>
      <w:pPr>
        <w:pStyle w:val="Style13"/>
        <w:keepNext w:val="0"/>
        <w:keepLines w:val="0"/>
        <w:widowControl w:val="0"/>
        <w:numPr>
          <w:ilvl w:val="0"/>
          <w:numId w:val="13"/>
        </w:numPr>
        <w:shd w:val="clear" w:color="auto" w:fill="auto"/>
        <w:tabs>
          <w:tab w:pos="1057" w:val="left"/>
        </w:tabs>
        <w:bidi w:val="0"/>
        <w:spacing w:before="0" w:after="0" w:line="240" w:lineRule="auto"/>
        <w:ind w:left="0" w:right="0" w:firstLine="720"/>
        <w:jc w:val="both"/>
      </w:pPr>
      <w:r>
        <w:rPr>
          <w:rStyle w:val="CharStyle14"/>
          <w:u w:val="single"/>
        </w:rPr>
        <w:t xml:space="preserve">к документу о приемке, предусмотренному пунктом </w:t>
      </w:r>
      <w:r>
        <w:rPr>
          <w:rStyle w:val="CharStyle14"/>
          <w:u w:val="single"/>
          <w:lang w:val="en-US" w:eastAsia="en-US"/>
        </w:rPr>
        <w:t xml:space="preserve">1 </w:t>
      </w:r>
      <w:r>
        <w:rPr>
          <w:rStyle w:val="CharStyle14"/>
          <w:u w:val="single"/>
        </w:rPr>
        <w:t>настоящей части, могут прилагаться документы, которые считаются его неотъемлемой частью</w:t>
      </w:r>
      <w:r>
        <w:rPr>
          <w:rStyle w:val="CharStyle14"/>
        </w:rPr>
        <w:t xml:space="preserve">. При этом в случае, если информация, содержащаяся в прилагаемых документах, не соответствует информации, содержащейся в документе о приемке, приоритет имеет предусмотренная пунктом </w:t>
      </w:r>
      <w:r>
        <w:rPr>
          <w:rStyle w:val="CharStyle14"/>
          <w:lang w:val="en-US" w:eastAsia="en-US"/>
        </w:rPr>
        <w:t xml:space="preserve">1 </w:t>
      </w:r>
      <w:r>
        <w:rPr>
          <w:rStyle w:val="CharStyle14"/>
        </w:rPr>
        <w:t>настоящей части информация, содержащаяся в документе о приемке.</w:t>
      </w:r>
    </w:p>
    <w:p>
      <w:pPr>
        <w:pStyle w:val="Style13"/>
        <w:keepNext w:val="0"/>
        <w:keepLines w:val="0"/>
        <w:widowControl w:val="0"/>
        <w:shd w:val="clear" w:color="auto" w:fill="auto"/>
        <w:bidi w:val="0"/>
        <w:spacing w:before="0" w:after="0" w:line="240" w:lineRule="auto"/>
        <w:ind w:left="0" w:right="0" w:firstLine="720"/>
        <w:jc w:val="both"/>
      </w:pPr>
      <w:r>
        <w:rPr>
          <w:rStyle w:val="CharStyle14"/>
        </w:rPr>
        <w:t xml:space="preserve">Согласно пункту </w:t>
      </w:r>
      <w:r>
        <w:rPr>
          <w:rStyle w:val="CharStyle14"/>
          <w:lang w:val="en-US" w:eastAsia="en-US"/>
        </w:rPr>
        <w:t xml:space="preserve">5.3 </w:t>
      </w:r>
      <w:r>
        <w:rPr>
          <w:rStyle w:val="CharStyle14"/>
        </w:rPr>
        <w:t>Проекта контракта при поставке Поставщик передает Получателю следующие документы:</w:t>
      </w:r>
    </w:p>
    <w:p>
      <w:pPr>
        <w:pStyle w:val="Style13"/>
        <w:keepNext w:val="0"/>
        <w:keepLines w:val="0"/>
        <w:widowControl w:val="0"/>
        <w:numPr>
          <w:ilvl w:val="0"/>
          <w:numId w:val="17"/>
        </w:numPr>
        <w:shd w:val="clear" w:color="auto" w:fill="auto"/>
        <w:tabs>
          <w:tab w:pos="1073" w:val="left"/>
        </w:tabs>
        <w:bidi w:val="0"/>
        <w:spacing w:before="0" w:after="0" w:line="240" w:lineRule="auto"/>
        <w:ind w:left="0" w:right="0" w:firstLine="720"/>
        <w:jc w:val="both"/>
      </w:pPr>
      <w:r>
        <w:rPr>
          <w:rStyle w:val="CharStyle14"/>
        </w:rPr>
        <w:t>товарную накладную (или универсальный передаточный документ), составленную по форме в соответствии с законодательством Российской Федерации в двух экземплярах (один экземпляр для Получателя и один экземпляр для Поставщика);</w:t>
      </w:r>
    </w:p>
    <w:p>
      <w:pPr>
        <w:pStyle w:val="Style13"/>
        <w:keepNext w:val="0"/>
        <w:keepLines w:val="0"/>
        <w:widowControl w:val="0"/>
        <w:numPr>
          <w:ilvl w:val="0"/>
          <w:numId w:val="17"/>
        </w:numPr>
        <w:shd w:val="clear" w:color="auto" w:fill="auto"/>
        <w:tabs>
          <w:tab w:pos="1087" w:val="left"/>
        </w:tabs>
        <w:bidi w:val="0"/>
        <w:spacing w:before="0" w:after="0" w:line="240" w:lineRule="auto"/>
        <w:ind w:left="0" w:right="0" w:firstLine="720"/>
        <w:jc w:val="both"/>
      </w:pPr>
      <w:r>
        <w:rPr>
          <w:rStyle w:val="CharStyle14"/>
        </w:rPr>
        <w:t xml:space="preserve">акт ввода Оборудования в эксплуатацию, оказания Услуг по обучению правилам эксплуатации и инструктажу специалистов (приложение </w:t>
      </w:r>
      <w:r>
        <w:rPr>
          <w:rStyle w:val="CharStyle14"/>
          <w:lang w:val="en-US" w:eastAsia="en-US"/>
        </w:rPr>
        <w:t xml:space="preserve">№ 4 </w:t>
      </w:r>
      <w:r>
        <w:rPr>
          <w:rStyle w:val="CharStyle14"/>
        </w:rPr>
        <w:t>к Контракту);</w:t>
      </w:r>
    </w:p>
    <w:p>
      <w:pPr>
        <w:pStyle w:val="Style13"/>
        <w:keepNext w:val="0"/>
        <w:keepLines w:val="0"/>
        <w:widowControl w:val="0"/>
        <w:numPr>
          <w:ilvl w:val="0"/>
          <w:numId w:val="17"/>
        </w:numPr>
        <w:shd w:val="clear" w:color="auto" w:fill="auto"/>
        <w:tabs>
          <w:tab w:pos="1073" w:val="left"/>
        </w:tabs>
        <w:bidi w:val="0"/>
        <w:spacing w:before="0" w:after="0" w:line="240" w:lineRule="auto"/>
        <w:ind w:left="0" w:right="0" w:firstLine="720"/>
        <w:jc w:val="both"/>
      </w:pPr>
      <w:r>
        <w:rPr>
          <w:rStyle w:val="CharStyle14"/>
        </w:rPr>
        <w:t xml:space="preserve">акт приема-передачи Оборудования (приложение </w:t>
      </w:r>
      <w:r>
        <w:rPr>
          <w:rStyle w:val="CharStyle14"/>
          <w:lang w:val="en-US" w:eastAsia="en-US"/>
        </w:rPr>
        <w:t xml:space="preserve">№ 3 </w:t>
      </w:r>
      <w:r>
        <w:rPr>
          <w:rStyle w:val="CharStyle14"/>
        </w:rPr>
        <w:t>к Контракту) в 2-х экземплярах (один экземпляр для Получателя и один экземпляр для Поставщика);</w:t>
      </w:r>
    </w:p>
    <w:p>
      <w:pPr>
        <w:pStyle w:val="Style13"/>
        <w:keepNext w:val="0"/>
        <w:keepLines w:val="0"/>
        <w:widowControl w:val="0"/>
        <w:numPr>
          <w:ilvl w:val="0"/>
          <w:numId w:val="17"/>
        </w:numPr>
        <w:shd w:val="clear" w:color="auto" w:fill="auto"/>
        <w:tabs>
          <w:tab w:pos="1059" w:val="left"/>
        </w:tabs>
        <w:bidi w:val="0"/>
        <w:spacing w:before="0" w:after="0" w:line="240" w:lineRule="auto"/>
        <w:ind w:left="0" w:right="0" w:firstLine="720"/>
        <w:jc w:val="both"/>
      </w:pPr>
      <w:r>
        <w:rPr>
          <w:rStyle w:val="CharStyle14"/>
        </w:rPr>
        <w:t>техническую и (или) эксплуатационную документацию производителя (изготовителя) на каждую единицу Оборудования на русском языке;</w:t>
      </w:r>
    </w:p>
    <w:p>
      <w:pPr>
        <w:pStyle w:val="Style13"/>
        <w:keepNext w:val="0"/>
        <w:keepLines w:val="0"/>
        <w:widowControl w:val="0"/>
        <w:numPr>
          <w:ilvl w:val="0"/>
          <w:numId w:val="17"/>
        </w:numPr>
        <w:shd w:val="clear" w:color="auto" w:fill="auto"/>
        <w:tabs>
          <w:tab w:pos="1092" w:val="left"/>
        </w:tabs>
        <w:bidi w:val="0"/>
        <w:spacing w:before="0" w:after="0" w:line="240" w:lineRule="auto"/>
        <w:ind w:left="0" w:right="0" w:firstLine="720"/>
        <w:jc w:val="both"/>
      </w:pPr>
      <w:r>
        <w:rPr>
          <w:rStyle w:val="CharStyle14"/>
        </w:rPr>
        <w:t>копия регистрационного удостоверения на Оборудование/ выписка из государственного реестра медицинских изделий (ГРМИ)/документ, содержащий сведения о реквизитах (номер и дата) регистрационного удостоверения на медицинское изделие;</w:t>
      </w:r>
    </w:p>
    <w:p>
      <w:pPr>
        <w:pStyle w:val="Style13"/>
        <w:keepNext w:val="0"/>
        <w:keepLines w:val="0"/>
        <w:widowControl w:val="0"/>
        <w:numPr>
          <w:ilvl w:val="0"/>
          <w:numId w:val="17"/>
        </w:numPr>
        <w:shd w:val="clear" w:color="auto" w:fill="auto"/>
        <w:tabs>
          <w:tab w:pos="1073" w:val="left"/>
        </w:tabs>
        <w:bidi w:val="0"/>
        <w:spacing w:before="0" w:after="0" w:line="240" w:lineRule="auto"/>
        <w:ind w:left="0" w:right="0" w:firstLine="720"/>
        <w:jc w:val="both"/>
      </w:pPr>
      <w:r>
        <w:rPr>
          <w:rStyle w:val="CharStyle14"/>
        </w:rPr>
        <w:t>гарантия производителя на Оборудование, оформленная в виде отдельного документа;</w:t>
      </w:r>
    </w:p>
    <w:p>
      <w:pPr>
        <w:pStyle w:val="Style13"/>
        <w:keepNext w:val="0"/>
        <w:keepLines w:val="0"/>
        <w:widowControl w:val="0"/>
        <w:numPr>
          <w:ilvl w:val="0"/>
          <w:numId w:val="17"/>
        </w:numPr>
        <w:shd w:val="clear" w:color="auto" w:fill="auto"/>
        <w:tabs>
          <w:tab w:pos="1810" w:val="left"/>
        </w:tabs>
        <w:bidi w:val="0"/>
        <w:spacing w:before="0" w:after="0" w:line="240" w:lineRule="auto"/>
        <w:ind w:left="0" w:right="0" w:firstLine="720"/>
        <w:jc w:val="both"/>
      </w:pPr>
      <w:r>
        <w:rPr>
          <w:rStyle w:val="CharStyle14"/>
        </w:rPr>
        <w:t>гарантия Поставщика на Оборудование, оформленная в виде отдельного документа;</w:t>
      </w:r>
    </w:p>
    <w:p>
      <w:pPr>
        <w:pStyle w:val="Style13"/>
        <w:keepNext w:val="0"/>
        <w:keepLines w:val="0"/>
        <w:widowControl w:val="0"/>
        <w:numPr>
          <w:ilvl w:val="0"/>
          <w:numId w:val="17"/>
        </w:numPr>
        <w:shd w:val="clear" w:color="auto" w:fill="auto"/>
        <w:tabs>
          <w:tab w:pos="1059" w:val="left"/>
        </w:tabs>
        <w:bidi w:val="0"/>
        <w:spacing w:before="0" w:after="0" w:line="240" w:lineRule="auto"/>
        <w:ind w:left="0" w:right="0" w:firstLine="720"/>
        <w:jc w:val="both"/>
      </w:pPr>
      <w:r>
        <w:rPr>
          <w:rStyle w:val="CharStyle14"/>
        </w:rPr>
        <w:t xml:space="preserve">копию документа, подтверждающего соответствие Оборудования, выданного уполномоченными органами (организациями), установленного образца, подтверждающего качество и безопасность Оборудования: сертификаты соответствия (при наличии) или декларации о соответствии (при наличии) в соответствии с постановлением Правительства Российской Федерации от </w:t>
      </w:r>
      <w:r>
        <w:rPr>
          <w:rStyle w:val="CharStyle14"/>
          <w:lang w:val="en-US" w:eastAsia="en-US"/>
        </w:rPr>
        <w:t xml:space="preserve">23.12.2021 № 2425 </w:t>
      </w:r>
      <w:r>
        <w:rPr>
          <w:rStyle w:val="CharStyle14"/>
        </w:rPr>
        <w:t xml:space="preserve">«Об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w:t>
      </w:r>
      <w:r>
        <w:rPr>
          <w:rStyle w:val="CharStyle14"/>
          <w:lang w:val="en-US" w:eastAsia="en-US"/>
        </w:rPr>
        <w:t xml:space="preserve">31 </w:t>
      </w:r>
      <w:r>
        <w:rPr>
          <w:rStyle w:val="CharStyle14"/>
        </w:rPr>
        <w:t xml:space="preserve">декабря </w:t>
      </w:r>
      <w:r>
        <w:rPr>
          <w:rStyle w:val="CharStyle14"/>
          <w:lang w:val="en-US" w:eastAsia="en-US"/>
        </w:rPr>
        <w:t xml:space="preserve">2020 </w:t>
      </w:r>
      <w:r>
        <w:rPr>
          <w:rStyle w:val="CharStyle14"/>
        </w:rPr>
        <w:t xml:space="preserve">г. </w:t>
      </w:r>
      <w:r>
        <w:rPr>
          <w:rStyle w:val="CharStyle14"/>
          <w:lang w:val="en-US" w:eastAsia="en-US"/>
        </w:rPr>
        <w:t xml:space="preserve">№ 2467 </w:t>
      </w:r>
      <w:r>
        <w:rPr>
          <w:rStyle w:val="CharStyle14"/>
        </w:rPr>
        <w:t>и признании утратившими силу некоторых актов Правительства Российской Федерации», гигиенические сертификаты (в случае если законодательством Российской Федерации установлено требование об обязательном подтверждении соответствия данного вида продукции), иные предусмотренные законодательством документы (в случае, если техническими регламентами либо законодательством Таможенного союза или государства-члена Таможенного союза установлено требование об обязательном подтверждении соответствия данного вида продукции);</w:t>
      </w:r>
    </w:p>
    <w:p>
      <w:pPr>
        <w:pStyle w:val="Style13"/>
        <w:keepNext w:val="0"/>
        <w:keepLines w:val="0"/>
        <w:widowControl w:val="0"/>
        <w:numPr>
          <w:ilvl w:val="0"/>
          <w:numId w:val="17"/>
        </w:numPr>
        <w:shd w:val="clear" w:color="auto" w:fill="auto"/>
        <w:tabs>
          <w:tab w:pos="1092" w:val="left"/>
        </w:tabs>
        <w:bidi w:val="0"/>
        <w:spacing w:before="0" w:after="0" w:line="240" w:lineRule="auto"/>
        <w:ind w:left="0" w:right="0" w:firstLine="720"/>
        <w:jc w:val="both"/>
      </w:pPr>
      <w:r>
        <w:rPr>
          <w:rStyle w:val="CharStyle14"/>
        </w:rPr>
        <w:t>сведения, необходимые для работы с Оборудованием, включая предоставление ключей, паролей доступа, программ и иных сведений, необходимых для монтажа, наладки, применения, эксплуатации, технического обслуживания данного вида Оборудования (при наличии).</w:t>
      </w:r>
    </w:p>
    <w:p>
      <w:pPr>
        <w:pStyle w:val="Style13"/>
        <w:keepNext w:val="0"/>
        <w:keepLines w:val="0"/>
        <w:widowControl w:val="0"/>
        <w:shd w:val="clear" w:color="auto" w:fill="auto"/>
        <w:bidi w:val="0"/>
        <w:spacing w:before="0" w:after="0" w:line="240" w:lineRule="auto"/>
        <w:ind w:left="0" w:right="0" w:firstLine="720"/>
        <w:jc w:val="both"/>
      </w:pPr>
      <w:r>
        <w:rPr>
          <w:rStyle w:val="CharStyle14"/>
        </w:rPr>
        <w:t xml:space="preserve">Согласно пункту </w:t>
      </w:r>
      <w:r>
        <w:rPr>
          <w:rStyle w:val="CharStyle14"/>
          <w:lang w:val="en-US" w:eastAsia="en-US"/>
        </w:rPr>
        <w:t xml:space="preserve">6.2 </w:t>
      </w:r>
      <w:r>
        <w:rPr>
          <w:rStyle w:val="CharStyle14"/>
        </w:rPr>
        <w:t xml:space="preserve">проекта контракта Поставщик в течение </w:t>
      </w:r>
      <w:r>
        <w:rPr>
          <w:rStyle w:val="CharStyle14"/>
          <w:lang w:val="en-US" w:eastAsia="en-US"/>
        </w:rPr>
        <w:t xml:space="preserve">2 </w:t>
      </w:r>
      <w:r>
        <w:rPr>
          <w:rStyle w:val="CharStyle14"/>
        </w:rPr>
        <w:t xml:space="preserve">(двух) рабочих дней с даты получения от Получателей подписанных документов, предусмотренных подпунктами, а, б, в, пункта </w:t>
      </w:r>
      <w:r>
        <w:rPr>
          <w:rStyle w:val="CharStyle14"/>
          <w:lang w:val="en-US" w:eastAsia="en-US"/>
        </w:rPr>
        <w:t xml:space="preserve">5.3. </w:t>
      </w:r>
      <w:r>
        <w:rPr>
          <w:rStyle w:val="CharStyle14"/>
        </w:rPr>
        <w:t>Контракта, формирует с использованием ЕИС, подписывает усиленной электронной подписью лица, имеющего право действовать от имени Поставщика и размещает в ЕИС документ о приемке, который должен содержать:</w:t>
      </w:r>
    </w:p>
    <w:p>
      <w:pPr>
        <w:pStyle w:val="Style13"/>
        <w:keepNext w:val="0"/>
        <w:keepLines w:val="0"/>
        <w:widowControl w:val="0"/>
        <w:numPr>
          <w:ilvl w:val="0"/>
          <w:numId w:val="19"/>
        </w:numPr>
        <w:shd w:val="clear" w:color="auto" w:fill="auto"/>
        <w:tabs>
          <w:tab w:pos="1068" w:val="left"/>
        </w:tabs>
        <w:bidi w:val="0"/>
        <w:spacing w:before="0" w:after="0" w:line="240" w:lineRule="auto"/>
        <w:ind w:left="0" w:right="0" w:firstLine="720"/>
        <w:jc w:val="both"/>
      </w:pPr>
      <w:r>
        <w:rPr>
          <w:rStyle w:val="CharStyle14"/>
        </w:rPr>
        <w:t xml:space="preserve">включенные в Контракт идентификационный код закупки, наименование и юридический адрес Заказчика, наименование объекта закупки, адрес(а) места поставки Оборудования и оказания Услуги, информацию о Поставщике, предусмотренную подпунктами «а», «г» и «е» части </w:t>
      </w:r>
      <w:r>
        <w:rPr>
          <w:rStyle w:val="CharStyle14"/>
          <w:lang w:val="en-US" w:eastAsia="en-US"/>
        </w:rPr>
        <w:t xml:space="preserve">1 </w:t>
      </w:r>
      <w:r>
        <w:rPr>
          <w:rStyle w:val="CharStyle14"/>
        </w:rPr>
        <w:t xml:space="preserve">статьи </w:t>
      </w:r>
      <w:r>
        <w:rPr>
          <w:rStyle w:val="CharStyle14"/>
          <w:lang w:val="en-US" w:eastAsia="en-US"/>
        </w:rPr>
        <w:t xml:space="preserve">43 </w:t>
      </w:r>
      <w:r>
        <w:rPr>
          <w:rStyle w:val="CharStyle14"/>
        </w:rPr>
        <w:t>Федерального закона о Контрактной системе, единицу измерения поставленного Оборудования;</w:t>
      </w:r>
    </w:p>
    <w:p>
      <w:pPr>
        <w:pStyle w:val="Style13"/>
        <w:keepNext w:val="0"/>
        <w:keepLines w:val="0"/>
        <w:widowControl w:val="0"/>
        <w:numPr>
          <w:ilvl w:val="0"/>
          <w:numId w:val="19"/>
        </w:numPr>
        <w:shd w:val="clear" w:color="auto" w:fill="auto"/>
        <w:tabs>
          <w:tab w:pos="1810" w:val="left"/>
        </w:tabs>
        <w:bidi w:val="0"/>
        <w:spacing w:before="0" w:after="0" w:line="240" w:lineRule="auto"/>
        <w:ind w:left="0" w:right="0" w:firstLine="720"/>
        <w:jc w:val="both"/>
      </w:pPr>
      <w:r>
        <w:rPr>
          <w:rStyle w:val="CharStyle14"/>
        </w:rPr>
        <w:t>наименование поставленного Оборудования;</w:t>
      </w:r>
    </w:p>
    <w:p>
      <w:pPr>
        <w:pStyle w:val="Style13"/>
        <w:keepNext w:val="0"/>
        <w:keepLines w:val="0"/>
        <w:widowControl w:val="0"/>
        <w:numPr>
          <w:ilvl w:val="0"/>
          <w:numId w:val="19"/>
        </w:numPr>
        <w:shd w:val="clear" w:color="auto" w:fill="auto"/>
        <w:tabs>
          <w:tab w:pos="1810" w:val="left"/>
        </w:tabs>
        <w:bidi w:val="0"/>
        <w:spacing w:before="0" w:after="0" w:line="240" w:lineRule="auto"/>
        <w:ind w:left="0" w:right="0" w:firstLine="720"/>
        <w:jc w:val="both"/>
      </w:pPr>
      <w:r>
        <w:rPr>
          <w:rStyle w:val="CharStyle14"/>
        </w:rPr>
        <w:t>наименование страны происхождения поставленного Оборудования;</w:t>
      </w:r>
    </w:p>
    <w:p>
      <w:pPr>
        <w:pStyle w:val="Style13"/>
        <w:keepNext w:val="0"/>
        <w:keepLines w:val="0"/>
        <w:widowControl w:val="0"/>
        <w:numPr>
          <w:ilvl w:val="0"/>
          <w:numId w:val="19"/>
        </w:numPr>
        <w:shd w:val="clear" w:color="auto" w:fill="auto"/>
        <w:tabs>
          <w:tab w:pos="1810" w:val="left"/>
        </w:tabs>
        <w:bidi w:val="0"/>
        <w:spacing w:before="0" w:after="0" w:line="240" w:lineRule="auto"/>
        <w:ind w:left="0" w:right="0" w:firstLine="720"/>
        <w:jc w:val="both"/>
      </w:pPr>
      <w:r>
        <w:rPr>
          <w:rStyle w:val="CharStyle14"/>
        </w:rPr>
        <w:t>информацию о количестве поставленного Оборудования;</w:t>
      </w:r>
    </w:p>
    <w:p>
      <w:pPr>
        <w:pStyle w:val="Style13"/>
        <w:keepNext w:val="0"/>
        <w:keepLines w:val="0"/>
        <w:widowControl w:val="0"/>
        <w:numPr>
          <w:ilvl w:val="0"/>
          <w:numId w:val="19"/>
        </w:numPr>
        <w:shd w:val="clear" w:color="auto" w:fill="auto"/>
        <w:tabs>
          <w:tab w:pos="1810" w:val="left"/>
        </w:tabs>
        <w:bidi w:val="0"/>
        <w:spacing w:before="0" w:after="0" w:line="240" w:lineRule="auto"/>
        <w:ind w:left="0" w:right="0" w:firstLine="720"/>
        <w:jc w:val="both"/>
      </w:pPr>
      <w:r>
        <w:rPr>
          <w:rStyle w:val="CharStyle14"/>
        </w:rPr>
        <w:t>стоимость исполненных Поставщиком обязательств, предусмотренных Контрактом, с</w:t>
      </w:r>
    </w:p>
    <w:p>
      <w:pPr>
        <w:pStyle w:val="Style13"/>
        <w:keepNext w:val="0"/>
        <w:keepLines w:val="0"/>
        <w:widowControl w:val="0"/>
        <w:shd w:val="clear" w:color="auto" w:fill="auto"/>
        <w:bidi w:val="0"/>
        <w:spacing w:before="0" w:after="0" w:line="240" w:lineRule="auto"/>
        <w:ind w:left="0" w:right="0" w:firstLine="0"/>
        <w:jc w:val="both"/>
      </w:pPr>
      <w:r>
        <w:rPr>
          <w:rStyle w:val="CharStyle14"/>
        </w:rPr>
        <w:t>указанием цены за единицу поставленного Оборудования;</w:t>
      </w:r>
    </w:p>
    <w:p>
      <w:pPr>
        <w:pStyle w:val="Style13"/>
        <w:keepNext w:val="0"/>
        <w:keepLines w:val="0"/>
        <w:widowControl w:val="0"/>
        <w:numPr>
          <w:ilvl w:val="0"/>
          <w:numId w:val="19"/>
        </w:numPr>
        <w:shd w:val="clear" w:color="auto" w:fill="auto"/>
        <w:tabs>
          <w:tab w:pos="1058" w:val="left"/>
        </w:tabs>
        <w:bidi w:val="0"/>
        <w:spacing w:before="0" w:after="0" w:line="240" w:lineRule="auto"/>
        <w:ind w:left="0" w:right="0" w:firstLine="720"/>
        <w:jc w:val="both"/>
      </w:pPr>
      <w:r>
        <w:rPr>
          <w:rStyle w:val="CharStyle14"/>
        </w:rPr>
        <w:t xml:space="preserve">иную информацию с учетом требований, установленных в соответствии с частью </w:t>
      </w:r>
      <w:r>
        <w:rPr>
          <w:rStyle w:val="CharStyle14"/>
          <w:lang w:val="en-US" w:eastAsia="en-US"/>
        </w:rPr>
        <w:t xml:space="preserve">3 </w:t>
      </w:r>
      <w:r>
        <w:rPr>
          <w:rStyle w:val="CharStyle14"/>
        </w:rPr>
        <w:t xml:space="preserve">статьи </w:t>
      </w:r>
      <w:r>
        <w:rPr>
          <w:rStyle w:val="CharStyle14"/>
          <w:lang w:val="en-US" w:eastAsia="en-US"/>
        </w:rPr>
        <w:t xml:space="preserve">5 </w:t>
      </w:r>
      <w:r>
        <w:rPr>
          <w:rStyle w:val="CharStyle14"/>
        </w:rPr>
        <w:t>Федерального закона о Контрактной системе.</w:t>
      </w:r>
    </w:p>
    <w:p>
      <w:pPr>
        <w:pStyle w:val="Style13"/>
        <w:keepNext w:val="0"/>
        <w:keepLines w:val="0"/>
        <w:widowControl w:val="0"/>
        <w:shd w:val="clear" w:color="auto" w:fill="auto"/>
        <w:bidi w:val="0"/>
        <w:spacing w:before="0" w:after="0" w:line="240" w:lineRule="auto"/>
        <w:ind w:left="0" w:right="0" w:firstLine="720"/>
        <w:jc w:val="both"/>
      </w:pPr>
      <w:r>
        <w:rPr>
          <w:rStyle w:val="CharStyle14"/>
        </w:rPr>
        <w:t xml:space="preserve">Согласно пункту </w:t>
      </w:r>
      <w:r>
        <w:rPr>
          <w:rStyle w:val="CharStyle14"/>
          <w:lang w:val="en-US" w:eastAsia="en-US"/>
        </w:rPr>
        <w:t xml:space="preserve">6.3 </w:t>
      </w:r>
      <w:r>
        <w:rPr>
          <w:rStyle w:val="CharStyle14"/>
        </w:rPr>
        <w:t xml:space="preserve">проекта контракта </w:t>
      </w:r>
      <w:r>
        <w:rPr>
          <w:rStyle w:val="CharStyle14"/>
          <w:u w:val="single"/>
        </w:rPr>
        <w:t>к документу о приемке</w:t>
      </w:r>
      <w:r>
        <w:rPr>
          <w:rStyle w:val="CharStyle14"/>
        </w:rPr>
        <w:t xml:space="preserve">, предусмотренному пунктом </w:t>
      </w:r>
      <w:r>
        <w:rPr>
          <w:rStyle w:val="CharStyle14"/>
          <w:lang w:val="en-US" w:eastAsia="en-US"/>
        </w:rPr>
        <w:t xml:space="preserve">6.2 </w:t>
      </w:r>
      <w:r>
        <w:rPr>
          <w:rStyle w:val="CharStyle14"/>
        </w:rPr>
        <w:t xml:space="preserve">настоящего Контракта, </w:t>
      </w:r>
      <w:r>
        <w:rPr>
          <w:rStyle w:val="CharStyle14"/>
          <w:u w:val="single"/>
        </w:rPr>
        <w:t>прилагаются документы, которые считаются его неотъемлемой частью</w:t>
      </w:r>
      <w:r>
        <w:rPr>
          <w:rStyle w:val="CharStyle14"/>
        </w:rPr>
        <w:t>:</w:t>
      </w:r>
    </w:p>
    <w:p>
      <w:pPr>
        <w:pStyle w:val="Style13"/>
        <w:keepNext w:val="0"/>
        <w:keepLines w:val="0"/>
        <w:widowControl w:val="0"/>
        <w:numPr>
          <w:ilvl w:val="0"/>
          <w:numId w:val="21"/>
        </w:numPr>
        <w:shd w:val="clear" w:color="auto" w:fill="auto"/>
        <w:tabs>
          <w:tab w:pos="1063" w:val="left"/>
        </w:tabs>
        <w:bidi w:val="0"/>
        <w:spacing w:before="0" w:after="0" w:line="240" w:lineRule="auto"/>
        <w:ind w:left="0" w:right="0" w:firstLine="720"/>
        <w:jc w:val="both"/>
      </w:pPr>
      <w:r>
        <w:rPr>
          <w:rStyle w:val="CharStyle14"/>
        </w:rPr>
        <w:t>счет и (или), счет-фактура (в случае, если Поставщик уплачивает НДС), и (или) универсальный передаточный документ (УПД);</w:t>
      </w:r>
    </w:p>
    <w:p>
      <w:pPr>
        <w:pStyle w:val="Style13"/>
        <w:keepNext w:val="0"/>
        <w:keepLines w:val="0"/>
        <w:widowControl w:val="0"/>
        <w:numPr>
          <w:ilvl w:val="0"/>
          <w:numId w:val="21"/>
        </w:numPr>
        <w:shd w:val="clear" w:color="auto" w:fill="auto"/>
        <w:tabs>
          <w:tab w:pos="1072" w:val="left"/>
        </w:tabs>
        <w:bidi w:val="0"/>
        <w:spacing w:before="0" w:after="0" w:line="240" w:lineRule="auto"/>
        <w:ind w:left="0" w:right="0" w:firstLine="720"/>
        <w:jc w:val="both"/>
      </w:pPr>
      <w:r>
        <w:rPr>
          <w:rStyle w:val="CharStyle14"/>
        </w:rPr>
        <w:t>товарная накладная, оформленная в установленном порядке, или УПД (сканированный документ, подписанный Поставщиком и Получателем);</w:t>
      </w:r>
    </w:p>
    <w:p>
      <w:pPr>
        <w:pStyle w:val="Style13"/>
        <w:keepNext w:val="0"/>
        <w:keepLines w:val="0"/>
        <w:widowControl w:val="0"/>
        <w:numPr>
          <w:ilvl w:val="0"/>
          <w:numId w:val="21"/>
        </w:numPr>
        <w:shd w:val="clear" w:color="auto" w:fill="auto"/>
        <w:tabs>
          <w:tab w:pos="1063" w:val="left"/>
        </w:tabs>
        <w:bidi w:val="0"/>
        <w:spacing w:before="0" w:after="0" w:line="240" w:lineRule="auto"/>
        <w:ind w:left="0" w:right="0" w:firstLine="720"/>
        <w:jc w:val="both"/>
      </w:pPr>
      <w:r>
        <w:rPr>
          <w:rStyle w:val="CharStyle14"/>
        </w:rPr>
        <w:t>техническая и (или) эксплуатационная документация производителя (изготовителя) Оборудования на русском языке;</w:t>
      </w:r>
    </w:p>
    <w:p>
      <w:pPr>
        <w:pStyle w:val="Style13"/>
        <w:keepNext w:val="0"/>
        <w:keepLines w:val="0"/>
        <w:widowControl w:val="0"/>
        <w:numPr>
          <w:ilvl w:val="0"/>
          <w:numId w:val="21"/>
        </w:numPr>
        <w:shd w:val="clear" w:color="auto" w:fill="auto"/>
        <w:tabs>
          <w:tab w:pos="1058" w:val="left"/>
        </w:tabs>
        <w:bidi w:val="0"/>
        <w:spacing w:before="0" w:after="0" w:line="240" w:lineRule="auto"/>
        <w:ind w:left="0" w:right="0" w:firstLine="720"/>
        <w:jc w:val="both"/>
      </w:pPr>
      <w:r>
        <w:rPr>
          <w:rStyle w:val="CharStyle14"/>
        </w:rPr>
        <w:t>копия регистрационного удостоверения на Оборудование/ выписка из государственного реестра медицинских изделий (ГРМИ)/документ, содержащий сведения о реквизитах (номер и дата) регистрационного удостоверения на медицинское изделие;</w:t>
      </w:r>
    </w:p>
    <w:p>
      <w:pPr>
        <w:pStyle w:val="Style13"/>
        <w:keepNext w:val="0"/>
        <w:keepLines w:val="0"/>
        <w:widowControl w:val="0"/>
        <w:numPr>
          <w:ilvl w:val="0"/>
          <w:numId w:val="21"/>
        </w:numPr>
        <w:shd w:val="clear" w:color="auto" w:fill="auto"/>
        <w:tabs>
          <w:tab w:pos="1077" w:val="left"/>
        </w:tabs>
        <w:bidi w:val="0"/>
        <w:spacing w:before="0" w:after="0" w:line="240" w:lineRule="auto"/>
        <w:ind w:left="0" w:right="0" w:firstLine="720"/>
        <w:jc w:val="both"/>
      </w:pPr>
      <w:r>
        <w:rPr>
          <w:rStyle w:val="CharStyle14"/>
        </w:rPr>
        <w:t>гарантия производителя на Оборудование, оформленная в виде отдельного документа;</w:t>
      </w:r>
    </w:p>
    <w:p>
      <w:pPr>
        <w:pStyle w:val="Style13"/>
        <w:keepNext w:val="0"/>
        <w:keepLines w:val="0"/>
        <w:widowControl w:val="0"/>
        <w:numPr>
          <w:ilvl w:val="0"/>
          <w:numId w:val="21"/>
        </w:numPr>
        <w:shd w:val="clear" w:color="auto" w:fill="auto"/>
        <w:tabs>
          <w:tab w:pos="1752" w:val="left"/>
        </w:tabs>
        <w:bidi w:val="0"/>
        <w:spacing w:before="0" w:after="0" w:line="240" w:lineRule="auto"/>
        <w:ind w:left="0" w:right="0" w:firstLine="720"/>
        <w:jc w:val="both"/>
      </w:pPr>
      <w:r>
        <w:rPr>
          <w:rStyle w:val="CharStyle14"/>
        </w:rPr>
        <w:t>гарантия Поставщика на Оборудование, оформленная в виде отдельного документа;</w:t>
      </w:r>
    </w:p>
    <w:p>
      <w:pPr>
        <w:pStyle w:val="Style13"/>
        <w:keepNext w:val="0"/>
        <w:keepLines w:val="0"/>
        <w:widowControl w:val="0"/>
        <w:numPr>
          <w:ilvl w:val="0"/>
          <w:numId w:val="21"/>
        </w:numPr>
        <w:shd w:val="clear" w:color="auto" w:fill="auto"/>
        <w:tabs>
          <w:tab w:pos="1125" w:val="left"/>
        </w:tabs>
        <w:bidi w:val="0"/>
        <w:spacing w:before="0" w:after="0" w:line="240" w:lineRule="auto"/>
        <w:ind w:left="0" w:right="0" w:firstLine="720"/>
        <w:jc w:val="both"/>
      </w:pPr>
      <w:r>
        <w:rPr>
          <w:rStyle w:val="CharStyle14"/>
        </w:rPr>
        <w:t>копия документа, подтверждающего соответствие Оборудования, выданного уполномоченными органами (организациями) (при наличии);</w:t>
      </w:r>
    </w:p>
    <w:p>
      <w:pPr>
        <w:pStyle w:val="Style13"/>
        <w:keepNext w:val="0"/>
        <w:keepLines w:val="0"/>
        <w:widowControl w:val="0"/>
        <w:numPr>
          <w:ilvl w:val="0"/>
          <w:numId w:val="21"/>
        </w:numPr>
        <w:shd w:val="clear" w:color="auto" w:fill="auto"/>
        <w:tabs>
          <w:tab w:pos="1048" w:val="left"/>
        </w:tabs>
        <w:bidi w:val="0"/>
        <w:spacing w:before="0" w:after="0" w:line="240" w:lineRule="auto"/>
        <w:ind w:left="0" w:right="0" w:firstLine="720"/>
        <w:jc w:val="both"/>
      </w:pPr>
      <w:r>
        <w:rPr>
          <w:rStyle w:val="CharStyle14"/>
        </w:rPr>
        <w:t xml:space="preserve">акт приема-передачи Оборудования (приложение </w:t>
      </w:r>
      <w:r>
        <w:rPr>
          <w:rStyle w:val="CharStyle14"/>
          <w:lang w:val="en-US" w:eastAsia="en-US"/>
        </w:rPr>
        <w:t xml:space="preserve">№ 3 </w:t>
      </w:r>
      <w:r>
        <w:rPr>
          <w:rStyle w:val="CharStyle14"/>
        </w:rPr>
        <w:t>к Контракту); (сканированный документ, подписанный Поставщиком и Получателем);</w:t>
      </w:r>
    </w:p>
    <w:p>
      <w:pPr>
        <w:pStyle w:val="Style13"/>
        <w:keepNext w:val="0"/>
        <w:keepLines w:val="0"/>
        <w:widowControl w:val="0"/>
        <w:numPr>
          <w:ilvl w:val="0"/>
          <w:numId w:val="21"/>
        </w:numPr>
        <w:shd w:val="clear" w:color="auto" w:fill="auto"/>
        <w:tabs>
          <w:tab w:pos="1087" w:val="left"/>
        </w:tabs>
        <w:bidi w:val="0"/>
        <w:spacing w:before="0" w:after="0" w:line="240" w:lineRule="auto"/>
        <w:ind w:left="0" w:right="0" w:firstLine="720"/>
        <w:jc w:val="both"/>
      </w:pPr>
      <w:r>
        <w:rPr>
          <w:rStyle w:val="CharStyle14"/>
        </w:rPr>
        <w:t xml:space="preserve">акт ввода Оборудования в эксплуатацию, оказания Услуг по обучению правилам эксплуатации и инструктажу специалистов (приложение </w:t>
      </w:r>
      <w:r>
        <w:rPr>
          <w:rStyle w:val="CharStyle14"/>
          <w:lang w:val="en-US" w:eastAsia="en-US"/>
        </w:rPr>
        <w:t xml:space="preserve">№ 4 </w:t>
      </w:r>
      <w:r>
        <w:rPr>
          <w:rStyle w:val="CharStyle14"/>
        </w:rPr>
        <w:t>к Контракту), (сканированный документ, подписанный Поставщиком и Получателем).</w:t>
      </w:r>
    </w:p>
    <w:p>
      <w:pPr>
        <w:pStyle w:val="Style13"/>
        <w:keepNext w:val="0"/>
        <w:keepLines w:val="0"/>
        <w:widowControl w:val="0"/>
        <w:shd w:val="clear" w:color="auto" w:fill="auto"/>
        <w:bidi w:val="0"/>
        <w:spacing w:before="0" w:after="0" w:line="240" w:lineRule="auto"/>
        <w:ind w:left="0" w:right="0" w:firstLine="720"/>
        <w:jc w:val="both"/>
      </w:pPr>
      <w:r>
        <w:rPr>
          <w:rStyle w:val="CharStyle14"/>
        </w:rPr>
        <w:t>При этом в случае, если информация, содержащаяся в прилагаемых документах, не соответствует информации, содержащейся в документе о приемке, приоритет имеет информация, содержащаяся в документе о приемке.</w:t>
      </w:r>
    </w:p>
    <w:p>
      <w:pPr>
        <w:pStyle w:val="Style13"/>
        <w:keepNext w:val="0"/>
        <w:keepLines w:val="0"/>
        <w:widowControl w:val="0"/>
        <w:shd w:val="clear" w:color="auto" w:fill="auto"/>
        <w:bidi w:val="0"/>
        <w:spacing w:before="0" w:after="0" w:line="240" w:lineRule="auto"/>
        <w:ind w:left="0" w:right="0" w:firstLine="720"/>
        <w:jc w:val="both"/>
      </w:pPr>
      <w:r>
        <w:rPr>
          <w:rStyle w:val="CharStyle14"/>
        </w:rPr>
        <w:t xml:space="preserve">Согласно пункту </w:t>
      </w:r>
      <w:r>
        <w:rPr>
          <w:rStyle w:val="CharStyle14"/>
          <w:lang w:val="en-US" w:eastAsia="en-US"/>
        </w:rPr>
        <w:t xml:space="preserve">5.2 </w:t>
      </w:r>
      <w:r>
        <w:rPr>
          <w:rStyle w:val="CharStyle14"/>
        </w:rPr>
        <w:t xml:space="preserve">проекта контракта фактической датой поставки Оборудования, оказания услуг по монтажу, вводу в эксплуатацию и обучению специалистов Получателя считается дата подписания Получателю Акта ввода Оборудования в эксплуатацию, оказания Услуг по обучению правилам эксплуатации и инструктажу специалистов (приложение </w:t>
      </w:r>
      <w:r>
        <w:rPr>
          <w:rStyle w:val="CharStyle14"/>
          <w:lang w:val="en-US" w:eastAsia="en-US"/>
        </w:rPr>
        <w:t xml:space="preserve">№ 4 </w:t>
      </w:r>
      <w:r>
        <w:rPr>
          <w:rStyle w:val="CharStyle14"/>
        </w:rPr>
        <w:t>к Контракту).</w:t>
      </w:r>
    </w:p>
    <w:p>
      <w:pPr>
        <w:pStyle w:val="Style13"/>
        <w:keepNext w:val="0"/>
        <w:keepLines w:val="0"/>
        <w:widowControl w:val="0"/>
        <w:shd w:val="clear" w:color="auto" w:fill="auto"/>
        <w:bidi w:val="0"/>
        <w:spacing w:before="0" w:after="0" w:line="240" w:lineRule="auto"/>
        <w:ind w:left="0" w:right="0" w:firstLine="720"/>
        <w:jc w:val="both"/>
      </w:pPr>
      <w:r>
        <w:rPr>
          <w:rStyle w:val="CharStyle14"/>
        </w:rPr>
        <w:t xml:space="preserve">Согласно пояснениям Заказчика проект контракта по оспариваемой закупке сформирован в соответствии с законодательством о закупках и гражданским законодательством, в том числе с учетом Приказа Минздрава России от </w:t>
      </w:r>
      <w:r>
        <w:rPr>
          <w:rStyle w:val="CharStyle14"/>
          <w:lang w:val="en-US" w:eastAsia="en-US"/>
        </w:rPr>
        <w:t xml:space="preserve">15.10.2015 № </w:t>
      </w:r>
      <w:r>
        <w:rPr>
          <w:rStyle w:val="CharStyle14"/>
        </w:rPr>
        <w:t xml:space="preserve">724н «Об утверждении типового контракта на поставку медицинских изделий, ввод в эксплуатацию медицинских изделий, обучение правилам эксплуатации специалистов, эксплуатирующих медицинские изделия, и специалистов, осуществляющих техническое обслуживание медицинских изделий» (далее Типовой контракт, Приказ </w:t>
      </w:r>
      <w:r>
        <w:rPr>
          <w:rStyle w:val="CharStyle14"/>
          <w:lang w:val="en-US" w:eastAsia="en-US"/>
        </w:rPr>
        <w:t xml:space="preserve">№ </w:t>
      </w:r>
      <w:r>
        <w:rPr>
          <w:rStyle w:val="CharStyle14"/>
        </w:rPr>
        <w:t xml:space="preserve">724н), который является действующим нормативным правовым актом. Также проект контракта формируется Заказчиком с учетом всех аспектов, влияющих на эффективность и результативность закупки: соблюдение законодательства РФ, территориальную специфику автономного округа (отдаленность и труднодоступность населенных пунктов) и, соответственно, сложности логистики, взаимодействие Заказчика, поставщика и получателя, а также целевое предназначение медицинского изделия, закупаемого в рамках федеральных проектов для конкретной медицинской организации. Необходимо отметить, что Законом о контрактной системе не установлен запрет на подписание товаросопроводительных документов Получателем. Указанные правоотношения федеральным законом не урегулированы. Однако, они урегулированы подзаконным нормативным правовым актом, Приказом </w:t>
      </w:r>
      <w:r>
        <w:rPr>
          <w:rStyle w:val="CharStyle14"/>
          <w:lang w:val="en-US" w:eastAsia="en-US"/>
        </w:rPr>
        <w:t xml:space="preserve">№ </w:t>
      </w:r>
      <w:r>
        <w:rPr>
          <w:rStyle w:val="CharStyle14"/>
        </w:rPr>
        <w:t>724н. Разделами</w:t>
      </w:r>
    </w:p>
    <w:p>
      <w:pPr>
        <w:pStyle w:val="Style13"/>
        <w:keepNext w:val="0"/>
        <w:keepLines w:val="0"/>
        <w:widowControl w:val="0"/>
        <w:shd w:val="clear" w:color="auto" w:fill="auto"/>
        <w:bidi w:val="0"/>
        <w:spacing w:before="0" w:after="0" w:line="252" w:lineRule="auto"/>
        <w:ind w:left="0" w:right="0" w:firstLine="0"/>
        <w:jc w:val="both"/>
      </w:pPr>
      <w:r>
        <w:rPr>
          <w:rStyle w:val="CharStyle14"/>
          <w:lang w:val="en-US" w:eastAsia="en-US"/>
        </w:rPr>
        <w:t xml:space="preserve">5-7 </w:t>
      </w:r>
      <w:r>
        <w:rPr>
          <w:rStyle w:val="CharStyle14"/>
        </w:rPr>
        <w:t xml:space="preserve">(пункты </w:t>
      </w:r>
      <w:r>
        <w:rPr>
          <w:rStyle w:val="CharStyle14"/>
          <w:lang w:val="en-US" w:eastAsia="en-US"/>
        </w:rPr>
        <w:t xml:space="preserve">5.3, 6.1, 6.3, 7.9) </w:t>
      </w:r>
      <w:r>
        <w:rPr>
          <w:rStyle w:val="CharStyle14"/>
        </w:rPr>
        <w:t>Типового контракта предусмотрено подписание товаросопроводительных документов, акта приема-передачи оборудования, акта ввода оборудования в эксплуатацию как Заказчиком, так и Получателем, в зависимости от специфики поставки товара и его использования в рамках оказания медицинской помощи.</w:t>
      </w:r>
    </w:p>
    <w:p>
      <w:pPr>
        <w:pStyle w:val="Style13"/>
        <w:keepNext w:val="0"/>
        <w:keepLines w:val="0"/>
        <w:widowControl w:val="0"/>
        <w:shd w:val="clear" w:color="auto" w:fill="auto"/>
        <w:bidi w:val="0"/>
        <w:spacing w:before="0" w:after="0" w:line="252" w:lineRule="auto"/>
        <w:ind w:left="0" w:right="0" w:firstLine="720"/>
        <w:jc w:val="both"/>
      </w:pPr>
      <w:r>
        <w:rPr>
          <w:rStyle w:val="CharStyle14"/>
        </w:rPr>
        <w:t xml:space="preserve">Согласно пункту </w:t>
      </w:r>
      <w:r>
        <w:rPr>
          <w:rStyle w:val="CharStyle14"/>
          <w:lang w:val="en-US" w:eastAsia="en-US"/>
        </w:rPr>
        <w:t xml:space="preserve">5.2 </w:t>
      </w:r>
      <w:r>
        <w:rPr>
          <w:rStyle w:val="CharStyle14"/>
        </w:rPr>
        <w:t xml:space="preserve">Приказа </w:t>
      </w:r>
      <w:r>
        <w:rPr>
          <w:rStyle w:val="CharStyle14"/>
          <w:lang w:val="en-US" w:eastAsia="en-US"/>
        </w:rPr>
        <w:t xml:space="preserve">№ </w:t>
      </w:r>
      <w:r>
        <w:rPr>
          <w:rStyle w:val="CharStyle14"/>
        </w:rPr>
        <w:t xml:space="preserve">724н фактической датой поставки считается дата, указанная в Акте приема-передачи Оборудования (приложение </w:t>
      </w:r>
      <w:r>
        <w:rPr>
          <w:rStyle w:val="CharStyle14"/>
          <w:lang w:val="en-US" w:eastAsia="en-US"/>
        </w:rPr>
        <w:t xml:space="preserve">N 4 </w:t>
      </w:r>
      <w:r>
        <w:rPr>
          <w:rStyle w:val="CharStyle14"/>
        </w:rPr>
        <w:t>к Контракту).</w:t>
      </w:r>
    </w:p>
    <w:p>
      <w:pPr>
        <w:pStyle w:val="Style13"/>
        <w:keepNext w:val="0"/>
        <w:keepLines w:val="0"/>
        <w:widowControl w:val="0"/>
        <w:shd w:val="clear" w:color="auto" w:fill="auto"/>
        <w:bidi w:val="0"/>
        <w:spacing w:before="0" w:after="0" w:line="252" w:lineRule="auto"/>
        <w:ind w:left="0" w:right="0" w:firstLine="720"/>
        <w:jc w:val="both"/>
      </w:pPr>
      <w:r>
        <w:rPr>
          <w:rStyle w:val="CharStyle14"/>
        </w:rPr>
        <w:t xml:space="preserve">Согласно пункту </w:t>
      </w:r>
      <w:r>
        <w:rPr>
          <w:rStyle w:val="CharStyle14"/>
          <w:lang w:val="en-US" w:eastAsia="en-US"/>
        </w:rPr>
        <w:t xml:space="preserve">5.3 </w:t>
      </w:r>
      <w:r>
        <w:rPr>
          <w:rStyle w:val="CharStyle14"/>
        </w:rPr>
        <w:t xml:space="preserve">Приказа </w:t>
      </w:r>
      <w:r>
        <w:rPr>
          <w:rStyle w:val="CharStyle14"/>
          <w:lang w:val="en-US" w:eastAsia="en-US"/>
        </w:rPr>
        <w:t xml:space="preserve">№ </w:t>
      </w:r>
      <w:r>
        <w:rPr>
          <w:rStyle w:val="CharStyle14"/>
        </w:rPr>
        <w:t>724н при поставке Оборудования Поставщик представляет следующую документацию:</w:t>
      </w:r>
    </w:p>
    <w:p>
      <w:pPr>
        <w:pStyle w:val="Style13"/>
        <w:keepNext w:val="0"/>
        <w:keepLines w:val="0"/>
        <w:widowControl w:val="0"/>
        <w:numPr>
          <w:ilvl w:val="0"/>
          <w:numId w:val="23"/>
        </w:numPr>
        <w:shd w:val="clear" w:color="auto" w:fill="auto"/>
        <w:tabs>
          <w:tab w:pos="1088" w:val="left"/>
          <w:tab w:leader="underscore" w:pos="9739" w:val="left"/>
        </w:tabs>
        <w:bidi w:val="0"/>
        <w:spacing w:before="0" w:after="0" w:line="252" w:lineRule="auto"/>
        <w:ind w:left="0" w:right="0" w:firstLine="720"/>
        <w:jc w:val="both"/>
      </w:pPr>
      <w:r>
        <w:rPr>
          <w:rStyle w:val="CharStyle14"/>
        </w:rPr>
        <w:t xml:space="preserve">копию регистрационного удостоверения на Оборудование, выданного </w:t>
      </w:r>
      <w:r>
        <w:rPr>
          <w:rStyle w:val="CharStyle14"/>
          <w:lang w:val="en-US" w:eastAsia="en-US"/>
        </w:rPr>
        <w:tab/>
        <w:t>;</w:t>
      </w:r>
    </w:p>
    <w:p>
      <w:pPr>
        <w:pStyle w:val="Style13"/>
        <w:keepNext w:val="0"/>
        <w:keepLines w:val="0"/>
        <w:widowControl w:val="0"/>
        <w:numPr>
          <w:ilvl w:val="0"/>
          <w:numId w:val="23"/>
        </w:numPr>
        <w:shd w:val="clear" w:color="auto" w:fill="auto"/>
        <w:tabs>
          <w:tab w:pos="1093" w:val="left"/>
        </w:tabs>
        <w:bidi w:val="0"/>
        <w:spacing w:before="0" w:after="0" w:line="252" w:lineRule="auto"/>
        <w:ind w:left="0" w:right="0" w:firstLine="720"/>
        <w:jc w:val="both"/>
      </w:pPr>
      <w:r>
        <w:rPr>
          <w:rStyle w:val="CharStyle14"/>
        </w:rPr>
        <w:t>техническую и (или) эксплуатационную документацию производителя (изготовителя) Оборудования на русском языке;</w:t>
      </w:r>
    </w:p>
    <w:p>
      <w:pPr>
        <w:pStyle w:val="Style13"/>
        <w:keepNext w:val="0"/>
        <w:keepLines w:val="0"/>
        <w:widowControl w:val="0"/>
        <w:numPr>
          <w:ilvl w:val="0"/>
          <w:numId w:val="23"/>
        </w:numPr>
        <w:shd w:val="clear" w:color="auto" w:fill="auto"/>
        <w:tabs>
          <w:tab w:pos="1093" w:val="left"/>
        </w:tabs>
        <w:bidi w:val="0"/>
        <w:spacing w:before="0" w:after="0" w:line="252" w:lineRule="auto"/>
        <w:ind w:left="0" w:right="0" w:firstLine="720"/>
        <w:jc w:val="both"/>
      </w:pPr>
      <w:r>
        <w:rPr>
          <w:rStyle w:val="CharStyle14"/>
        </w:rPr>
        <w:t>товарную накладную, оформленную в установленном порядке;</w:t>
      </w:r>
    </w:p>
    <w:p>
      <w:pPr>
        <w:pStyle w:val="Style13"/>
        <w:keepNext w:val="0"/>
        <w:keepLines w:val="0"/>
        <w:widowControl w:val="0"/>
        <w:numPr>
          <w:ilvl w:val="0"/>
          <w:numId w:val="23"/>
        </w:numPr>
        <w:shd w:val="clear" w:color="auto" w:fill="auto"/>
        <w:tabs>
          <w:tab w:pos="1074" w:val="left"/>
        </w:tabs>
        <w:bidi w:val="0"/>
        <w:spacing w:before="0" w:after="0" w:line="252" w:lineRule="auto"/>
        <w:ind w:left="0" w:right="0" w:firstLine="720"/>
        <w:jc w:val="both"/>
      </w:pPr>
      <w:r>
        <w:rPr>
          <w:rStyle w:val="CharStyle14"/>
        </w:rPr>
        <w:t xml:space="preserve">Акт приема-передачи Оборудования (приложение </w:t>
      </w:r>
      <w:r>
        <w:rPr>
          <w:rStyle w:val="CharStyle14"/>
          <w:lang w:val="en-US" w:eastAsia="en-US"/>
        </w:rPr>
        <w:t xml:space="preserve">N 4 </w:t>
      </w:r>
      <w:r>
        <w:rPr>
          <w:rStyle w:val="CharStyle14"/>
        </w:rPr>
        <w:t>к Контракту) в двух экземплярах (один экземпляр для Заказчика и один экземпляр для Поставщика);</w:t>
      </w:r>
    </w:p>
    <w:p>
      <w:pPr>
        <w:pStyle w:val="Style13"/>
        <w:keepNext w:val="0"/>
        <w:keepLines w:val="0"/>
        <w:widowControl w:val="0"/>
        <w:numPr>
          <w:ilvl w:val="0"/>
          <w:numId w:val="23"/>
        </w:numPr>
        <w:shd w:val="clear" w:color="auto" w:fill="auto"/>
        <w:tabs>
          <w:tab w:pos="1093" w:val="left"/>
          <w:tab w:leader="underscore" w:pos="10190" w:val="left"/>
        </w:tabs>
        <w:bidi w:val="0"/>
        <w:spacing w:before="0" w:after="0" w:line="252" w:lineRule="auto"/>
        <w:ind w:left="0" w:right="0" w:firstLine="720"/>
        <w:jc w:val="both"/>
      </w:pPr>
      <w:r>
        <w:rPr>
          <w:rStyle w:val="CharStyle14"/>
        </w:rPr>
        <w:t xml:space="preserve">гарантию производителя на Оборудование, срок действия которой составляет </w:t>
      </w:r>
      <w:r>
        <w:rPr>
          <w:rStyle w:val="CharStyle14"/>
          <w:lang w:val="en-US" w:eastAsia="en-US"/>
        </w:rPr>
        <w:tab/>
        <w:t xml:space="preserve"> </w:t>
      </w:r>
      <w:r>
        <w:rPr>
          <w:rStyle w:val="CharStyle14"/>
        </w:rPr>
        <w:t>месяцев, оформленную в виде отдельного документа;</w:t>
      </w:r>
    </w:p>
    <w:p>
      <w:pPr>
        <w:pStyle w:val="Style13"/>
        <w:keepNext w:val="0"/>
        <w:keepLines w:val="0"/>
        <w:widowControl w:val="0"/>
        <w:numPr>
          <w:ilvl w:val="0"/>
          <w:numId w:val="23"/>
        </w:numPr>
        <w:shd w:val="clear" w:color="auto" w:fill="auto"/>
        <w:tabs>
          <w:tab w:pos="1079" w:val="left"/>
        </w:tabs>
        <w:bidi w:val="0"/>
        <w:spacing w:before="0" w:after="0" w:line="252" w:lineRule="auto"/>
        <w:ind w:left="0" w:right="0" w:firstLine="720"/>
        <w:jc w:val="both"/>
      </w:pPr>
      <w:r>
        <w:rPr>
          <w:rStyle w:val="CharStyle14"/>
        </w:rPr>
        <w:t>гарантию Поставщика на Оборудование, срок действия которой должен составлять не менее срока действия гарантии производителя на Оборудование, оформленную в виде отдельного документа;</w:t>
      </w:r>
    </w:p>
    <w:p>
      <w:pPr>
        <w:pStyle w:val="Style13"/>
        <w:keepNext w:val="0"/>
        <w:keepLines w:val="0"/>
        <w:widowControl w:val="0"/>
        <w:numPr>
          <w:ilvl w:val="0"/>
          <w:numId w:val="23"/>
        </w:numPr>
        <w:shd w:val="clear" w:color="auto" w:fill="auto"/>
        <w:tabs>
          <w:tab w:pos="1146" w:val="left"/>
        </w:tabs>
        <w:bidi w:val="0"/>
        <w:spacing w:before="0" w:after="0" w:line="252" w:lineRule="auto"/>
        <w:ind w:left="0" w:right="0" w:firstLine="720"/>
        <w:jc w:val="both"/>
      </w:pPr>
      <w:r>
        <w:rPr>
          <w:rStyle w:val="CharStyle14"/>
        </w:rPr>
        <w:t xml:space="preserve">копию документа, подтверждающего соответствие </w:t>
      </w:r>
      <w:r>
        <w:rPr>
          <w:rStyle w:val="CharStyle14"/>
          <w:lang w:val="en-US" w:eastAsia="en-US"/>
        </w:rPr>
        <w:t xml:space="preserve">&lt;25&gt; </w:t>
      </w:r>
      <w:r>
        <w:rPr>
          <w:rStyle w:val="CharStyle14"/>
        </w:rPr>
        <w:t>Оборудования, выданного уполномоченными органами (организациями);</w:t>
      </w:r>
    </w:p>
    <w:p>
      <w:pPr>
        <w:pStyle w:val="Style13"/>
        <w:keepNext w:val="0"/>
        <w:keepLines w:val="0"/>
        <w:widowControl w:val="0"/>
        <w:shd w:val="clear" w:color="auto" w:fill="auto"/>
        <w:bidi w:val="0"/>
        <w:spacing w:before="0" w:after="0" w:line="252" w:lineRule="auto"/>
        <w:ind w:left="0" w:right="0" w:firstLine="720"/>
        <w:jc w:val="both"/>
      </w:pPr>
      <w:r>
        <w:rPr>
          <w:rStyle w:val="CharStyle14"/>
        </w:rPr>
        <w:t xml:space="preserve">ж.1) сведения, необходимые для работы с Оборудованием, включая предоставление ключей, паролей доступа, программ и иных сведений, необходимых для монтажа, наладки, применения, эксплуатации, технического обслуживания данного вида Оборудования </w:t>
      </w:r>
      <w:r>
        <w:rPr>
          <w:rStyle w:val="CharStyle14"/>
          <w:lang w:val="en-US" w:eastAsia="en-US"/>
        </w:rPr>
        <w:t>&lt;24&gt;;</w:t>
      </w:r>
    </w:p>
    <w:p>
      <w:pPr>
        <w:pStyle w:val="Style13"/>
        <w:keepNext w:val="0"/>
        <w:keepLines w:val="0"/>
        <w:widowControl w:val="0"/>
        <w:numPr>
          <w:ilvl w:val="0"/>
          <w:numId w:val="23"/>
        </w:numPr>
        <w:shd w:val="clear" w:color="auto" w:fill="auto"/>
        <w:tabs>
          <w:tab w:pos="1141" w:val="left"/>
          <w:tab w:leader="underscore" w:pos="4843" w:val="left"/>
        </w:tabs>
        <w:bidi w:val="0"/>
        <w:spacing w:before="0" w:after="0" w:line="252" w:lineRule="auto"/>
        <w:ind w:left="0" w:right="0" w:firstLine="720"/>
        <w:jc w:val="both"/>
      </w:pPr>
      <w:r>
        <w:rPr>
          <w:rStyle w:val="CharStyle14"/>
          <w:lang w:val="en-US" w:eastAsia="en-US"/>
        </w:rPr>
        <w:tab/>
        <w:t xml:space="preserve"> &lt;26&gt;.</w:t>
      </w:r>
    </w:p>
    <w:p>
      <w:pPr>
        <w:pStyle w:val="Style13"/>
        <w:keepNext w:val="0"/>
        <w:keepLines w:val="0"/>
        <w:widowControl w:val="0"/>
        <w:shd w:val="clear" w:color="auto" w:fill="auto"/>
        <w:bidi w:val="0"/>
        <w:spacing w:before="0" w:after="0" w:line="252" w:lineRule="auto"/>
        <w:ind w:left="0" w:right="0" w:firstLine="720"/>
        <w:jc w:val="both"/>
      </w:pPr>
      <w:r>
        <w:rPr>
          <w:rStyle w:val="CharStyle14"/>
        </w:rPr>
        <w:t xml:space="preserve">Согласно Письму Минфина России от </w:t>
      </w:r>
      <w:r>
        <w:rPr>
          <w:rStyle w:val="CharStyle14"/>
          <w:lang w:val="en-US" w:eastAsia="en-US"/>
        </w:rPr>
        <w:t xml:space="preserve">12 </w:t>
      </w:r>
      <w:r>
        <w:rPr>
          <w:rStyle w:val="CharStyle14"/>
        </w:rPr>
        <w:t xml:space="preserve">октября </w:t>
      </w:r>
      <w:r>
        <w:rPr>
          <w:rStyle w:val="CharStyle14"/>
          <w:lang w:val="en-US" w:eastAsia="en-US"/>
        </w:rPr>
        <w:t xml:space="preserve">2021 </w:t>
      </w:r>
      <w:r>
        <w:rPr>
          <w:rStyle w:val="CharStyle14"/>
        </w:rPr>
        <w:t xml:space="preserve">г. </w:t>
      </w:r>
      <w:r>
        <w:rPr>
          <w:rStyle w:val="CharStyle14"/>
          <w:lang w:val="en-US" w:eastAsia="en-US"/>
        </w:rPr>
        <w:t xml:space="preserve">№ 24-06-06/82500 </w:t>
      </w:r>
      <w:r>
        <w:rPr>
          <w:rStyle w:val="CharStyle14"/>
        </w:rPr>
        <w:t xml:space="preserve">«О рассмотрении обращения» условия типовых контрактов и типовые условия контрактов, </w:t>
      </w:r>
      <w:r>
        <w:rPr>
          <w:rStyle w:val="CharStyle14"/>
          <w:u w:val="single"/>
        </w:rPr>
        <w:t xml:space="preserve">утвержденные до дня вступления в силу Закона </w:t>
      </w:r>
      <w:r>
        <w:rPr>
          <w:rStyle w:val="CharStyle14"/>
          <w:u w:val="single"/>
          <w:lang w:val="en-US" w:eastAsia="en-US"/>
        </w:rPr>
        <w:t xml:space="preserve">№ </w:t>
      </w:r>
      <w:r>
        <w:rPr>
          <w:rStyle w:val="CharStyle14"/>
          <w:u w:val="single"/>
        </w:rPr>
        <w:t xml:space="preserve">360-ФЗ, применяются в части, не противоречащей Закону </w:t>
      </w:r>
      <w:r>
        <w:rPr>
          <w:rStyle w:val="CharStyle14"/>
          <w:u w:val="single"/>
          <w:lang w:val="en-US" w:eastAsia="en-US"/>
        </w:rPr>
        <w:t xml:space="preserve">№ </w:t>
      </w:r>
      <w:r>
        <w:rPr>
          <w:rStyle w:val="CharStyle14"/>
          <w:u w:val="single"/>
        </w:rPr>
        <w:t>44-ФЗ</w:t>
      </w:r>
      <w:r>
        <w:rPr>
          <w:rStyle w:val="CharStyle14"/>
        </w:rPr>
        <w:t xml:space="preserve"> (в редакции Закона </w:t>
      </w:r>
      <w:r>
        <w:rPr>
          <w:rStyle w:val="CharStyle14"/>
          <w:lang w:val="en-US" w:eastAsia="en-US"/>
        </w:rPr>
        <w:t xml:space="preserve">№ </w:t>
      </w:r>
      <w:r>
        <w:rPr>
          <w:rStyle w:val="CharStyle14"/>
        </w:rPr>
        <w:t xml:space="preserve">360-ФЗ), до утверждения Правительством Российской Федерации в соответствии с частью </w:t>
      </w:r>
      <w:r>
        <w:rPr>
          <w:rStyle w:val="CharStyle14"/>
          <w:lang w:val="en-US" w:eastAsia="en-US"/>
        </w:rPr>
        <w:t xml:space="preserve">11 </w:t>
      </w:r>
      <w:r>
        <w:rPr>
          <w:rStyle w:val="CharStyle14"/>
        </w:rPr>
        <w:t xml:space="preserve">статьи </w:t>
      </w:r>
      <w:r>
        <w:rPr>
          <w:rStyle w:val="CharStyle14"/>
          <w:lang w:val="en-US" w:eastAsia="en-US"/>
        </w:rPr>
        <w:t xml:space="preserve">34 </w:t>
      </w:r>
      <w:r>
        <w:rPr>
          <w:rStyle w:val="CharStyle14"/>
        </w:rPr>
        <w:t xml:space="preserve">Закона </w:t>
      </w:r>
      <w:r>
        <w:rPr>
          <w:rStyle w:val="CharStyle14"/>
          <w:lang w:val="en-US" w:eastAsia="en-US"/>
        </w:rPr>
        <w:t xml:space="preserve">№ </w:t>
      </w:r>
      <w:r>
        <w:rPr>
          <w:rStyle w:val="CharStyle14"/>
        </w:rPr>
        <w:t xml:space="preserve">44-ФЗ (в редакции Закона </w:t>
      </w:r>
      <w:r>
        <w:rPr>
          <w:rStyle w:val="CharStyle14"/>
          <w:lang w:val="en-US" w:eastAsia="en-US"/>
        </w:rPr>
        <w:t xml:space="preserve">№ </w:t>
      </w:r>
      <w:r>
        <w:rPr>
          <w:rStyle w:val="CharStyle14"/>
        </w:rPr>
        <w:t xml:space="preserve">360-ФЗ) типовых условий контрактов (часть </w:t>
      </w:r>
      <w:r>
        <w:rPr>
          <w:rStyle w:val="CharStyle14"/>
          <w:lang w:val="en-US" w:eastAsia="en-US"/>
        </w:rPr>
        <w:t xml:space="preserve">12 </w:t>
      </w:r>
      <w:r>
        <w:rPr>
          <w:rStyle w:val="CharStyle14"/>
        </w:rPr>
        <w:t xml:space="preserve">статьи </w:t>
      </w:r>
      <w:r>
        <w:rPr>
          <w:rStyle w:val="CharStyle14"/>
          <w:lang w:val="en-US" w:eastAsia="en-US"/>
        </w:rPr>
        <w:t xml:space="preserve">8 </w:t>
      </w:r>
      <w:r>
        <w:rPr>
          <w:rStyle w:val="CharStyle14"/>
        </w:rPr>
        <w:t xml:space="preserve">Закона </w:t>
      </w:r>
      <w:r>
        <w:rPr>
          <w:rStyle w:val="CharStyle14"/>
          <w:lang w:val="en-US" w:eastAsia="en-US"/>
        </w:rPr>
        <w:t xml:space="preserve">№ 360- </w:t>
      </w:r>
      <w:r>
        <w:rPr>
          <w:rStyle w:val="CharStyle14"/>
        </w:rPr>
        <w:t>ФЗ).</w:t>
      </w:r>
    </w:p>
    <w:p>
      <w:pPr>
        <w:pStyle w:val="Style13"/>
        <w:keepNext w:val="0"/>
        <w:keepLines w:val="0"/>
        <w:widowControl w:val="0"/>
        <w:shd w:val="clear" w:color="auto" w:fill="auto"/>
        <w:bidi w:val="0"/>
        <w:spacing w:before="0" w:after="0" w:line="252" w:lineRule="auto"/>
        <w:ind w:left="0" w:right="0" w:firstLine="720"/>
        <w:jc w:val="both"/>
      </w:pPr>
      <w:r>
        <w:rPr>
          <w:rStyle w:val="CharStyle14"/>
        </w:rPr>
        <w:t>В жалобе Заявитель указал следующее:</w:t>
      </w:r>
    </w:p>
    <w:p>
      <w:pPr>
        <w:pStyle w:val="Style13"/>
        <w:keepNext w:val="0"/>
        <w:keepLines w:val="0"/>
        <w:widowControl w:val="0"/>
        <w:shd w:val="clear" w:color="auto" w:fill="auto"/>
        <w:bidi w:val="0"/>
        <w:spacing w:before="0" w:after="0" w:line="252" w:lineRule="auto"/>
        <w:ind w:left="0" w:right="0" w:firstLine="720"/>
        <w:jc w:val="both"/>
      </w:pPr>
      <w:r>
        <w:rPr>
          <w:rStyle w:val="CharStyle14"/>
        </w:rPr>
        <w:t>«Нормами закона 44-ФЗ такой порядок документооборота не предусмотрен. Поставщик имеет право разместить документы о приемке в ЕИС сразу в электронном виде. Сроки и порядок взаимоотношений сторон, установленные в законе 44-ФЗ должны определятся исключительно по документам из ЕИС. Получатель оборудования не является стороной контракта, однако от его действий зависят сроки исполнения контракта и сроки оплаты, но ответственности они не несет.</w:t>
      </w:r>
    </w:p>
    <w:p>
      <w:pPr>
        <w:pStyle w:val="Style13"/>
        <w:keepNext w:val="0"/>
        <w:keepLines w:val="0"/>
        <w:widowControl w:val="0"/>
        <w:shd w:val="clear" w:color="auto" w:fill="auto"/>
        <w:bidi w:val="0"/>
        <w:spacing w:before="0" w:after="0" w:line="252" w:lineRule="auto"/>
        <w:ind w:left="0" w:right="0" w:firstLine="720"/>
        <w:jc w:val="both"/>
      </w:pPr>
      <w:r>
        <w:rPr>
          <w:rStyle w:val="CharStyle14"/>
        </w:rPr>
        <w:t xml:space="preserve">В результате такого структурирования контракта возникает неопределенность с моментом перехода права собственности на товар и риска его случайной гибели (повреждения), так как возникает временной период длительностью как минимум </w:t>
      </w:r>
      <w:r>
        <w:rPr>
          <w:rStyle w:val="CharStyle14"/>
          <w:lang w:val="en-US" w:eastAsia="en-US"/>
        </w:rPr>
        <w:t xml:space="preserve">5 </w:t>
      </w:r>
      <w:r>
        <w:rPr>
          <w:rStyle w:val="CharStyle14"/>
        </w:rPr>
        <w:t>дней, когда товар физически уже находится у получателя, а документы еще не подписаны ни со стороны получателя, ни со стороны заказчика».</w:t>
      </w:r>
    </w:p>
    <w:p>
      <w:pPr>
        <w:pStyle w:val="Style13"/>
        <w:keepNext w:val="0"/>
        <w:keepLines w:val="0"/>
        <w:widowControl w:val="0"/>
        <w:shd w:val="clear" w:color="auto" w:fill="auto"/>
        <w:bidi w:val="0"/>
        <w:spacing w:before="0" w:after="0" w:line="252" w:lineRule="auto"/>
        <w:ind w:left="0" w:right="0" w:firstLine="720"/>
        <w:jc w:val="both"/>
      </w:pPr>
      <w:r>
        <w:rPr>
          <w:rStyle w:val="CharStyle14"/>
        </w:rPr>
        <w:t>У Комиссии Управления относительно довода жалобы возникают обоснованное сомнение относительно того, что товар может находиться на территории Заказчика на протяжении длительного времени и осуществляться его настройка без Акта приемки-передачи. При этом документ о приемке, который формируется посредством ЕИС, и Акт приемки- передачи оборудования на бумажном носителе, являются различными документами по своей сути и содержанию.</w:t>
      </w:r>
      <w:r>
        <w:br w:type="page"/>
      </w:r>
    </w:p>
    <w:p>
      <w:pPr>
        <w:pStyle w:val="Style13"/>
        <w:keepNext w:val="0"/>
        <w:keepLines w:val="0"/>
        <w:widowControl w:val="0"/>
        <w:shd w:val="clear" w:color="auto" w:fill="auto"/>
        <w:bidi w:val="0"/>
        <w:spacing w:before="0" w:after="260" w:line="240" w:lineRule="auto"/>
        <w:ind w:left="0" w:right="0" w:firstLine="720"/>
        <w:jc w:val="both"/>
      </w:pPr>
      <w:r>
        <w:rPr>
          <w:rStyle w:val="CharStyle14"/>
        </w:rPr>
        <w:t>В связи с чем, Комиссия Управления приходит к выводу, что требования Заказчика не противоречат положениям Закона о контрактной системе, в связи с чем второй довод Заявителя является необоснованным.</w:t>
      </w:r>
    </w:p>
    <w:p>
      <w:pPr>
        <w:pStyle w:val="Style13"/>
        <w:keepNext w:val="0"/>
        <w:keepLines w:val="0"/>
        <w:widowControl w:val="0"/>
        <w:shd w:val="clear" w:color="auto" w:fill="auto"/>
        <w:bidi w:val="0"/>
        <w:spacing w:before="0" w:after="260" w:line="240" w:lineRule="auto"/>
        <w:ind w:left="0" w:right="0" w:firstLine="720"/>
        <w:jc w:val="both"/>
      </w:pPr>
      <w:r>
        <w:rPr>
          <w:rStyle w:val="CharStyle14"/>
        </w:rPr>
        <w:t xml:space="preserve">Рассмотрев материалы дела, изучив представленные документы представителей сторон, руководствуясь положениями статьи </w:t>
      </w:r>
      <w:r>
        <w:rPr>
          <w:rStyle w:val="CharStyle14"/>
          <w:lang w:val="en-US" w:eastAsia="en-US"/>
        </w:rPr>
        <w:t xml:space="preserve">106 </w:t>
      </w:r>
      <w:r>
        <w:rPr>
          <w:rStyle w:val="CharStyle14"/>
        </w:rPr>
        <w:t>Закона о контрактной системе, Комиссия Управления</w:t>
      </w:r>
    </w:p>
    <w:p>
      <w:pPr>
        <w:pStyle w:val="Style18"/>
        <w:keepNext/>
        <w:keepLines/>
        <w:widowControl w:val="0"/>
        <w:shd w:val="clear" w:color="auto" w:fill="auto"/>
        <w:bidi w:val="0"/>
        <w:spacing w:before="0" w:after="260" w:line="240" w:lineRule="auto"/>
        <w:ind w:left="0" w:right="0" w:firstLine="0"/>
        <w:jc w:val="center"/>
      </w:pPr>
      <w:bookmarkStart w:id="16" w:name="bookmark16"/>
      <w:r>
        <w:rPr>
          <w:rStyle w:val="CharStyle19"/>
          <w:b/>
          <w:bCs/>
        </w:rPr>
        <w:t>РЕШИЛА:</w:t>
      </w:r>
      <w:bookmarkEnd w:id="16"/>
    </w:p>
    <w:p>
      <w:pPr>
        <w:pStyle w:val="Style13"/>
        <w:keepNext w:val="0"/>
        <w:keepLines w:val="0"/>
        <w:widowControl w:val="0"/>
        <w:numPr>
          <w:ilvl w:val="0"/>
          <w:numId w:val="25"/>
        </w:numPr>
        <w:shd w:val="clear" w:color="auto" w:fill="auto"/>
        <w:tabs>
          <w:tab w:pos="1102" w:val="left"/>
        </w:tabs>
        <w:bidi w:val="0"/>
        <w:spacing w:before="0" w:after="0" w:line="240" w:lineRule="auto"/>
        <w:ind w:left="0" w:right="0" w:firstLine="720"/>
        <w:jc w:val="both"/>
      </w:pPr>
      <w:r>
        <w:rPr>
          <w:rStyle w:val="CharStyle14"/>
        </w:rPr>
        <w:t xml:space="preserve">Признать жалобу ООО «Диафарм» (ИНН: </w:t>
      </w:r>
      <w:r>
        <w:rPr>
          <w:rStyle w:val="CharStyle14"/>
          <w:lang w:val="en-US" w:eastAsia="en-US"/>
        </w:rPr>
        <w:t xml:space="preserve">1660312287) </w:t>
      </w:r>
      <w:r>
        <w:rPr>
          <w:rStyle w:val="CharStyle14"/>
        </w:rPr>
        <w:t xml:space="preserve">от </w:t>
      </w:r>
      <w:r>
        <w:rPr>
          <w:rStyle w:val="CharStyle14"/>
          <w:lang w:val="en-US" w:eastAsia="en-US"/>
        </w:rPr>
        <w:t xml:space="preserve">07.05.2026 № 5130/26, </w:t>
      </w:r>
      <w:r>
        <w:rPr>
          <w:rStyle w:val="CharStyle14"/>
        </w:rPr>
        <w:t xml:space="preserve">на действия Заказчика </w:t>
      </w:r>
      <w:r>
        <w:rPr>
          <w:rStyle w:val="CharStyle14"/>
          <w:lang w:val="en-US" w:eastAsia="en-US"/>
        </w:rPr>
        <w:t xml:space="preserve">- </w:t>
      </w:r>
      <w:r>
        <w:rPr>
          <w:rStyle w:val="CharStyle14"/>
        </w:rPr>
        <w:t xml:space="preserve">Казенного учреждения Ханты-Мансийского автономного округа </w:t>
      </w:r>
      <w:r>
        <w:rPr>
          <w:rStyle w:val="CharStyle14"/>
          <w:lang w:val="en-US" w:eastAsia="en-US"/>
        </w:rPr>
        <w:t xml:space="preserve">— </w:t>
      </w:r>
      <w:r>
        <w:rPr>
          <w:rStyle w:val="CharStyle14"/>
        </w:rPr>
        <w:t xml:space="preserve">Югры «Центр лекарственного мониторинга», Уполномоченного органа </w:t>
      </w:r>
      <w:r>
        <w:rPr>
          <w:rStyle w:val="CharStyle14"/>
          <w:lang w:val="en-US" w:eastAsia="en-US"/>
        </w:rPr>
        <w:t xml:space="preserve">— </w:t>
      </w:r>
      <w:r>
        <w:rPr>
          <w:rStyle w:val="CharStyle14"/>
        </w:rPr>
        <w:t xml:space="preserve">Департамента государственного заказа Ханты-Мансийского автономного округа </w:t>
      </w:r>
      <w:r>
        <w:rPr>
          <w:rStyle w:val="CharStyle14"/>
          <w:lang w:val="en-US" w:eastAsia="en-US"/>
        </w:rPr>
        <w:t xml:space="preserve">— </w:t>
      </w:r>
      <w:r>
        <w:rPr>
          <w:rStyle w:val="CharStyle14"/>
        </w:rPr>
        <w:t xml:space="preserve">Югры при проведении электронного аукциона, предметом которого является поставка медицинских изделий: Система электромеханическая для экстракорпоральной ударно-волновой терапии для ортопедии в рамках регионального проекта «Оптимальная для восстановления здоровья медицинская реабилитация» (извещение </w:t>
      </w:r>
      <w:r>
        <w:rPr>
          <w:rStyle w:val="CharStyle14"/>
          <w:lang w:val="en-US" w:eastAsia="en-US"/>
        </w:rPr>
        <w:t xml:space="preserve">№ 0187200001726000456) </w:t>
      </w:r>
      <w:r>
        <w:rPr>
          <w:rStyle w:val="CharStyle14"/>
        </w:rPr>
        <w:t>необоснованной.</w:t>
      </w:r>
    </w:p>
    <w:p>
      <w:pPr>
        <w:pStyle w:val="Style13"/>
        <w:keepNext w:val="0"/>
        <w:keepLines w:val="0"/>
        <w:widowControl w:val="0"/>
        <w:numPr>
          <w:ilvl w:val="1"/>
          <w:numId w:val="25"/>
        </w:numPr>
        <w:shd w:val="clear" w:color="auto" w:fill="auto"/>
        <w:tabs>
          <w:tab w:pos="1203" w:val="left"/>
        </w:tabs>
        <w:bidi w:val="0"/>
        <w:spacing w:before="0" w:after="0" w:line="240" w:lineRule="auto"/>
        <w:ind w:left="0" w:right="0" w:firstLine="720"/>
        <w:jc w:val="both"/>
      </w:pPr>
      <w:r>
        <w:rPr>
          <w:rStyle w:val="CharStyle14"/>
        </w:rPr>
        <w:t>Первый довод необоснованный.</w:t>
      </w:r>
    </w:p>
    <w:p>
      <w:pPr>
        <w:pStyle w:val="Style13"/>
        <w:keepNext w:val="0"/>
        <w:keepLines w:val="0"/>
        <w:widowControl w:val="0"/>
        <w:numPr>
          <w:ilvl w:val="1"/>
          <w:numId w:val="25"/>
        </w:numPr>
        <w:shd w:val="clear" w:color="auto" w:fill="auto"/>
        <w:tabs>
          <w:tab w:pos="1150" w:val="left"/>
        </w:tabs>
        <w:bidi w:val="0"/>
        <w:spacing w:before="0" w:after="0" w:line="240" w:lineRule="auto"/>
        <w:ind w:left="0" w:right="0" w:firstLine="720"/>
        <w:jc w:val="both"/>
      </w:pPr>
      <w:r>
        <w:rPr>
          <w:rStyle w:val="CharStyle14"/>
          <w:lang w:val="en-US" w:eastAsia="en-US"/>
        </w:rPr>
        <w:t xml:space="preserve">. </w:t>
      </w:r>
      <w:r>
        <w:rPr>
          <w:rStyle w:val="CharStyle14"/>
        </w:rPr>
        <w:t>Второй довод необоснованный.</w:t>
      </w:r>
    </w:p>
    <w:p>
      <w:pPr>
        <w:pStyle w:val="Style13"/>
        <w:keepNext w:val="0"/>
        <w:keepLines w:val="0"/>
        <w:widowControl w:val="0"/>
        <w:numPr>
          <w:ilvl w:val="0"/>
          <w:numId w:val="25"/>
        </w:numPr>
        <w:shd w:val="clear" w:color="auto" w:fill="auto"/>
        <w:tabs>
          <w:tab w:pos="1718" w:val="left"/>
        </w:tabs>
        <w:bidi w:val="0"/>
        <w:spacing w:before="0" w:after="0" w:line="240" w:lineRule="auto"/>
        <w:ind w:left="0" w:right="0" w:firstLine="720"/>
        <w:jc w:val="both"/>
      </w:pPr>
      <w:r>
        <w:rPr>
          <w:rStyle w:val="CharStyle14"/>
        </w:rPr>
        <w:t>Обязательное для исполнения предписания не выдавать.</w:t>
      </w:r>
    </w:p>
    <w:p>
      <w:pPr>
        <w:pStyle w:val="Style13"/>
        <w:keepNext w:val="0"/>
        <w:keepLines w:val="0"/>
        <w:widowControl w:val="0"/>
        <w:numPr>
          <w:ilvl w:val="0"/>
          <w:numId w:val="25"/>
        </w:numPr>
        <w:shd w:val="clear" w:color="auto" w:fill="auto"/>
        <w:tabs>
          <w:tab w:pos="1107" w:val="left"/>
        </w:tabs>
        <w:bidi w:val="0"/>
        <w:spacing w:before="0" w:after="0" w:line="240" w:lineRule="auto"/>
        <w:ind w:left="0" w:right="0" w:firstLine="720"/>
        <w:jc w:val="both"/>
      </w:pPr>
      <w:r>
        <w:rPr>
          <w:rStyle w:val="CharStyle14"/>
        </w:rPr>
        <w:t xml:space="preserve">Направить данное решение сторонам и опубликовать на официальном сайте единой информационной системы в сфере закупок </w:t>
      </w:r>
      <w:r>
        <w:rPr>
          <w:rStyle w:val="CharStyle14"/>
          <w:lang w:val="en-US" w:eastAsia="en-US"/>
        </w:rPr>
        <w:t>(</w:t>
      </w:r>
      <w:r>
        <w:fldChar w:fldCharType="begin"/>
      </w:r>
      <w:r>
        <w:rPr/>
        <w:instrText> HYPERLINK "http://www.zakupki.gov.ru/" </w:instrText>
      </w:r>
      <w:r>
        <w:fldChar w:fldCharType="separate"/>
      </w:r>
      <w:r>
        <w:rPr>
          <w:rStyle w:val="CharStyle14"/>
          <w:color w:val="000080"/>
          <w:u w:val="single"/>
          <w:lang w:val="en-US" w:eastAsia="en-US"/>
        </w:rPr>
        <w:t>www.zakupki.gov.ru</w:t>
      </w:r>
      <w:r>
        <w:fldChar w:fldCharType="end"/>
      </w:r>
      <w:r>
        <w:rPr>
          <w:rStyle w:val="CharStyle14"/>
          <w:lang w:val="en-US" w:eastAsia="en-US"/>
        </w:rPr>
        <w:t>).</w:t>
      </w:r>
    </w:p>
    <w:p>
      <w:pPr>
        <w:widowControl w:val="0"/>
        <w:spacing w:line="1" w:lineRule="exact"/>
        <w:sectPr>
          <w:footerReference w:type="default" r:id="rId5"/>
          <w:footerReference w:type="first" r:id="rId6"/>
          <w:footnotePr>
            <w:pos w:val="pageBottom"/>
            <w:numFmt w:val="decimal"/>
            <w:numRestart w:val="continuous"/>
          </w:footnotePr>
          <w:pgSz w:w="11900" w:h="16840"/>
          <w:pgMar w:top="982" w:right="535" w:bottom="1187" w:left="1103" w:header="0" w:footer="3" w:gutter="0"/>
          <w:pgNumType w:start="1"/>
          <w:cols w:space="720"/>
          <w:noEndnote/>
          <w:titlePg/>
          <w:rtlGutter w:val="0"/>
          <w:docGrid w:linePitch="360"/>
        </w:sectPr>
      </w:pPr>
      <w:r>
        <mc:AlternateContent>
          <mc:Choice Requires="wps">
            <w:drawing>
              <wp:anchor distT="508000" distB="365760" distL="0" distR="0" simplePos="0" relativeHeight="125829382" behindDoc="0" locked="0" layoutInCell="1" allowOverlap="1">
                <wp:simplePos x="0" y="0"/>
                <wp:positionH relativeFrom="page">
                  <wp:posOffset>738505</wp:posOffset>
                </wp:positionH>
                <wp:positionV relativeFrom="paragraph">
                  <wp:posOffset>508000</wp:posOffset>
                </wp:positionV>
                <wp:extent cx="1630680" cy="228600"/>
                <wp:wrapTopAndBottom/>
                <wp:docPr id="9" name="Shape 9"/>
                <a:graphic xmlns:a="http://schemas.openxmlformats.org/drawingml/2006/main">
                  <a:graphicData uri="http://schemas.microsoft.com/office/word/2010/wordprocessingShape">
                    <wps:wsp>
                      <wps:cNvSpPr txBox="1"/>
                      <wps:spPr>
                        <a:xfrm>
                          <a:ext cx="1630680" cy="22860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pPr>
                            <w:r>
                              <w:rPr>
                                <w:rStyle w:val="CharStyle14"/>
                              </w:rPr>
                              <w:t>Председатель комиссии</w:t>
                            </w:r>
                          </w:p>
                        </w:txbxContent>
                      </wps:txbx>
                      <wps:bodyPr wrap="none" lIns="0" tIns="0" rIns="0" bIns="0">
                        <a:noAutoFit/>
                      </wps:bodyPr>
                    </wps:wsp>
                  </a:graphicData>
                </a:graphic>
              </wp:anchor>
            </w:drawing>
          </mc:Choice>
          <mc:Fallback>
            <w:pict>
              <v:shape id="_x0000_s1035" type="#_x0000_t202" style="position:absolute;margin-left:58.149999999999999pt;margin-top:40.pt;width:128.40000000000001pt;height:18.pt;z-index:-125829371;mso-wrap-distance-left:0;mso-wrap-distance-top:40.pt;mso-wrap-distance-right:0;mso-wrap-distance-bottom:28.800000000000001pt;mso-position-horizontal-relative:page" filled="f" stroked="f">
                <v:textbox inset="0,0,0,0">
                  <w:txbxContent>
                    <w:p>
                      <w:pPr>
                        <w:pStyle w:val="Style13"/>
                        <w:keepNext w:val="0"/>
                        <w:keepLines w:val="0"/>
                        <w:widowControl w:val="0"/>
                        <w:shd w:val="clear" w:color="auto" w:fill="auto"/>
                        <w:bidi w:val="0"/>
                        <w:spacing w:before="0" w:after="0" w:line="240" w:lineRule="auto"/>
                        <w:ind w:left="0" w:right="0" w:firstLine="0"/>
                        <w:jc w:val="left"/>
                      </w:pPr>
                      <w:r>
                        <w:rPr>
                          <w:rStyle w:val="CharStyle14"/>
                        </w:rPr>
                        <w:t>Председатель комиссии</w:t>
                      </w:r>
                    </w:p>
                  </w:txbxContent>
                </v:textbox>
                <w10:wrap type="topAndBottom" anchorx="page"/>
              </v:shape>
            </w:pict>
          </mc:Fallback>
        </mc:AlternateContent>
      </w:r>
      <w:r>
        <w:drawing>
          <wp:anchor distT="577850" distB="0" distL="0" distR="1786255" simplePos="0" relativeHeight="125829384" behindDoc="0" locked="0" layoutInCell="1" allowOverlap="1">
            <wp:simplePos x="0" y="0"/>
            <wp:positionH relativeFrom="page">
              <wp:posOffset>2655570</wp:posOffset>
            </wp:positionH>
            <wp:positionV relativeFrom="paragraph">
              <wp:posOffset>577850</wp:posOffset>
            </wp:positionV>
            <wp:extent cx="359410" cy="524510"/>
            <wp:wrapTopAndBottom/>
            <wp:docPr id="11" name="Shape 11"/>
            <a:graphic xmlns:a="http://schemas.openxmlformats.org/drawingml/2006/main">
              <a:graphicData uri="http://schemas.openxmlformats.org/drawingml/2006/picture">
                <pic:pic xmlns:pic="http://schemas.openxmlformats.org/drawingml/2006/picture">
                  <pic:nvPicPr>
                    <pic:cNvPr id="12" name="Picture box 12"/>
                    <pic:cNvPicPr/>
                  </pic:nvPicPr>
                  <pic:blipFill>
                    <a:blip r:embed="rId7"/>
                    <a:stretch/>
                  </pic:blipFill>
                  <pic:spPr>
                    <a:xfrm>
                      <a:ext cx="359410" cy="52451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3115945</wp:posOffset>
                </wp:positionH>
                <wp:positionV relativeFrom="paragraph">
                  <wp:posOffset>986155</wp:posOffset>
                </wp:positionV>
                <wp:extent cx="1283335" cy="100330"/>
                <wp:wrapNone/>
                <wp:docPr id="13" name="Shape 13"/>
                <a:graphic xmlns:a="http://schemas.openxmlformats.org/drawingml/2006/main">
                  <a:graphicData uri="http://schemas.microsoft.com/office/word/2010/wordprocessingShape">
                    <wps:wsp>
                      <wps:cNvSpPr txBox="1"/>
                      <wps:spPr>
                        <a:xfrm>
                          <a:ext cx="1283335" cy="100330"/>
                        </a:xfrm>
                        <a:prstGeom prst="rect"/>
                        <a:noFill/>
                      </wps:spPr>
                      <wps:txbx>
                        <w:txbxContent>
                          <w:p>
                            <w:pPr>
                              <w:pStyle w:val="Style15"/>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16"/>
                                <w:color w:val="FFFFFF"/>
                                <w:sz w:val="12"/>
                                <w:szCs w:val="12"/>
                              </w:rPr>
                              <w:t>СВЕДЕНИЯ О СЕРТИФИКАТЕ ЭП</w:t>
                            </w:r>
                          </w:p>
                        </w:txbxContent>
                      </wps:txbx>
                      <wps:bodyPr lIns="0" tIns="0" rIns="0" bIns="0">
                        <a:noAutoFit/>
                      </wps:bodyPr>
                    </wps:wsp>
                  </a:graphicData>
                </a:graphic>
              </wp:anchor>
            </w:drawing>
          </mc:Choice>
          <mc:Fallback>
            <w:pict>
              <v:shape id="_x0000_s1039" type="#_x0000_t202" style="position:absolute;margin-left:245.34999999999999pt;margin-top:77.650000000000006pt;width:101.05pt;height:7.9000000000000004pt;z-index:251657729;mso-wrap-distance-left:0;mso-wrap-distance-right:0;mso-position-horizontal-relative:page" filled="f" stroked="f">
                <v:textbox inset="0,0,0,0">
                  <w:txbxContent>
                    <w:p>
                      <w:pPr>
                        <w:pStyle w:val="Style15"/>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16"/>
                          <w:color w:val="FFFFFF"/>
                          <w:sz w:val="12"/>
                          <w:szCs w:val="12"/>
                        </w:rPr>
                        <w:t>СВЕДЕНИЯ О СЕРТИФИКАТЕ ЭП</w:t>
                      </w:r>
                    </w:p>
                  </w:txbxContent>
                </v:textbox>
                <w10:wrap anchorx="page"/>
              </v:shape>
            </w:pict>
          </mc:Fallback>
        </mc:AlternateContent>
      </w:r>
      <w:r>
        <mc:AlternateContent>
          <mc:Choice Requires="wps">
            <w:drawing>
              <wp:anchor distT="0" distB="0" distL="0" distR="0" simplePos="0" relativeHeight="503316484" behindDoc="0" locked="0" layoutInCell="1" allowOverlap="1">
                <wp:simplePos x="0" y="0"/>
                <wp:positionH relativeFrom="page">
                  <wp:posOffset>3075940</wp:posOffset>
                </wp:positionH>
                <wp:positionV relativeFrom="paragraph">
                  <wp:posOffset>669290</wp:posOffset>
                </wp:positionV>
                <wp:extent cx="1722120" cy="259080"/>
                <wp:wrapNone/>
                <wp:docPr id="15" name="Shape 15"/>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5"/>
                              <w:keepNext w:val="0"/>
                              <w:keepLines w:val="0"/>
                              <w:widowControl w:val="0"/>
                              <w:shd w:val="clear" w:color="auto" w:fill="auto"/>
                              <w:bidi w:val="0"/>
                              <w:spacing w:before="0" w:after="0" w:line="240" w:lineRule="auto"/>
                              <w:ind w:left="0" w:right="0" w:firstLine="0"/>
                              <w:jc w:val="left"/>
                            </w:pPr>
                            <w:r>
                              <w:rPr>
                                <w:rStyle w:val="CharStyle16"/>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1" type="#_x0000_t202" style="position:absolute;margin-left:242.20000000000002pt;margin-top:52.700000000000003pt;width:135.59999999999999pt;height:20.400000000000002pt;z-index:251657731;mso-wrap-distance-left:0;mso-wrap-distance-right:0;mso-position-horizontal-relative:page" filled="f" stroked="f">
                <v:textbox inset="0,0,0,0">
                  <w:txbxContent>
                    <w:p>
                      <w:pPr>
                        <w:pStyle w:val="Style15"/>
                        <w:keepNext w:val="0"/>
                        <w:keepLines w:val="0"/>
                        <w:widowControl w:val="0"/>
                        <w:shd w:val="clear" w:color="auto" w:fill="auto"/>
                        <w:bidi w:val="0"/>
                        <w:spacing w:before="0" w:after="0" w:line="240" w:lineRule="auto"/>
                        <w:ind w:left="0" w:right="0" w:firstLine="0"/>
                        <w:jc w:val="left"/>
                      </w:pPr>
                      <w:r>
                        <w:rPr>
                          <w:rStyle w:val="CharStyle16"/>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508000" distB="365760" distL="0" distR="0" simplePos="0" relativeHeight="125829385" behindDoc="0" locked="0" layoutInCell="1" allowOverlap="1">
                <wp:simplePos x="0" y="0"/>
                <wp:positionH relativeFrom="page">
                  <wp:posOffset>6350000</wp:posOffset>
                </wp:positionH>
                <wp:positionV relativeFrom="paragraph">
                  <wp:posOffset>508000</wp:posOffset>
                </wp:positionV>
                <wp:extent cx="835025" cy="228600"/>
                <wp:wrapTopAndBottom/>
                <wp:docPr id="17" name="Shape 17"/>
                <a:graphic xmlns:a="http://schemas.openxmlformats.org/drawingml/2006/main">
                  <a:graphicData uri="http://schemas.microsoft.com/office/word/2010/wordprocessingShape">
                    <wps:wsp>
                      <wps:cNvSpPr txBox="1"/>
                      <wps:spPr>
                        <a:xfrm>
                          <a:ext cx="835025" cy="22860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center"/>
                            </w:pPr>
                            <w:r>
                              <w:rPr>
                                <w:rStyle w:val="CharStyle14"/>
                              </w:rPr>
                              <w:t>С.А. Бочков</w:t>
                            </w:r>
                          </w:p>
                        </w:txbxContent>
                      </wps:txbx>
                      <wps:bodyPr wrap="none" lIns="0" tIns="0" rIns="0" bIns="0">
                        <a:noAutoFit/>
                      </wps:bodyPr>
                    </wps:wsp>
                  </a:graphicData>
                </a:graphic>
              </wp:anchor>
            </w:drawing>
          </mc:Choice>
          <mc:Fallback>
            <w:pict>
              <v:shape id="_x0000_s1043" type="#_x0000_t202" style="position:absolute;margin-left:500.pt;margin-top:40.pt;width:65.75pt;height:18.pt;z-index:-125829368;mso-wrap-distance-left:0;mso-wrap-distance-top:40.pt;mso-wrap-distance-right:0;mso-wrap-distance-bottom:28.800000000000001pt;mso-position-horizontal-relative:page" filled="f" stroked="f">
                <v:textbox inset="0,0,0,0">
                  <w:txbxContent>
                    <w:p>
                      <w:pPr>
                        <w:pStyle w:val="Style13"/>
                        <w:keepNext w:val="0"/>
                        <w:keepLines w:val="0"/>
                        <w:widowControl w:val="0"/>
                        <w:shd w:val="clear" w:color="auto" w:fill="auto"/>
                        <w:bidi w:val="0"/>
                        <w:spacing w:before="0" w:after="0" w:line="240" w:lineRule="auto"/>
                        <w:ind w:left="0" w:right="0" w:firstLine="0"/>
                        <w:jc w:val="center"/>
                      </w:pPr>
                      <w:r>
                        <w:rPr>
                          <w:rStyle w:val="CharStyle14"/>
                        </w:rPr>
                        <w:t>С.А. Бочков</w:t>
                      </w:r>
                    </w:p>
                  </w:txbxContent>
                </v:textbox>
                <w10:wrap type="topAndBottom" anchorx="page"/>
              </v:shape>
            </w:pict>
          </mc:Fallback>
        </mc:AlternateContent>
      </w:r>
    </w:p>
    <w:p>
      <w:pPr>
        <w:pStyle w:val="Style31"/>
        <w:keepNext w:val="0"/>
        <w:keepLines w:val="0"/>
        <w:widowControl w:val="0"/>
        <w:shd w:val="clear" w:color="auto" w:fill="auto"/>
        <w:bidi w:val="0"/>
        <w:spacing w:before="0" w:after="0" w:line="240" w:lineRule="auto"/>
        <w:ind w:right="0" w:firstLine="0"/>
        <w:jc w:val="left"/>
      </w:pPr>
      <w:r>
        <w:rPr>
          <w:rStyle w:val="CharStyle32"/>
        </w:rPr>
        <w:t xml:space="preserve">Кому </w:t>
      </w:r>
      <w:r>
        <w:rPr>
          <w:rStyle w:val="CharStyle32"/>
          <w:color w:val="565656"/>
        </w:rPr>
        <w:t xml:space="preserve">выдан: </w:t>
      </w:r>
      <w:r>
        <w:rPr>
          <w:rStyle w:val="CharStyle32"/>
          <w:color w:val="000000"/>
        </w:rPr>
        <w:t>Бочков Сергей Александрович</w:t>
      </w:r>
    </w:p>
    <w:p>
      <w:pPr>
        <w:pStyle w:val="Style31"/>
        <w:keepNext w:val="0"/>
        <w:keepLines w:val="0"/>
        <w:widowControl w:val="0"/>
        <w:shd w:val="clear" w:color="auto" w:fill="auto"/>
        <w:bidi w:val="0"/>
        <w:spacing w:before="0" w:after="0" w:line="240" w:lineRule="auto"/>
        <w:ind w:right="0" w:firstLine="0"/>
        <w:jc w:val="left"/>
      </w:pPr>
      <w:r>
        <w:rPr>
          <w:rStyle w:val="CharStyle32"/>
        </w:rPr>
        <w:t xml:space="preserve">Сертификат </w:t>
      </w:r>
      <w:r>
        <w:rPr>
          <w:rStyle w:val="CharStyle32"/>
          <w:color w:val="292929"/>
        </w:rPr>
        <w:t xml:space="preserve">№ </w:t>
      </w:r>
      <w:r>
        <w:rPr>
          <w:rStyle w:val="CharStyle32"/>
          <w:lang w:val="en-US" w:eastAsia="en-US"/>
        </w:rPr>
        <w:t>3594F9724E4D48CCCC80D14CBA75D809</w:t>
      </w:r>
    </w:p>
    <w:p>
      <w:pPr>
        <w:pStyle w:val="Style31"/>
        <w:keepNext w:val="0"/>
        <w:keepLines w:val="0"/>
        <w:widowControl w:val="0"/>
        <w:shd w:val="clear" w:color="auto" w:fill="auto"/>
        <w:bidi w:val="0"/>
        <w:spacing w:before="0" w:after="80" w:line="240" w:lineRule="auto"/>
        <w:ind w:right="0" w:firstLine="0"/>
        <w:jc w:val="left"/>
      </w:pPr>
      <w:r>
        <w:rPr>
          <w:rStyle w:val="CharStyle32"/>
        </w:rPr>
        <w:t xml:space="preserve">Действителен с 18.02.2026 </w:t>
      </w:r>
      <w:r>
        <w:rPr>
          <w:rStyle w:val="CharStyle32"/>
          <w:color w:val="565656"/>
        </w:rPr>
        <w:t>по 14.05.2027</w:t>
      </w:r>
    </w:p>
    <w:p>
      <w:pPr>
        <w:pStyle w:val="Style13"/>
        <w:keepNext w:val="0"/>
        <w:keepLines w:val="0"/>
        <w:widowControl w:val="0"/>
        <w:shd w:val="clear" w:color="auto" w:fill="auto"/>
        <w:bidi w:val="0"/>
        <w:spacing w:before="0" w:after="80" w:line="240" w:lineRule="auto"/>
        <w:ind w:left="0" w:right="0" w:firstLine="0"/>
        <w:jc w:val="left"/>
      </w:pPr>
      <w:r>
        <w:rPr>
          <w:rStyle w:val="CharStyle14"/>
        </w:rPr>
        <w:t>Члены комиссии:</w:t>
      </w:r>
    </w:p>
    <w:p>
      <w:pPr>
        <w:pStyle w:val="Style13"/>
        <w:keepNext w:val="0"/>
        <w:keepLines w:val="0"/>
        <w:widowControl w:val="0"/>
        <w:shd w:val="clear" w:color="auto" w:fill="auto"/>
        <w:bidi w:val="0"/>
        <w:spacing w:before="0" w:after="660" w:line="240" w:lineRule="auto"/>
        <w:ind w:left="0" w:right="0" w:firstLine="0"/>
        <w:jc w:val="right"/>
      </w:pPr>
      <w:r>
        <w:drawing>
          <wp:anchor distT="0" distB="0" distL="114300" distR="1900555" simplePos="0" relativeHeight="125829387" behindDoc="0" locked="0" layoutInCell="1" allowOverlap="1">
            <wp:simplePos x="0" y="0"/>
            <wp:positionH relativeFrom="page">
              <wp:posOffset>2621915</wp:posOffset>
            </wp:positionH>
            <wp:positionV relativeFrom="paragraph">
              <wp:posOffset>25400</wp:posOffset>
            </wp:positionV>
            <wp:extent cx="389890" cy="554990"/>
            <wp:wrapSquare wrapText="right"/>
            <wp:docPr id="19" name="Shape 19"/>
            <a:graphic xmlns:a="http://schemas.openxmlformats.org/drawingml/2006/main">
              <a:graphicData uri="http://schemas.openxmlformats.org/drawingml/2006/picture">
                <pic:pic xmlns:pic="http://schemas.openxmlformats.org/drawingml/2006/picture">
                  <pic:nvPicPr>
                    <pic:cNvPr id="20" name="Picture box 20"/>
                    <pic:cNvPicPr/>
                  </pic:nvPicPr>
                  <pic:blipFill>
                    <a:blip r:embed="rId9"/>
                    <a:stretch/>
                  </pic:blipFill>
                  <pic:spPr>
                    <a:xfrm>
                      <a:ext cx="389890" cy="554990"/>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3115945</wp:posOffset>
                </wp:positionH>
                <wp:positionV relativeFrom="paragraph">
                  <wp:posOffset>464185</wp:posOffset>
                </wp:positionV>
                <wp:extent cx="1283335" cy="100330"/>
                <wp:wrapNone/>
                <wp:docPr id="21" name="Shape 21"/>
                <a:graphic xmlns:a="http://schemas.openxmlformats.org/drawingml/2006/main">
                  <a:graphicData uri="http://schemas.microsoft.com/office/word/2010/wordprocessingShape">
                    <wps:wsp>
                      <wps:cNvSpPr txBox="1"/>
                      <wps:spPr>
                        <a:xfrm>
                          <a:ext cx="1283335" cy="100330"/>
                        </a:xfrm>
                        <a:prstGeom prst="rect"/>
                        <a:noFill/>
                      </wps:spPr>
                      <wps:txbx>
                        <w:txbxContent>
                          <w:p>
                            <w:pPr>
                              <w:pStyle w:val="Style15"/>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16"/>
                                <w:color w:val="FFFFFF"/>
                                <w:sz w:val="12"/>
                                <w:szCs w:val="12"/>
                              </w:rPr>
                              <w:t>СВЕДЕНИЯ О СЕРТИФИКАТЕ ЭП</w:t>
                            </w:r>
                          </w:p>
                        </w:txbxContent>
                      </wps:txbx>
                      <wps:bodyPr lIns="0" tIns="0" rIns="0" bIns="0">
                        <a:noAutoFit/>
                      </wps:bodyPr>
                    </wps:wsp>
                  </a:graphicData>
                </a:graphic>
              </wp:anchor>
            </w:drawing>
          </mc:Choice>
          <mc:Fallback>
            <w:pict>
              <v:shape id="_x0000_s1047" type="#_x0000_t202" style="position:absolute;margin-left:245.34999999999999pt;margin-top:36.550000000000004pt;width:101.05pt;height:7.9000000000000004pt;z-index:251657733;mso-wrap-distance-left:0;mso-wrap-distance-right:0;mso-position-horizontal-relative:page" filled="f" stroked="f">
                <v:textbox inset="0,0,0,0">
                  <w:txbxContent>
                    <w:p>
                      <w:pPr>
                        <w:pStyle w:val="Style15"/>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16"/>
                          <w:color w:val="FFFFFF"/>
                          <w:sz w:val="12"/>
                          <w:szCs w:val="12"/>
                        </w:rPr>
                        <w:t>СВЕДЕНИЯ О СЕРТИФИКАТЕ ЭП</w:t>
                      </w:r>
                    </w:p>
                  </w:txbxContent>
                </v:textbox>
                <w10:wrap anchorx="page"/>
              </v:shape>
            </w:pict>
          </mc:Fallback>
        </mc:AlternateContent>
      </w:r>
      <w:r>
        <mc:AlternateContent>
          <mc:Choice Requires="wps">
            <w:drawing>
              <wp:anchor distT="0" distB="0" distL="0" distR="0" simplePos="0" relativeHeight="503316488" behindDoc="0" locked="0" layoutInCell="1" allowOverlap="1">
                <wp:simplePos x="0" y="0"/>
                <wp:positionH relativeFrom="page">
                  <wp:posOffset>3075940</wp:posOffset>
                </wp:positionH>
                <wp:positionV relativeFrom="paragraph">
                  <wp:posOffset>147320</wp:posOffset>
                </wp:positionV>
                <wp:extent cx="1722120" cy="259080"/>
                <wp:wrapNone/>
                <wp:docPr id="23" name="Shape 23"/>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5"/>
                              <w:keepNext w:val="0"/>
                              <w:keepLines w:val="0"/>
                              <w:widowControl w:val="0"/>
                              <w:shd w:val="clear" w:color="auto" w:fill="auto"/>
                              <w:bidi w:val="0"/>
                              <w:spacing w:before="0" w:after="0" w:line="240" w:lineRule="auto"/>
                              <w:ind w:left="0" w:right="0" w:firstLine="0"/>
                              <w:jc w:val="left"/>
                            </w:pPr>
                            <w:r>
                              <w:rPr>
                                <w:rStyle w:val="CharStyle16"/>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9" type="#_x0000_t202" style="position:absolute;margin-left:242.20000000000002pt;margin-top:11.6pt;width:135.59999999999999pt;height:20.400000000000002pt;z-index:251657735;mso-wrap-distance-left:0;mso-wrap-distance-right:0;mso-position-horizontal-relative:page" filled="f" stroked="f">
                <v:textbox inset="0,0,0,0">
                  <w:txbxContent>
                    <w:p>
                      <w:pPr>
                        <w:pStyle w:val="Style15"/>
                        <w:keepNext w:val="0"/>
                        <w:keepLines w:val="0"/>
                        <w:widowControl w:val="0"/>
                        <w:shd w:val="clear" w:color="auto" w:fill="auto"/>
                        <w:bidi w:val="0"/>
                        <w:spacing w:before="0" w:after="0" w:line="240" w:lineRule="auto"/>
                        <w:ind w:left="0" w:right="0" w:firstLine="0"/>
                        <w:jc w:val="left"/>
                      </w:pPr>
                      <w:r>
                        <w:rPr>
                          <w:rStyle w:val="CharStyle16"/>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rStyle w:val="CharStyle14"/>
        </w:rPr>
        <w:t>Л.Г. Галиуллина</w:t>
      </w:r>
    </w:p>
    <w:p>
      <w:pPr>
        <w:pStyle w:val="Style31"/>
        <w:keepNext w:val="0"/>
        <w:keepLines w:val="0"/>
        <w:widowControl w:val="0"/>
        <w:shd w:val="clear" w:color="auto" w:fill="auto"/>
        <w:bidi w:val="0"/>
        <w:spacing w:before="0" w:after="0" w:line="240" w:lineRule="auto"/>
        <w:ind w:right="0" w:firstLine="0"/>
        <w:jc w:val="left"/>
      </w:pPr>
      <w:r>
        <w:rPr>
          <w:rStyle w:val="CharStyle32"/>
        </w:rPr>
        <w:t xml:space="preserve">Кому выдан: </w:t>
      </w:r>
      <w:r>
        <w:rPr>
          <w:rStyle w:val="CharStyle32"/>
          <w:color w:val="000000"/>
        </w:rPr>
        <w:t>Галиуллина Лиана Галеевна</w:t>
      </w:r>
    </w:p>
    <w:p>
      <w:pPr>
        <w:pStyle w:val="Style31"/>
        <w:keepNext w:val="0"/>
        <w:keepLines w:val="0"/>
        <w:widowControl w:val="0"/>
        <w:shd w:val="clear" w:color="auto" w:fill="auto"/>
        <w:bidi w:val="0"/>
        <w:spacing w:before="0" w:after="0" w:line="240" w:lineRule="auto"/>
        <w:ind w:right="0" w:firstLine="0"/>
        <w:jc w:val="left"/>
      </w:pPr>
      <w:r>
        <w:rPr>
          <w:rStyle w:val="CharStyle32"/>
        </w:rPr>
        <w:t xml:space="preserve">Сертификат </w:t>
      </w:r>
      <w:r>
        <w:rPr>
          <w:rStyle w:val="CharStyle32"/>
          <w:color w:val="292929"/>
        </w:rPr>
        <w:t xml:space="preserve">№ </w:t>
      </w:r>
      <w:r>
        <w:rPr>
          <w:rStyle w:val="CharStyle32"/>
        </w:rPr>
        <w:t>2320401</w:t>
      </w:r>
      <w:r>
        <w:rPr>
          <w:rStyle w:val="CharStyle32"/>
          <w:lang w:val="en-US" w:eastAsia="en-US"/>
        </w:rPr>
        <w:t>DA93DA6DD01D9B3601DF21DBE</w:t>
      </w:r>
    </w:p>
    <w:p>
      <w:pPr>
        <w:pStyle w:val="Style31"/>
        <w:keepNext w:val="0"/>
        <w:keepLines w:val="0"/>
        <w:widowControl w:val="0"/>
        <w:shd w:val="clear" w:color="auto" w:fill="auto"/>
        <w:bidi w:val="0"/>
        <w:spacing w:before="0" w:after="400" w:line="240" w:lineRule="auto"/>
        <w:ind w:right="0" w:firstLine="0"/>
        <w:jc w:val="left"/>
      </w:pPr>
      <w:r>
        <w:rPr>
          <w:rStyle w:val="CharStyle32"/>
        </w:rPr>
        <w:t xml:space="preserve">Действителен с 25.06.2025 </w:t>
      </w:r>
      <w:r>
        <w:rPr>
          <w:rStyle w:val="CharStyle32"/>
          <w:color w:val="565656"/>
        </w:rPr>
        <w:t xml:space="preserve">по </w:t>
      </w:r>
      <w:r>
        <w:rPr>
          <w:rStyle w:val="CharStyle32"/>
        </w:rPr>
        <w:t>18.09.2026</w:t>
      </w:r>
    </w:p>
    <w:p>
      <w:pPr>
        <w:pStyle w:val="Style13"/>
        <w:keepNext w:val="0"/>
        <w:keepLines w:val="0"/>
        <w:widowControl w:val="0"/>
        <w:shd w:val="clear" w:color="auto" w:fill="auto"/>
        <w:bidi w:val="0"/>
        <w:spacing w:before="0" w:after="660" w:line="240" w:lineRule="auto"/>
        <w:ind w:left="0" w:right="0" w:firstLine="0"/>
        <w:jc w:val="right"/>
      </w:pPr>
      <w:r>
        <w:drawing>
          <wp:anchor distT="0" distB="0" distL="114300" distR="1900555" simplePos="0" relativeHeight="125829388" behindDoc="0" locked="0" layoutInCell="1" allowOverlap="1">
            <wp:simplePos x="0" y="0"/>
            <wp:positionH relativeFrom="page">
              <wp:posOffset>2621915</wp:posOffset>
            </wp:positionH>
            <wp:positionV relativeFrom="paragraph">
              <wp:posOffset>25400</wp:posOffset>
            </wp:positionV>
            <wp:extent cx="389890" cy="554990"/>
            <wp:wrapSquare wrapText="right"/>
            <wp:docPr id="25" name="Shape 25"/>
            <a:graphic xmlns:a="http://schemas.openxmlformats.org/drawingml/2006/main">
              <a:graphicData uri="http://schemas.openxmlformats.org/drawingml/2006/picture">
                <pic:pic xmlns:pic="http://schemas.openxmlformats.org/drawingml/2006/picture">
                  <pic:nvPicPr>
                    <pic:cNvPr id="26" name="Picture box 26"/>
                    <pic:cNvPicPr/>
                  </pic:nvPicPr>
                  <pic:blipFill>
                    <a:blip r:embed="rId11"/>
                    <a:stretch/>
                  </pic:blipFill>
                  <pic:spPr>
                    <a:xfrm>
                      <a:ext cx="389890" cy="554990"/>
                    </a:xfrm>
                    <a:prstGeom prst="rect"/>
                  </pic:spPr>
                </pic:pic>
              </a:graphicData>
            </a:graphic>
          </wp:anchor>
        </w:drawing>
      </w:r>
      <w:r>
        <mc:AlternateContent>
          <mc:Choice Requires="wps">
            <w:drawing>
              <wp:anchor distT="0" distB="0" distL="0" distR="0" simplePos="0" relativeHeight="503316490" behindDoc="0" locked="0" layoutInCell="1" allowOverlap="1">
                <wp:simplePos x="0" y="0"/>
                <wp:positionH relativeFrom="page">
                  <wp:posOffset>3115945</wp:posOffset>
                </wp:positionH>
                <wp:positionV relativeFrom="paragraph">
                  <wp:posOffset>464185</wp:posOffset>
                </wp:positionV>
                <wp:extent cx="1283335" cy="100330"/>
                <wp:wrapNone/>
                <wp:docPr id="27" name="Shape 27"/>
                <a:graphic xmlns:a="http://schemas.openxmlformats.org/drawingml/2006/main">
                  <a:graphicData uri="http://schemas.microsoft.com/office/word/2010/wordprocessingShape">
                    <wps:wsp>
                      <wps:cNvSpPr txBox="1"/>
                      <wps:spPr>
                        <a:xfrm>
                          <a:ext cx="1283335" cy="100330"/>
                        </a:xfrm>
                        <a:prstGeom prst="rect"/>
                        <a:noFill/>
                      </wps:spPr>
                      <wps:txbx>
                        <w:txbxContent>
                          <w:p>
                            <w:pPr>
                              <w:pStyle w:val="Style15"/>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16"/>
                                <w:color w:val="FFFFFF"/>
                                <w:sz w:val="12"/>
                                <w:szCs w:val="12"/>
                              </w:rPr>
                              <w:t>СВЕДЕНИЯ О СЕРТИФИКАТЕ ЭП</w:t>
                            </w:r>
                          </w:p>
                        </w:txbxContent>
                      </wps:txbx>
                      <wps:bodyPr lIns="0" tIns="0" rIns="0" bIns="0">
                        <a:noAutoFit/>
                      </wps:bodyPr>
                    </wps:wsp>
                  </a:graphicData>
                </a:graphic>
              </wp:anchor>
            </w:drawing>
          </mc:Choice>
          <mc:Fallback>
            <w:pict>
              <v:shape id="_x0000_s1053" type="#_x0000_t202" style="position:absolute;margin-left:245.34999999999999pt;margin-top:36.550000000000004pt;width:101.05pt;height:7.9000000000000004pt;z-index:251657737;mso-wrap-distance-left:0;mso-wrap-distance-right:0;mso-position-horizontal-relative:page" filled="f" stroked="f">
                <v:textbox inset="0,0,0,0">
                  <w:txbxContent>
                    <w:p>
                      <w:pPr>
                        <w:pStyle w:val="Style15"/>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16"/>
                          <w:color w:val="FFFFFF"/>
                          <w:sz w:val="12"/>
                          <w:szCs w:val="12"/>
                        </w:rPr>
                        <w:t>СВЕДЕНИЯ О СЕРТИФИКАТЕ ЭП</w:t>
                      </w:r>
                    </w:p>
                  </w:txbxContent>
                </v:textbox>
                <w10:wrap anchorx="page"/>
              </v:shape>
            </w:pict>
          </mc:Fallback>
        </mc:AlternateContent>
      </w:r>
      <w:r>
        <mc:AlternateContent>
          <mc:Choice Requires="wps">
            <w:drawing>
              <wp:anchor distT="0" distB="0" distL="0" distR="0" simplePos="0" relativeHeight="503316492" behindDoc="0" locked="0" layoutInCell="1" allowOverlap="1">
                <wp:simplePos x="0" y="0"/>
                <wp:positionH relativeFrom="page">
                  <wp:posOffset>3075940</wp:posOffset>
                </wp:positionH>
                <wp:positionV relativeFrom="paragraph">
                  <wp:posOffset>147320</wp:posOffset>
                </wp:positionV>
                <wp:extent cx="1722120" cy="259080"/>
                <wp:wrapNone/>
                <wp:docPr id="29" name="Shape 29"/>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5"/>
                              <w:keepNext w:val="0"/>
                              <w:keepLines w:val="0"/>
                              <w:widowControl w:val="0"/>
                              <w:shd w:val="clear" w:color="auto" w:fill="auto"/>
                              <w:bidi w:val="0"/>
                              <w:spacing w:before="0" w:after="0" w:line="240" w:lineRule="auto"/>
                              <w:ind w:left="0" w:right="0" w:firstLine="0"/>
                              <w:jc w:val="left"/>
                            </w:pPr>
                            <w:r>
                              <w:rPr>
                                <w:rStyle w:val="CharStyle16"/>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5" type="#_x0000_t202" style="position:absolute;margin-left:242.20000000000002pt;margin-top:11.6pt;width:135.59999999999999pt;height:20.400000000000002pt;z-index:251657739;mso-wrap-distance-left:0;mso-wrap-distance-right:0;mso-position-horizontal-relative:page" filled="f" stroked="f">
                <v:textbox inset="0,0,0,0">
                  <w:txbxContent>
                    <w:p>
                      <w:pPr>
                        <w:pStyle w:val="Style15"/>
                        <w:keepNext w:val="0"/>
                        <w:keepLines w:val="0"/>
                        <w:widowControl w:val="0"/>
                        <w:shd w:val="clear" w:color="auto" w:fill="auto"/>
                        <w:bidi w:val="0"/>
                        <w:spacing w:before="0" w:after="0" w:line="240" w:lineRule="auto"/>
                        <w:ind w:left="0" w:right="0" w:firstLine="0"/>
                        <w:jc w:val="left"/>
                      </w:pPr>
                      <w:r>
                        <w:rPr>
                          <w:rStyle w:val="CharStyle16"/>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rStyle w:val="CharStyle14"/>
        </w:rPr>
        <w:t>А.В. Шаврин</w:t>
      </w:r>
    </w:p>
    <w:p>
      <w:pPr>
        <w:pStyle w:val="Style31"/>
        <w:keepNext w:val="0"/>
        <w:keepLines w:val="0"/>
        <w:widowControl w:val="0"/>
        <w:shd w:val="clear" w:color="auto" w:fill="auto"/>
        <w:bidi w:val="0"/>
        <w:spacing w:before="0" w:after="0" w:line="240" w:lineRule="auto"/>
        <w:ind w:right="0" w:firstLine="0"/>
        <w:jc w:val="left"/>
      </w:pPr>
      <w:r>
        <w:rPr>
          <w:rStyle w:val="CharStyle32"/>
        </w:rPr>
        <w:t xml:space="preserve">Кому выдан: </w:t>
      </w:r>
      <w:r>
        <w:rPr>
          <w:rStyle w:val="CharStyle32"/>
          <w:color w:val="000000"/>
        </w:rPr>
        <w:t>Шаврин Александр Владимирович</w:t>
      </w:r>
    </w:p>
    <w:p>
      <w:pPr>
        <w:pStyle w:val="Style31"/>
        <w:keepNext w:val="0"/>
        <w:keepLines w:val="0"/>
        <w:widowControl w:val="0"/>
        <w:shd w:val="clear" w:color="auto" w:fill="auto"/>
        <w:bidi w:val="0"/>
        <w:spacing w:before="0" w:after="0" w:line="240" w:lineRule="auto"/>
        <w:ind w:right="0" w:firstLine="0"/>
        <w:jc w:val="left"/>
      </w:pPr>
      <w:r>
        <w:rPr>
          <w:rStyle w:val="CharStyle32"/>
        </w:rPr>
        <w:t xml:space="preserve">Сертификат </w:t>
      </w:r>
      <w:r>
        <w:rPr>
          <w:rStyle w:val="CharStyle32"/>
          <w:color w:val="292929"/>
        </w:rPr>
        <w:t xml:space="preserve">№ </w:t>
      </w:r>
      <w:r>
        <w:rPr>
          <w:rStyle w:val="CharStyle32"/>
          <w:lang w:val="en-US" w:eastAsia="en-US"/>
        </w:rPr>
        <w:t>00C45121FBA9F083EE218EFC6C4D70B71</w:t>
      </w:r>
      <w:r>
        <w:rPr>
          <w:rStyle w:val="CharStyle32"/>
          <w:lang w:val="en-US" w:eastAsia="en-US"/>
        </w:rPr>
        <w:t>0</w:t>
      </w:r>
    </w:p>
    <w:p>
      <w:pPr>
        <w:pStyle w:val="Style31"/>
        <w:keepNext w:val="0"/>
        <w:keepLines w:val="0"/>
        <w:widowControl w:val="0"/>
        <w:shd w:val="clear" w:color="auto" w:fill="auto"/>
        <w:bidi w:val="0"/>
        <w:spacing w:before="0" w:after="40" w:line="240" w:lineRule="auto"/>
        <w:ind w:right="0" w:firstLine="0"/>
        <w:jc w:val="left"/>
      </w:pPr>
      <w:r>
        <w:rPr>
          <w:rStyle w:val="CharStyle32"/>
        </w:rPr>
        <w:t xml:space="preserve">Действителен с 01.08.2025 </w:t>
      </w:r>
      <w:r>
        <w:rPr>
          <w:rStyle w:val="CharStyle32"/>
          <w:color w:val="565656"/>
        </w:rPr>
        <w:t xml:space="preserve">по </w:t>
      </w:r>
      <w:r>
        <w:rPr>
          <w:rStyle w:val="CharStyle32"/>
        </w:rPr>
        <w:t>25.10.2026</w:t>
      </w:r>
    </w:p>
    <w:sectPr>
      <w:footnotePr>
        <w:pos w:val="pageBottom"/>
        <w:numFmt w:val="decimal"/>
        <w:numRestart w:val="continuous"/>
      </w:footnotePr>
      <w:type w:val="continuous"/>
      <w:pgSz w:w="11900" w:h="16840"/>
      <w:pgMar w:top="1110" w:right="536" w:bottom="1110"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727710</wp:posOffset>
              </wp:positionH>
              <wp:positionV relativeFrom="page">
                <wp:posOffset>10003790</wp:posOffset>
              </wp:positionV>
              <wp:extent cx="648970" cy="125095"/>
              <wp:wrapNone/>
              <wp:docPr id="5" name="Shape 5"/>
              <a:graphic xmlns:a="http://schemas.openxmlformats.org/drawingml/2006/main">
                <a:graphicData uri="http://schemas.microsoft.com/office/word/2010/wordprocessingShape">
                  <wps:wsp>
                    <wps:cNvSpPr txBox="1"/>
                    <wps:spPr>
                      <a:xfrm>
                        <a:ext cx="648970" cy="125095"/>
                      </a:xfrm>
                      <a:prstGeom prst="rect"/>
                      <a:noFill/>
                    </wps:spPr>
                    <wps:txbx>
                      <w:txbxContent>
                        <w:p>
                          <w:pPr>
                            <w:pStyle w:val="Style20"/>
                            <w:keepNext w:val="0"/>
                            <w:keepLines w:val="0"/>
                            <w:widowControl w:val="0"/>
                            <w:shd w:val="clear" w:color="auto" w:fill="auto"/>
                            <w:bidi w:val="0"/>
                            <w:spacing w:before="0" w:after="0" w:line="240" w:lineRule="auto"/>
                            <w:ind w:left="0" w:right="0" w:firstLine="0"/>
                            <w:jc w:val="left"/>
                            <w:rPr>
                              <w:sz w:val="24"/>
                              <w:szCs w:val="24"/>
                            </w:rPr>
                          </w:pPr>
                          <w:r>
                            <w:rPr>
                              <w:rStyle w:val="CharStyle21"/>
                              <w:sz w:val="24"/>
                              <w:szCs w:val="24"/>
                            </w:rPr>
                            <w:t>2026-3825</w:t>
                          </w:r>
                        </w:p>
                      </w:txbxContent>
                    </wps:txbx>
                    <wps:bodyPr wrap="none" lIns="0" tIns="0" rIns="0" bIns="0">
                      <a:spAutoFit/>
                    </wps:bodyPr>
                  </wps:wsp>
                </a:graphicData>
              </a:graphic>
            </wp:anchor>
          </w:drawing>
        </mc:Choice>
        <mc:Fallback>
          <w:pict>
            <v:shape id="_x0000_s1031" type="#_x0000_t202" style="position:absolute;margin-left:57.300000000000004pt;margin-top:787.70000000000005pt;width:51.100000000000001pt;height:9.8499999999999996pt;z-index:-188744063;mso-wrap-style:none;mso-wrap-distance-left:0;mso-wrap-distance-right:0;mso-position-horizontal-relative:page;mso-position-vertical-relative:page" wrapcoords="0 0" filled="f" stroked="f">
              <v:textbox style="mso-fit-shape-to-text:t" inset="0,0,0,0">
                <w:txbxContent>
                  <w:p>
                    <w:pPr>
                      <w:pStyle w:val="Style20"/>
                      <w:keepNext w:val="0"/>
                      <w:keepLines w:val="0"/>
                      <w:widowControl w:val="0"/>
                      <w:shd w:val="clear" w:color="auto" w:fill="auto"/>
                      <w:bidi w:val="0"/>
                      <w:spacing w:before="0" w:after="0" w:line="240" w:lineRule="auto"/>
                      <w:ind w:left="0" w:right="0" w:firstLine="0"/>
                      <w:jc w:val="left"/>
                      <w:rPr>
                        <w:sz w:val="24"/>
                        <w:szCs w:val="24"/>
                      </w:rPr>
                    </w:pPr>
                    <w:r>
                      <w:rPr>
                        <w:rStyle w:val="CharStyle21"/>
                        <w:sz w:val="24"/>
                        <w:szCs w:val="24"/>
                      </w:rPr>
                      <w:t>2026-3825</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727710</wp:posOffset>
              </wp:positionH>
              <wp:positionV relativeFrom="page">
                <wp:posOffset>10003790</wp:posOffset>
              </wp:positionV>
              <wp:extent cx="648970" cy="125095"/>
              <wp:wrapNone/>
              <wp:docPr id="7" name="Shape 7"/>
              <a:graphic xmlns:a="http://schemas.openxmlformats.org/drawingml/2006/main">
                <a:graphicData uri="http://schemas.microsoft.com/office/word/2010/wordprocessingShape">
                  <wps:wsp>
                    <wps:cNvSpPr txBox="1"/>
                    <wps:spPr>
                      <a:xfrm>
                        <a:ext cx="648970" cy="125095"/>
                      </a:xfrm>
                      <a:prstGeom prst="rect"/>
                      <a:noFill/>
                    </wps:spPr>
                    <wps:txbx>
                      <w:txbxContent>
                        <w:p>
                          <w:pPr>
                            <w:pStyle w:val="Style20"/>
                            <w:keepNext w:val="0"/>
                            <w:keepLines w:val="0"/>
                            <w:widowControl w:val="0"/>
                            <w:shd w:val="clear" w:color="auto" w:fill="auto"/>
                            <w:bidi w:val="0"/>
                            <w:spacing w:before="0" w:after="0" w:line="240" w:lineRule="auto"/>
                            <w:ind w:left="0" w:right="0" w:firstLine="0"/>
                            <w:jc w:val="left"/>
                            <w:rPr>
                              <w:sz w:val="24"/>
                              <w:szCs w:val="24"/>
                            </w:rPr>
                          </w:pPr>
                          <w:r>
                            <w:rPr>
                              <w:rStyle w:val="CharStyle21"/>
                              <w:sz w:val="24"/>
                              <w:szCs w:val="24"/>
                              <w:lang w:val="ru-RU" w:eastAsia="ru-RU"/>
                            </w:rPr>
                            <w:t>2026-3825</w:t>
                          </w:r>
                        </w:p>
                      </w:txbxContent>
                    </wps:txbx>
                    <wps:bodyPr wrap="none" lIns="0" tIns="0" rIns="0" bIns="0">
                      <a:spAutoFit/>
                    </wps:bodyPr>
                  </wps:wsp>
                </a:graphicData>
              </a:graphic>
            </wp:anchor>
          </w:drawing>
        </mc:Choice>
        <mc:Fallback>
          <w:pict>
            <v:shape id="_x0000_s1033" type="#_x0000_t202" style="position:absolute;margin-left:57.300000000000004pt;margin-top:787.70000000000005pt;width:51.100000000000001pt;height:9.8499999999999996pt;z-index:-188744061;mso-wrap-style:none;mso-wrap-distance-left:0;mso-wrap-distance-right:0;mso-position-horizontal-relative:page;mso-position-vertical-relative:page" wrapcoords="0 0" filled="f" stroked="f">
              <v:textbox style="mso-fit-shape-to-text:t" inset="0,0,0,0">
                <w:txbxContent>
                  <w:p>
                    <w:pPr>
                      <w:pStyle w:val="Style20"/>
                      <w:keepNext w:val="0"/>
                      <w:keepLines w:val="0"/>
                      <w:widowControl w:val="0"/>
                      <w:shd w:val="clear" w:color="auto" w:fill="auto"/>
                      <w:bidi w:val="0"/>
                      <w:spacing w:before="0" w:after="0" w:line="240" w:lineRule="auto"/>
                      <w:ind w:left="0" w:right="0" w:firstLine="0"/>
                      <w:jc w:val="left"/>
                      <w:rPr>
                        <w:sz w:val="24"/>
                        <w:szCs w:val="24"/>
                      </w:rPr>
                    </w:pPr>
                    <w:r>
                      <w:rPr>
                        <w:rStyle w:val="CharStyle21"/>
                        <w:sz w:val="24"/>
                        <w:szCs w:val="24"/>
                        <w:lang w:val="ru-RU" w:eastAsia="ru-RU"/>
                      </w:rPr>
                      <w:t>2026-3825</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rPr>
    </w:lvl>
  </w:abstractNum>
  <w:abstractNum w:abstractNumId="4">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rPr>
    </w:lvl>
  </w:abstractNum>
  <w:abstractNum w:abstractNumId="6">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rPr>
    </w:lvl>
  </w:abstractNum>
  <w:abstractNum w:abstractNumId="8">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rPr>
    </w:lvl>
  </w:abstractNum>
  <w:abstractNum w:abstractNumId="10">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rPr>
    </w:lvl>
  </w:abstractNum>
  <w:abstractNum w:abstractNumId="1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rPr>
    </w:lvl>
  </w:abstractNum>
  <w:abstractNum w:abstractNumId="14">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rPr>
    </w:lvl>
  </w:abstractNum>
  <w:abstractNum w:abstractNumId="16">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rPr>
    </w:lvl>
  </w:abstractNum>
  <w:abstractNum w:abstractNumId="18">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rPr>
    </w:lvl>
  </w:abstractNum>
  <w:abstractNum w:abstractNumId="20">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rPr>
    </w:lvl>
  </w:abstractNum>
  <w:abstractNum w:abstractNumId="22">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rPr>
    </w:lvl>
  </w:abstractNum>
  <w:abstractNum w:abstractNumId="2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rPr>
    </w:lvl>
    <w:lvl w:ilvl="1">
      <w:start w:val="1"/>
      <w:numFmt w:val="decimal"/>
      <w:lvlText w:val="%1.%2"/>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 w:numId="17">
    <w:abstractNumId w:val="16"/>
  </w:num>
  <w:num w:numId="19">
    <w:abstractNumId w:val="18"/>
  </w:num>
  <w:num w:numId="21">
    <w:abstractNumId w:val="20"/>
  </w:num>
  <w:num w:numId="23">
    <w:abstractNumId w:val="22"/>
  </w:num>
  <w:num w:numId="25">
    <w:abstractNumId w:val="2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Body text (6)_"/>
    <w:basedOn w:val="DefaultParagraphFont"/>
    <w:link w:val="Style2"/>
    <w:rPr>
      <w:rFonts w:ascii="Arial" w:eastAsia="Arial" w:hAnsi="Arial" w:cs="Arial"/>
      <w:b w:val="0"/>
      <w:bCs w:val="0"/>
      <w:i w:val="0"/>
      <w:iCs w:val="0"/>
      <w:smallCaps w:val="0"/>
      <w:strike w:val="0"/>
      <w:color w:val="46609A"/>
      <w:sz w:val="74"/>
      <w:szCs w:val="74"/>
      <w:u w:val="single"/>
      <w:lang w:val="en-US" w:eastAsia="en-US"/>
    </w:rPr>
  </w:style>
  <w:style w:type="character" w:customStyle="1" w:styleId="CharStyle5">
    <w:name w:val="Body text (2)_"/>
    <w:basedOn w:val="DefaultParagraphFont"/>
    <w:link w:val="Style4"/>
    <w:rPr>
      <w:rFonts w:ascii="Times New Roman" w:eastAsia="Times New Roman" w:hAnsi="Times New Roman" w:cs="Times New Roman"/>
      <w:b/>
      <w:bCs/>
      <w:i w:val="0"/>
      <w:iCs w:val="0"/>
      <w:smallCaps w:val="0"/>
      <w:strike w:val="0"/>
      <w:color w:val="46609A"/>
      <w:sz w:val="19"/>
      <w:szCs w:val="19"/>
      <w:u w:val="none"/>
    </w:rPr>
  </w:style>
  <w:style w:type="character" w:customStyle="1" w:styleId="CharStyle9">
    <w:name w:val="Body text (4)_"/>
    <w:basedOn w:val="DefaultParagraphFont"/>
    <w:link w:val="Style8"/>
    <w:rPr>
      <w:rFonts w:ascii="Times New Roman" w:eastAsia="Times New Roman" w:hAnsi="Times New Roman" w:cs="Times New Roman"/>
      <w:b w:val="0"/>
      <w:bCs w:val="0"/>
      <w:i w:val="0"/>
      <w:iCs w:val="0"/>
      <w:smallCaps w:val="0"/>
      <w:strike w:val="0"/>
      <w:color w:val="46609A"/>
      <w:sz w:val="16"/>
      <w:szCs w:val="16"/>
      <w:u w:val="none"/>
    </w:rPr>
  </w:style>
  <w:style w:type="character" w:customStyle="1" w:styleId="CharStyle11">
    <w:name w:val="Body text (5)_"/>
    <w:basedOn w:val="DefaultParagraphFont"/>
    <w:link w:val="Style10"/>
    <w:rPr>
      <w:rFonts w:ascii="Times New Roman" w:eastAsia="Times New Roman" w:hAnsi="Times New Roman" w:cs="Times New Roman"/>
      <w:b w:val="0"/>
      <w:bCs w:val="0"/>
      <w:i w:val="0"/>
      <w:iCs w:val="0"/>
      <w:smallCaps w:val="0"/>
      <w:strike w:val="0"/>
      <w:sz w:val="30"/>
      <w:szCs w:val="30"/>
      <w:u w:val="single"/>
    </w:rPr>
  </w:style>
  <w:style w:type="character" w:customStyle="1" w:styleId="CharStyle14">
    <w:name w:val="Body text_"/>
    <w:basedOn w:val="DefaultParagraphFont"/>
    <w:link w:val="Style13"/>
    <w:rPr>
      <w:rFonts w:ascii="Times New Roman" w:eastAsia="Times New Roman" w:hAnsi="Times New Roman" w:cs="Times New Roman"/>
      <w:b w:val="0"/>
      <w:bCs w:val="0"/>
      <w:i w:val="0"/>
      <w:iCs w:val="0"/>
      <w:smallCaps w:val="0"/>
      <w:strike w:val="0"/>
      <w:u w:val="none"/>
    </w:rPr>
  </w:style>
  <w:style w:type="character" w:customStyle="1" w:styleId="CharStyle16">
    <w:name w:val="Picture caption_"/>
    <w:basedOn w:val="DefaultParagraphFont"/>
    <w:link w:val="Style15"/>
    <w:rPr>
      <w:rFonts w:ascii="Georgia" w:eastAsia="Georgia" w:hAnsi="Georgia" w:cs="Georgia"/>
      <w:b w:val="0"/>
      <w:bCs w:val="0"/>
      <w:i w:val="0"/>
      <w:iCs w:val="0"/>
      <w:smallCaps w:val="0"/>
      <w:strike w:val="0"/>
      <w:color w:val="292929"/>
      <w:sz w:val="11"/>
      <w:szCs w:val="11"/>
      <w:u w:val="none"/>
    </w:rPr>
  </w:style>
  <w:style w:type="character" w:customStyle="1" w:styleId="CharStyle19">
    <w:name w:val="Heading #2_"/>
    <w:basedOn w:val="DefaultParagraphFont"/>
    <w:link w:val="Style18"/>
    <w:rPr>
      <w:rFonts w:ascii="Times New Roman" w:eastAsia="Times New Roman" w:hAnsi="Times New Roman" w:cs="Times New Roman"/>
      <w:b/>
      <w:bCs/>
      <w:i w:val="0"/>
      <w:iCs w:val="0"/>
      <w:smallCaps w:val="0"/>
      <w:strike w:val="0"/>
      <w:u w:val="none"/>
    </w:rPr>
  </w:style>
  <w:style w:type="character" w:customStyle="1" w:styleId="CharStyle21">
    <w:name w:val="Header or footer (2)_"/>
    <w:basedOn w:val="DefaultParagraphFont"/>
    <w:link w:val="Style20"/>
    <w:rPr>
      <w:rFonts w:ascii="Times New Roman" w:eastAsia="Times New Roman" w:hAnsi="Times New Roman" w:cs="Times New Roman"/>
      <w:b w:val="0"/>
      <w:bCs w:val="0"/>
      <w:i w:val="0"/>
      <w:iCs w:val="0"/>
      <w:smallCaps w:val="0"/>
      <w:strike w:val="0"/>
      <w:sz w:val="20"/>
      <w:szCs w:val="20"/>
      <w:u w:val="none"/>
      <w:lang w:val="en-US" w:eastAsia="en-US"/>
    </w:rPr>
  </w:style>
  <w:style w:type="character" w:customStyle="1" w:styleId="CharStyle24">
    <w:name w:val="Heading #1_"/>
    <w:basedOn w:val="DefaultParagraphFont"/>
    <w:link w:val="Style23"/>
    <w:rPr>
      <w:rFonts w:ascii="Arial" w:eastAsia="Arial" w:hAnsi="Arial" w:cs="Arial"/>
      <w:b w:val="0"/>
      <w:bCs w:val="0"/>
      <w:i w:val="0"/>
      <w:iCs w:val="0"/>
      <w:smallCaps w:val="0"/>
      <w:strike w:val="0"/>
      <w:sz w:val="34"/>
      <w:szCs w:val="34"/>
      <w:u w:val="none"/>
      <w:lang w:val="en-US" w:eastAsia="en-US"/>
    </w:rPr>
  </w:style>
  <w:style w:type="character" w:customStyle="1" w:styleId="CharStyle32">
    <w:name w:val="Body text (3)_"/>
    <w:basedOn w:val="DefaultParagraphFont"/>
    <w:link w:val="Style31"/>
    <w:rPr>
      <w:rFonts w:ascii="Arial" w:eastAsia="Arial" w:hAnsi="Arial" w:cs="Arial"/>
      <w:b w:val="0"/>
      <w:bCs w:val="0"/>
      <w:i w:val="0"/>
      <w:iCs w:val="0"/>
      <w:smallCaps w:val="0"/>
      <w:strike w:val="0"/>
      <w:color w:val="414141"/>
      <w:sz w:val="12"/>
      <w:szCs w:val="12"/>
      <w:u w:val="none"/>
    </w:rPr>
  </w:style>
  <w:style w:type="paragraph" w:customStyle="1" w:styleId="Style2">
    <w:name w:val="Body text (6)"/>
    <w:basedOn w:val="Normal"/>
    <w:link w:val="CharStyle3"/>
    <w:pPr>
      <w:widowControl w:val="0"/>
      <w:shd w:val="clear" w:color="auto" w:fill="auto"/>
      <w:spacing w:after="140"/>
      <w:jc w:val="center"/>
    </w:pPr>
    <w:rPr>
      <w:rFonts w:ascii="Arial" w:eastAsia="Arial" w:hAnsi="Arial" w:cs="Arial"/>
      <w:b w:val="0"/>
      <w:bCs w:val="0"/>
      <w:i w:val="0"/>
      <w:iCs w:val="0"/>
      <w:smallCaps w:val="0"/>
      <w:strike w:val="0"/>
      <w:color w:val="46609A"/>
      <w:sz w:val="74"/>
      <w:szCs w:val="74"/>
      <w:u w:val="single"/>
      <w:lang w:val="en-US" w:eastAsia="en-US"/>
    </w:rPr>
  </w:style>
  <w:style w:type="paragraph" w:customStyle="1" w:styleId="Style4">
    <w:name w:val="Body text (2)"/>
    <w:basedOn w:val="Normal"/>
    <w:link w:val="CharStyle5"/>
    <w:pPr>
      <w:widowControl w:val="0"/>
      <w:shd w:val="clear" w:color="auto" w:fill="auto"/>
      <w:spacing w:after="80" w:line="247" w:lineRule="auto"/>
      <w:jc w:val="center"/>
    </w:pPr>
    <w:rPr>
      <w:rFonts w:ascii="Times New Roman" w:eastAsia="Times New Roman" w:hAnsi="Times New Roman" w:cs="Times New Roman"/>
      <w:b/>
      <w:bCs/>
      <w:i w:val="0"/>
      <w:iCs w:val="0"/>
      <w:smallCaps w:val="0"/>
      <w:strike w:val="0"/>
      <w:color w:val="46609A"/>
      <w:sz w:val="19"/>
      <w:szCs w:val="19"/>
      <w:u w:val="none"/>
    </w:rPr>
  </w:style>
  <w:style w:type="paragraph" w:customStyle="1" w:styleId="Style8">
    <w:name w:val="Body text (4)"/>
    <w:basedOn w:val="Normal"/>
    <w:link w:val="CharStyle9"/>
    <w:pPr>
      <w:widowControl w:val="0"/>
      <w:shd w:val="clear" w:color="auto" w:fill="auto"/>
      <w:spacing w:line="283" w:lineRule="auto"/>
      <w:jc w:val="center"/>
    </w:pPr>
    <w:rPr>
      <w:rFonts w:ascii="Times New Roman" w:eastAsia="Times New Roman" w:hAnsi="Times New Roman" w:cs="Times New Roman"/>
      <w:b w:val="0"/>
      <w:bCs w:val="0"/>
      <w:i w:val="0"/>
      <w:iCs w:val="0"/>
      <w:smallCaps w:val="0"/>
      <w:strike w:val="0"/>
      <w:color w:val="46609A"/>
      <w:sz w:val="16"/>
      <w:szCs w:val="16"/>
      <w:u w:val="none"/>
    </w:rPr>
  </w:style>
  <w:style w:type="paragraph" w:customStyle="1" w:styleId="Style10">
    <w:name w:val="Body text (5)"/>
    <w:basedOn w:val="Normal"/>
    <w:link w:val="CharStyle11"/>
    <w:pPr>
      <w:widowControl w:val="0"/>
      <w:shd w:val="clear" w:color="auto" w:fill="auto"/>
      <w:spacing w:after="320"/>
    </w:pPr>
    <w:rPr>
      <w:rFonts w:ascii="Times New Roman" w:eastAsia="Times New Roman" w:hAnsi="Times New Roman" w:cs="Times New Roman"/>
      <w:b w:val="0"/>
      <w:bCs w:val="0"/>
      <w:i w:val="0"/>
      <w:iCs w:val="0"/>
      <w:smallCaps w:val="0"/>
      <w:strike w:val="0"/>
      <w:sz w:val="30"/>
      <w:szCs w:val="30"/>
      <w:u w:val="single"/>
    </w:rPr>
  </w:style>
  <w:style w:type="paragraph" w:styleId="Style13">
    <w:name w:val="Body text"/>
    <w:basedOn w:val="Normal"/>
    <w:link w:val="CharStyle14"/>
    <w:qFormat/>
    <w:pPr>
      <w:widowControl w:val="0"/>
      <w:shd w:val="clear" w:color="auto" w:fill="auto"/>
      <w:ind w:firstLine="400"/>
    </w:pPr>
    <w:rPr>
      <w:rFonts w:ascii="Times New Roman" w:eastAsia="Times New Roman" w:hAnsi="Times New Roman" w:cs="Times New Roman"/>
      <w:b w:val="0"/>
      <w:bCs w:val="0"/>
      <w:i w:val="0"/>
      <w:iCs w:val="0"/>
      <w:smallCaps w:val="0"/>
      <w:strike w:val="0"/>
      <w:u w:val="none"/>
    </w:rPr>
  </w:style>
  <w:style w:type="paragraph" w:customStyle="1" w:styleId="Style15">
    <w:name w:val="Picture caption"/>
    <w:basedOn w:val="Normal"/>
    <w:link w:val="CharStyle16"/>
    <w:pPr>
      <w:widowControl w:val="0"/>
      <w:shd w:val="clear" w:color="auto" w:fill="auto"/>
    </w:pPr>
    <w:rPr>
      <w:rFonts w:ascii="Georgia" w:eastAsia="Georgia" w:hAnsi="Georgia" w:cs="Georgia"/>
      <w:b w:val="0"/>
      <w:bCs w:val="0"/>
      <w:i w:val="0"/>
      <w:iCs w:val="0"/>
      <w:smallCaps w:val="0"/>
      <w:strike w:val="0"/>
      <w:color w:val="292929"/>
      <w:sz w:val="11"/>
      <w:szCs w:val="11"/>
      <w:u w:val="none"/>
    </w:rPr>
  </w:style>
  <w:style w:type="paragraph" w:customStyle="1" w:styleId="Style18">
    <w:name w:val="Heading #2"/>
    <w:basedOn w:val="Normal"/>
    <w:link w:val="CharStyle19"/>
    <w:pPr>
      <w:widowControl w:val="0"/>
      <w:shd w:val="clear" w:color="auto" w:fill="auto"/>
      <w:ind w:left="2660"/>
      <w:outlineLvl w:val="1"/>
    </w:pPr>
    <w:rPr>
      <w:rFonts w:ascii="Times New Roman" w:eastAsia="Times New Roman" w:hAnsi="Times New Roman" w:cs="Times New Roman"/>
      <w:b/>
      <w:bCs/>
      <w:i w:val="0"/>
      <w:iCs w:val="0"/>
      <w:smallCaps w:val="0"/>
      <w:strike w:val="0"/>
      <w:u w:val="none"/>
    </w:rPr>
  </w:style>
  <w:style w:type="paragraph" w:customStyle="1" w:styleId="Style20">
    <w:name w:val="Header or footer (2)"/>
    <w:basedOn w:val="Normal"/>
    <w:link w:val="CharStyle21"/>
    <w:pPr>
      <w:widowControl w:val="0"/>
      <w:shd w:val="clear" w:color="auto" w:fill="auto"/>
    </w:pPr>
    <w:rPr>
      <w:rFonts w:ascii="Times New Roman" w:eastAsia="Times New Roman" w:hAnsi="Times New Roman" w:cs="Times New Roman"/>
      <w:b w:val="0"/>
      <w:bCs w:val="0"/>
      <w:i w:val="0"/>
      <w:iCs w:val="0"/>
      <w:smallCaps w:val="0"/>
      <w:strike w:val="0"/>
      <w:sz w:val="20"/>
      <w:szCs w:val="20"/>
      <w:u w:val="none"/>
      <w:lang w:val="en-US" w:eastAsia="en-US"/>
    </w:rPr>
  </w:style>
  <w:style w:type="paragraph" w:customStyle="1" w:styleId="Style23">
    <w:name w:val="Heading #1"/>
    <w:basedOn w:val="Normal"/>
    <w:link w:val="CharStyle24"/>
    <w:pPr>
      <w:widowControl w:val="0"/>
      <w:shd w:val="clear" w:color="auto" w:fill="auto"/>
      <w:spacing w:after="240"/>
      <w:outlineLvl w:val="0"/>
    </w:pPr>
    <w:rPr>
      <w:rFonts w:ascii="Arial" w:eastAsia="Arial" w:hAnsi="Arial" w:cs="Arial"/>
      <w:b w:val="0"/>
      <w:bCs w:val="0"/>
      <w:i w:val="0"/>
      <w:iCs w:val="0"/>
      <w:smallCaps w:val="0"/>
      <w:strike w:val="0"/>
      <w:sz w:val="34"/>
      <w:szCs w:val="34"/>
      <w:u w:val="none"/>
      <w:lang w:val="en-US" w:eastAsia="en-US"/>
    </w:rPr>
  </w:style>
  <w:style w:type="paragraph" w:customStyle="1" w:styleId="Style31">
    <w:name w:val="Body text (3)"/>
    <w:basedOn w:val="Normal"/>
    <w:link w:val="CharStyle32"/>
    <w:pPr>
      <w:widowControl w:val="0"/>
      <w:shd w:val="clear" w:color="auto" w:fill="auto"/>
      <w:ind w:left="3100"/>
    </w:pPr>
    <w:rPr>
      <w:rFonts w:ascii="Arial" w:eastAsia="Arial" w:hAnsi="Arial" w:cs="Arial"/>
      <w:b w:val="0"/>
      <w:bCs w:val="0"/>
      <w:i w:val="0"/>
      <w:iCs w:val="0"/>
      <w:smallCaps w:val="0"/>
      <w:strike w:val="0"/>
      <w:color w:val="414141"/>
      <w:sz w:val="12"/>
      <w:szCs w:val="1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image" Target="media/image1.jpeg"/><Relationship Id="rId8" Type="http://schemas.openxmlformats.org/officeDocument/2006/relationships/image" Target="media/image1.jpeg" TargetMode="External"/><Relationship Id="rId9" Type="http://schemas.openxmlformats.org/officeDocument/2006/relationships/image" Target="media/image2.jpeg"/><Relationship Id="rId10" Type="http://schemas.openxmlformats.org/officeDocument/2006/relationships/image" Target="media/image2.jpeg" TargetMode="External"/><Relationship Id="rId11" Type="http://schemas.openxmlformats.org/officeDocument/2006/relationships/image" Target="media/image3.jpeg"/><Relationship Id="rId12" Type="http://schemas.openxmlformats.org/officeDocument/2006/relationships/image" Target="media/image3.jpeg" TargetMode="External"/></Relationships>
</file>