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after="180"/>
        <w:ind w:left="0" w:right="0" w:firstLine="0"/>
        <w:jc w:val="center"/>
      </w:pPr>
      <w:r>
        <w:rPr>
          <w:rStyle w:val="CharStyle9"/>
          <w:b/>
          <w:bCs/>
        </w:rPr>
        <w:t>Федеральной антимонопольной службы</w:t>
        <w:br/>
        <w:t>по Владимирской области</w:t>
      </w:r>
    </w:p>
    <w:p>
      <w:pPr>
        <w:pStyle w:val="Style5"/>
        <w:keepNext w:val="0"/>
        <w:keepLines w:val="0"/>
        <w:widowControl w:val="0"/>
        <w:shd w:val="clear" w:color="auto" w:fill="auto"/>
        <w:bidi w:val="0"/>
        <w:spacing w:before="0" w:after="0" w:line="269" w:lineRule="auto"/>
        <w:ind w:left="0" w:right="0" w:firstLine="0"/>
        <w:jc w:val="center"/>
      </w:pPr>
      <w:r>
        <w:rPr>
          <w:rStyle w:val="CharStyle6"/>
        </w:rPr>
        <w:t>600000, г. Владимир, ул. Большая Московская, 1</w:t>
        <w:br/>
        <w:t>тел. (4922) 53-14-53, факс (4922) 53-14-53</w:t>
      </w:r>
    </w:p>
    <w:p>
      <w:pPr>
        <w:pStyle w:val="Style5"/>
        <w:keepNext w:val="0"/>
        <w:keepLines w:val="0"/>
        <w:widowControl w:val="0"/>
        <w:shd w:val="clear" w:color="auto" w:fill="auto"/>
        <w:bidi w:val="0"/>
        <w:spacing w:before="0" w:after="260" w:line="269" w:lineRule="auto"/>
        <w:ind w:left="0" w:right="0" w:firstLine="0"/>
        <w:jc w:val="center"/>
      </w:pPr>
      <w:r>
        <w:rPr>
          <w:rStyle w:val="CharStyle6"/>
          <w:lang w:val="en-US" w:eastAsia="en-US"/>
        </w:rPr>
        <w:t xml:space="preserve">e-mail: </w:t>
      </w:r>
      <w:r>
        <w:fldChar w:fldCharType="begin"/>
      </w:r>
      <w:r>
        <w:rPr/>
        <w:instrText> HYPERLINK "mailto:to33@fas.gov.ru" </w:instrText>
      </w:r>
      <w:r>
        <w:fldChar w:fldCharType="separate"/>
      </w:r>
      <w:r>
        <w:rPr>
          <w:rStyle w:val="CharStyle6"/>
          <w:lang w:val="en-US" w:eastAsia="en-US"/>
        </w:rPr>
        <w:t>to33@fas.gov.ru</w:t>
      </w:r>
      <w:r>
        <w:fldChar w:fldCharType="end"/>
      </w:r>
    </w:p>
    <w:p>
      <w:pPr>
        <w:pStyle w:val="Style10"/>
        <w:keepNext/>
        <w:keepLines/>
        <w:widowControl w:val="0"/>
        <w:shd w:val="clear" w:color="auto" w:fill="auto"/>
        <w:tabs>
          <w:tab w:pos="1954" w:val="left"/>
        </w:tabs>
        <w:bidi w:val="0"/>
        <w:spacing w:before="0" w:line="240" w:lineRule="auto"/>
        <w:ind w:left="0" w:right="0"/>
        <w:jc w:val="both"/>
      </w:pPr>
      <w:bookmarkStart w:id="0" w:name="bookmark0"/>
      <w:r>
        <w:rPr>
          <w:rStyle w:val="CharStyle11"/>
        </w:rPr>
        <w:t>1</w:t>
      </w:r>
      <w:r>
        <w:fldChar w:fldCharType="begin"/>
      </w:r>
      <w:r>
        <w:rPr/>
        <w:instrText> HYPERLINK "file://f207ca94-a13c-4ba0-b72d-f018c9eed8f1/" </w:instrText>
      </w:r>
      <w:r>
        <w:fldChar w:fldCharType="separate"/>
      </w:r>
      <w:r>
        <w:rPr>
          <w:rStyle w:val="CharStyle11"/>
        </w:rPr>
        <w:t>5.05.2026</w:t>
      </w:r>
      <w:r>
        <w:rPr>
          <w:rStyle w:val="CharStyle11"/>
          <w:u w:val="none"/>
        </w:rPr>
        <w:tab/>
      </w:r>
      <w:r>
        <w:fldChar w:fldCharType="end"/>
      </w:r>
      <w:r>
        <w:rPr>
          <w:rStyle w:val="CharStyle11"/>
          <w:u w:val="none"/>
        </w:rPr>
        <w:t xml:space="preserve">№ </w:t>
      </w:r>
      <w:r>
        <w:rPr>
          <w:rStyle w:val="CharStyle11"/>
        </w:rPr>
        <w:t>МФ/2271/2</w:t>
      </w:r>
      <w:r>
        <w:rPr>
          <w:rStyle w:val="CharStyle11"/>
          <w:u w:val="none"/>
        </w:rPr>
        <w:t>6</w:t>
      </w:r>
      <w:bookmarkEnd w:id="0"/>
    </w:p>
    <w:p>
      <w:pPr>
        <w:pStyle w:val="Style8"/>
        <w:keepNext w:val="0"/>
        <w:keepLines w:val="0"/>
        <w:widowControl w:val="0"/>
        <w:shd w:val="clear" w:color="auto" w:fill="auto"/>
        <w:bidi w:val="0"/>
        <w:spacing w:before="0" w:after="0" w:line="266" w:lineRule="auto"/>
        <w:ind w:left="0" w:right="0" w:firstLine="0"/>
        <w:jc w:val="both"/>
        <w:rPr>
          <w:sz w:val="18"/>
          <w:szCs w:val="18"/>
        </w:rPr>
      </w:pPr>
      <w:r>
        <w:rPr>
          <w:rStyle w:val="CharStyle9"/>
          <w:sz w:val="18"/>
          <w:szCs w:val="18"/>
        </w:rPr>
        <w:t xml:space="preserve">На №  от</w:t>
      </w:r>
    </w:p>
    <w:p>
      <w:pPr>
        <w:pStyle w:val="Style14"/>
        <w:keepNext w:val="0"/>
        <w:keepLines w:val="0"/>
        <w:widowControl w:val="0"/>
        <w:shd w:val="clear" w:color="auto" w:fill="auto"/>
        <w:bidi w:val="0"/>
        <w:spacing w:before="0" w:after="220" w:line="240" w:lineRule="auto"/>
        <w:ind w:left="0" w:right="0" w:firstLine="0"/>
        <w:jc w:val="center"/>
        <w:rPr>
          <w:sz w:val="22"/>
          <w:szCs w:val="22"/>
        </w:rPr>
      </w:pPr>
      <w:r>
        <w:rPr>
          <w:rStyle w:val="CharStyle15"/>
          <w:sz w:val="22"/>
          <w:szCs w:val="22"/>
        </w:rPr>
        <w:t>МУНИЦИПАЛЬНОЕ УЧРЕЖДЕНИЕ КУЛЬТУРЫ</w:t>
        <w:br/>
        <w:t>СУДОГОДСКОГО МУНИЦИПАЛЬНОГО</w:t>
        <w:br/>
        <w:t>ОКРУГА "КУЛЬТУРНО-ДОСУГОВОЕ</w:t>
        <w:br/>
        <w:t>ОБЪЕДИНЕНИЕ "РОДИНА"</w:t>
        <w:br/>
        <w:t>Российская Федерация, 601351, Владимирская обл,</w:t>
        <w:br/>
        <w:t>Судогда г, УЛ КОММУНИСТИЧЕСКАЯ, ДОМ 1</w:t>
        <w:br/>
      </w:r>
      <w:r>
        <w:fldChar w:fldCharType="begin"/>
      </w:r>
      <w:r>
        <w:rPr/>
        <w:instrText> HYPERLINK "mailto:bolshacovaelena@yandex.ru" </w:instrText>
      </w:r>
      <w:r>
        <w:fldChar w:fldCharType="separate"/>
      </w:r>
      <w:r>
        <w:rPr>
          <w:rStyle w:val="CharStyle15"/>
          <w:sz w:val="22"/>
          <w:szCs w:val="22"/>
          <w:lang w:val="en-US" w:eastAsia="en-US"/>
        </w:rPr>
        <w:t>bolshacovaelena@yandex.ru</w:t>
      </w:r>
      <w:r>
        <w:fldChar w:fldCharType="end"/>
      </w:r>
    </w:p>
    <w:p>
      <w:pPr>
        <w:pStyle w:val="Style14"/>
        <w:keepNext w:val="0"/>
        <w:keepLines w:val="0"/>
        <w:widowControl w:val="0"/>
        <w:shd w:val="clear" w:color="auto" w:fill="auto"/>
        <w:bidi w:val="0"/>
        <w:spacing w:before="0" w:after="220" w:line="240" w:lineRule="auto"/>
        <w:ind w:left="0" w:right="0" w:firstLine="0"/>
        <w:jc w:val="center"/>
        <w:rPr>
          <w:sz w:val="22"/>
          <w:szCs w:val="22"/>
        </w:rPr>
      </w:pPr>
      <w:r>
        <w:rPr>
          <w:rStyle w:val="CharStyle15"/>
          <w:sz w:val="22"/>
          <w:szCs w:val="22"/>
        </w:rPr>
        <w:t>МУНИЦИПАЛЬНОЕ КАЗЕННОЕ УЧРЕЖДЕНИЕ</w:t>
        <w:br/>
        <w:t>"УПРАВЛЕНИЕ МУНИЦИПАЛЬНОГО ЗАКАЗА"</w:t>
        <w:br/>
        <w:t>601351, ВЛАДИМИРСКАЯ ОБЛАСТЬ, м.о.</w:t>
        <w:br/>
        <w:t>СУДОГОДСКИЙ, Г. СУДОГДА, УЛ</w:t>
        <w:br/>
        <w:t>КОММУНИСТИЧЕСКАЯ, ЗД. 1Б</w:t>
        <w:br/>
      </w:r>
      <w:r>
        <w:fldChar w:fldCharType="begin"/>
      </w:r>
      <w:r>
        <w:rPr/>
        <w:instrText> HYPERLINK "mailto:zakupki@admsud.ru" </w:instrText>
      </w:r>
      <w:r>
        <w:fldChar w:fldCharType="separate"/>
      </w:r>
      <w:r>
        <w:rPr>
          <w:rStyle w:val="CharStyle15"/>
          <w:sz w:val="22"/>
          <w:szCs w:val="22"/>
          <w:lang w:val="en-US" w:eastAsia="en-US"/>
        </w:rPr>
        <w:t>zakupki@admsud.ru</w:t>
      </w:r>
      <w:r>
        <w:fldChar w:fldCharType="end"/>
      </w:r>
    </w:p>
    <w:p>
      <w:pPr>
        <w:pStyle w:val="Style14"/>
        <w:keepNext w:val="0"/>
        <w:keepLines w:val="0"/>
        <w:widowControl w:val="0"/>
        <w:shd w:val="clear" w:color="auto" w:fill="auto"/>
        <w:bidi w:val="0"/>
        <w:spacing w:before="0" w:after="0" w:line="240" w:lineRule="auto"/>
        <w:ind w:left="0" w:right="0" w:firstLine="0"/>
        <w:jc w:val="center"/>
        <w:rPr>
          <w:sz w:val="22"/>
          <w:szCs w:val="22"/>
        </w:rPr>
      </w:pPr>
      <w:r>
        <w:rPr>
          <w:rStyle w:val="CharStyle15"/>
          <w:sz w:val="22"/>
          <w:szCs w:val="22"/>
        </w:rPr>
        <w:t>ОБЩЕСТВО С ОГРАНИЧЕННОЙ</w:t>
        <w:br/>
        <w:t>ОТВЕТСТВЕННОСТЬЮ "ЗА ДОСТОЙНУЮ</w:t>
        <w:br/>
        <w:t>ЖИЗНЬ"</w:t>
      </w:r>
    </w:p>
    <w:p>
      <w:pPr>
        <w:pStyle w:val="Style14"/>
        <w:keepNext w:val="0"/>
        <w:keepLines w:val="0"/>
        <w:widowControl w:val="0"/>
        <w:shd w:val="clear" w:color="auto" w:fill="auto"/>
        <w:bidi w:val="0"/>
        <w:spacing w:before="0" w:after="0" w:line="240" w:lineRule="auto"/>
        <w:ind w:left="0" w:right="0" w:firstLine="0"/>
        <w:jc w:val="center"/>
        <w:rPr>
          <w:sz w:val="22"/>
          <w:szCs w:val="22"/>
        </w:rPr>
        <w:sectPr>
          <w:footerReference w:type="default" r:id="rId7"/>
          <w:footerReference w:type="first" r:id="rId8"/>
          <w:footnotePr>
            <w:pos w:val="pageBottom"/>
            <w:numFmt w:val="decimal"/>
            <w:numRestart w:val="continuous"/>
          </w:footnotePr>
          <w:pgSz w:w="11900" w:h="16840"/>
          <w:pgMar w:top="279" w:right="623" w:bottom="1217" w:left="1135" w:header="0" w:footer="3" w:gutter="0"/>
          <w:pgNumType w:start="1"/>
          <w:cols w:num="2" w:space="720" w:equalWidth="0">
            <w:col w:w="4301" w:space="994"/>
            <w:col w:w="4848"/>
          </w:cols>
          <w:noEndnote/>
          <w:titlePg/>
          <w:rtlGutter w:val="0"/>
          <w:docGrid w:linePitch="360"/>
        </w:sectPr>
      </w:pPr>
      <w:r>
        <w:rPr>
          <w:rStyle w:val="CharStyle15"/>
          <w:sz w:val="22"/>
          <w:szCs w:val="22"/>
        </w:rPr>
        <w:t>107023, Г.МОСКВА, ПЕР. БАРАБАННЫЙ, Д. 3,</w:t>
        <w:br/>
        <w:t>ПОМЕЩ. 6/4</w:t>
        <w:br/>
      </w:r>
      <w:r>
        <w:fldChar w:fldCharType="begin"/>
      </w:r>
      <w:r>
        <w:rPr/>
        <w:instrText> HYPERLINK "mailto:zakaz@ooozdj.ru" </w:instrText>
      </w:r>
      <w:r>
        <w:fldChar w:fldCharType="separate"/>
      </w:r>
      <w:r>
        <w:rPr>
          <w:rStyle w:val="CharStyle15"/>
          <w:sz w:val="22"/>
          <w:szCs w:val="22"/>
          <w:lang w:val="en-US" w:eastAsia="en-US"/>
        </w:rPr>
        <w:t>zakaz@ooozdj.ru</w:t>
      </w:r>
      <w:r>
        <w:fldChar w:fldCharType="end"/>
      </w:r>
    </w:p>
    <w:p>
      <w:pPr>
        <w:pStyle w:val="Style14"/>
        <w:keepNext w:val="0"/>
        <w:keepLines w:val="0"/>
        <w:widowControl w:val="0"/>
        <w:shd w:val="clear" w:color="auto" w:fill="auto"/>
        <w:bidi w:val="0"/>
        <w:spacing w:before="0" w:after="0" w:line="240" w:lineRule="auto"/>
        <w:ind w:left="0" w:right="0" w:firstLine="0"/>
        <w:jc w:val="center"/>
        <w:rPr>
          <w:sz w:val="22"/>
          <w:szCs w:val="22"/>
        </w:rPr>
      </w:pPr>
      <w:r>
        <w:rPr>
          <w:rStyle w:val="CharStyle15"/>
          <w:b/>
          <w:bCs/>
          <w:sz w:val="22"/>
          <w:szCs w:val="22"/>
        </w:rPr>
        <w:t>Р Е Ш Е Н И Е</w:t>
      </w:r>
    </w:p>
    <w:p>
      <w:pPr>
        <w:pStyle w:val="Style14"/>
        <w:keepNext w:val="0"/>
        <w:keepLines w:val="0"/>
        <w:widowControl w:val="0"/>
        <w:shd w:val="clear" w:color="auto" w:fill="auto"/>
        <w:bidi w:val="0"/>
        <w:spacing w:before="0" w:after="0" w:line="240" w:lineRule="auto"/>
        <w:ind w:left="0" w:right="0" w:firstLine="0"/>
        <w:jc w:val="center"/>
        <w:rPr>
          <w:sz w:val="22"/>
          <w:szCs w:val="22"/>
        </w:rPr>
      </w:pPr>
      <w:r>
        <mc:AlternateContent>
          <mc:Choice Requires="wps">
            <w:drawing>
              <wp:anchor distT="0" distB="0" distL="114300" distR="114300" simplePos="0" relativeHeight="125829378" behindDoc="0" locked="0" layoutInCell="1" allowOverlap="1">
                <wp:simplePos x="0" y="0"/>
                <wp:positionH relativeFrom="page">
                  <wp:posOffset>6496685</wp:posOffset>
                </wp:positionH>
                <wp:positionV relativeFrom="paragraph">
                  <wp:posOffset>469900</wp:posOffset>
                </wp:positionV>
                <wp:extent cx="804545" cy="213360"/>
                <wp:wrapSquare wrapText="bothSides"/>
                <wp:docPr id="6" name="Shape 6"/>
                <a:graphic xmlns:a="http://schemas.openxmlformats.org/drawingml/2006/main">
                  <a:graphicData uri="http://schemas.microsoft.com/office/word/2010/wordprocessingShape">
                    <wps:wsp>
                      <wps:cNvSpPr txBox="1"/>
                      <wps:spPr>
                        <a:xfrm>
                          <a:ext cx="804545" cy="21336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i/>
                                <w:iCs/>
                              </w:rPr>
                              <w:t>г. Владимир</w:t>
                            </w:r>
                          </w:p>
                        </w:txbxContent>
                      </wps:txbx>
                      <wps:bodyPr wrap="none" lIns="0" tIns="0" rIns="0" bIns="0">
                        <a:noAutoFit/>
                      </wps:bodyPr>
                    </wps:wsp>
                  </a:graphicData>
                </a:graphic>
              </wp:anchor>
            </w:drawing>
          </mc:Choice>
          <mc:Fallback>
            <w:pict>
              <v:shape id="_x0000_s1032" type="#_x0000_t202" style="position:absolute;margin-left:511.55000000000001pt;margin-top:37.pt;width:63.350000000000001pt;height:16.800000000000001pt;z-index:-125829375;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i/>
                          <w:iCs/>
                        </w:rPr>
                        <w:t>г. Владимир</w:t>
                      </w:r>
                    </w:p>
                  </w:txbxContent>
                </v:textbox>
                <w10:wrap type="square" anchorx="page"/>
              </v:shape>
            </w:pict>
          </mc:Fallback>
        </mc:AlternateContent>
      </w:r>
      <w:r>
        <w:rPr>
          <w:rStyle w:val="CharStyle15"/>
          <w:b/>
          <w:bCs/>
          <w:sz w:val="22"/>
          <w:szCs w:val="22"/>
        </w:rPr>
        <w:t>по делу о нарушении законодательства</w:t>
        <w:br/>
        <w:t>о контрактной системе в сфере закупок</w:t>
        <w:br/>
        <w:t>№ 033/06/105-372/2026</w:t>
      </w:r>
    </w:p>
    <w:p>
      <w:pPr>
        <w:pStyle w:val="Style14"/>
        <w:keepNext w:val="0"/>
        <w:keepLines w:val="0"/>
        <w:widowControl w:val="0"/>
        <w:shd w:val="clear" w:color="auto" w:fill="auto"/>
        <w:bidi w:val="0"/>
        <w:spacing w:before="0" w:after="0" w:line="218" w:lineRule="auto"/>
        <w:ind w:left="0" w:right="0" w:firstLine="0"/>
        <w:jc w:val="left"/>
      </w:pPr>
      <w:r>
        <w:rPr>
          <w:rStyle w:val="CharStyle15"/>
          <w:i/>
          <w:iCs/>
        </w:rPr>
        <w:t>13 мая 2026 года</w:t>
      </w:r>
    </w:p>
    <w:p>
      <w:pPr>
        <w:pStyle w:val="Style14"/>
        <w:keepNext w:val="0"/>
        <w:keepLines w:val="0"/>
        <w:widowControl w:val="0"/>
        <w:shd w:val="clear" w:color="auto" w:fill="auto"/>
        <w:bidi w:val="0"/>
        <w:spacing w:before="0" w:after="240" w:line="218" w:lineRule="auto"/>
        <w:ind w:left="0" w:right="0" w:firstLine="0"/>
        <w:jc w:val="left"/>
      </w:pPr>
      <w:r>
        <w:rPr>
          <w:rStyle w:val="CharStyle15"/>
          <w:i/>
          <w:iCs/>
        </w:rPr>
        <w:t>Резолютивная часть решения оглашена 13.05.2026</w:t>
      </w:r>
    </w:p>
    <w:p>
      <w:pPr>
        <w:pStyle w:val="Style14"/>
        <w:keepNext w:val="0"/>
        <w:keepLines w:val="0"/>
        <w:widowControl w:val="0"/>
        <w:shd w:val="clear" w:color="auto" w:fill="auto"/>
        <w:bidi w:val="0"/>
        <w:spacing w:before="0" w:after="0" w:line="240" w:lineRule="auto"/>
        <w:ind w:left="0" w:right="0" w:firstLine="600"/>
        <w:jc w:val="both"/>
      </w:pPr>
      <w:r>
        <w:rPr>
          <w:rStyle w:val="CharStyle15"/>
        </w:rPr>
        <w:t>Комиссия Владимирского УФАС России по контролю в сфере закупок (далее - Комиссия) в составе:</w:t>
      </w:r>
    </w:p>
    <w:p>
      <w:pPr>
        <w:pStyle w:val="Style14"/>
        <w:keepNext w:val="0"/>
        <w:keepLines w:val="0"/>
        <w:widowControl w:val="0"/>
        <w:shd w:val="clear" w:color="auto" w:fill="auto"/>
        <w:bidi w:val="0"/>
        <w:spacing w:before="0" w:after="0" w:line="240" w:lineRule="auto"/>
        <w:ind w:left="0" w:right="0" w:firstLine="600"/>
        <w:jc w:val="both"/>
      </w:pPr>
      <w:r>
        <w:rPr>
          <w:rStyle w:val="CharStyle15"/>
        </w:rPr>
        <w:t>председателя Комиссии:</w:t>
      </w:r>
    </w:p>
    <w:p>
      <w:pPr>
        <w:pStyle w:val="Style14"/>
        <w:keepNext w:val="0"/>
        <w:keepLines w:val="0"/>
        <w:widowControl w:val="0"/>
        <w:shd w:val="clear" w:color="auto" w:fill="auto"/>
        <w:bidi w:val="0"/>
        <w:spacing w:before="0" w:after="0" w:line="240" w:lineRule="auto"/>
        <w:ind w:left="0" w:right="0" w:firstLine="600"/>
        <w:jc w:val="both"/>
      </w:pPr>
      <w:r>
        <w:rPr>
          <w:rStyle w:val="CharStyle15"/>
        </w:rPr>
        <w:t>Фомина М.В., заместителя руководителя – начальника отдела,</w:t>
      </w:r>
    </w:p>
    <w:p>
      <w:pPr>
        <w:pStyle w:val="Style14"/>
        <w:keepNext w:val="0"/>
        <w:keepLines w:val="0"/>
        <w:widowControl w:val="0"/>
        <w:shd w:val="clear" w:color="auto" w:fill="auto"/>
        <w:bidi w:val="0"/>
        <w:spacing w:before="0" w:after="0" w:line="240" w:lineRule="auto"/>
        <w:ind w:left="0" w:right="0" w:firstLine="600"/>
        <w:jc w:val="both"/>
      </w:pPr>
      <w:r>
        <w:rPr>
          <w:rStyle w:val="CharStyle15"/>
        </w:rPr>
        <w:t>членов Комиссии:</w:t>
      </w:r>
    </w:p>
    <w:p>
      <w:pPr>
        <w:pStyle w:val="Style14"/>
        <w:keepNext w:val="0"/>
        <w:keepLines w:val="0"/>
        <w:widowControl w:val="0"/>
        <w:shd w:val="clear" w:color="auto" w:fill="auto"/>
        <w:bidi w:val="0"/>
        <w:spacing w:before="0" w:after="0" w:line="240" w:lineRule="auto"/>
        <w:ind w:left="0" w:right="0" w:firstLine="600"/>
        <w:jc w:val="both"/>
      </w:pPr>
      <w:r>
        <w:rPr>
          <w:rStyle w:val="CharStyle15"/>
        </w:rPr>
        <w:t>Миронова Д.В.- заместителя начальника отдела,</w:t>
      </w:r>
    </w:p>
    <w:p>
      <w:pPr>
        <w:pStyle w:val="Style14"/>
        <w:keepNext w:val="0"/>
        <w:keepLines w:val="0"/>
        <w:widowControl w:val="0"/>
        <w:shd w:val="clear" w:color="auto" w:fill="auto"/>
        <w:bidi w:val="0"/>
        <w:spacing w:before="0" w:after="0" w:line="240" w:lineRule="auto"/>
        <w:ind w:left="0" w:right="0" w:firstLine="600"/>
        <w:jc w:val="both"/>
      </w:pPr>
      <w:r>
        <w:rPr>
          <w:rStyle w:val="CharStyle15"/>
        </w:rPr>
        <w:t>Тряпкиной Е.Ю. – главного специалиста-эксперта,</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на основании части 8 статьи 106 Федерального закона </w:t>
      </w:r>
      <w:r>
        <w:rPr>
          <w:rStyle w:val="CharStyle15"/>
          <w:lang w:val="en-US" w:eastAsia="en-US"/>
        </w:rPr>
        <w:t xml:space="preserve">N </w:t>
      </w:r>
      <w:r>
        <w:rPr>
          <w:rStyle w:val="CharStyle15"/>
        </w:rPr>
        <w:t>44-ФЗ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рассмотрела жалобу ООО "За достойную жизнь" (107023, г. Москва, вн.тер.г. муниципальный округ Соколиная гора, пер Барабанный, д. 3, помещ. 6/4) на положения извещения электронного аукциона на поставку радиоэлектронной продукции (акустические системы, сабвуфер) (извещение № 0828600001926000101). В присутствии представителей уполномоченного органа – администрации муниципального образования «Судогодский район» Максимовой А.А. (распоряжение № 236-ра от 26.12.16), заказчика директора МУК «КДО «Родина» Верингэ А.В.</w:t>
      </w:r>
    </w:p>
    <w:p>
      <w:pPr>
        <w:pStyle w:val="Style14"/>
        <w:keepNext w:val="0"/>
        <w:keepLines w:val="0"/>
        <w:widowControl w:val="0"/>
        <w:shd w:val="clear" w:color="auto" w:fill="auto"/>
        <w:bidi w:val="0"/>
        <w:spacing w:before="0" w:after="0" w:line="240" w:lineRule="auto"/>
        <w:ind w:left="0" w:right="0" w:firstLine="740"/>
        <w:jc w:val="both"/>
      </w:pPr>
      <w:r>
        <w:rPr>
          <w:rStyle w:val="CharStyle15"/>
        </w:rPr>
        <w:t>Заявитель - ООО "За достойную жизнь" (далее – ООО «ЗДЖ»), надлежащим образом, уведомлено о времени и месте рассмотрения дела, явку своего представителя не обеспечило.</w:t>
      </w:r>
    </w:p>
    <w:p>
      <w:pPr>
        <w:pStyle w:val="Style14"/>
        <w:keepNext w:val="0"/>
        <w:keepLines w:val="0"/>
        <w:widowControl w:val="0"/>
        <w:shd w:val="clear" w:color="auto" w:fill="auto"/>
        <w:bidi w:val="0"/>
        <w:spacing w:before="0" w:after="0" w:line="240" w:lineRule="auto"/>
        <w:ind w:left="0" w:right="0" w:firstLine="600"/>
        <w:jc w:val="both"/>
      </w:pPr>
      <w:r>
        <w:rPr>
          <w:rStyle w:val="CharStyle15"/>
        </w:rPr>
        <w:t>В ходе рассмотрения дела о нарушении законодательства в сфере закупок № 033/06/105-372/2026 Комиссия</w:t>
      </w:r>
    </w:p>
    <w:p>
      <w:pPr>
        <w:pStyle w:val="Style14"/>
        <w:keepNext w:val="0"/>
        <w:keepLines w:val="0"/>
        <w:widowControl w:val="0"/>
        <w:shd w:val="clear" w:color="auto" w:fill="auto"/>
        <w:bidi w:val="0"/>
        <w:spacing w:before="0" w:after="0" w:line="240" w:lineRule="auto"/>
        <w:ind w:left="0" w:right="0" w:firstLine="0"/>
        <w:jc w:val="center"/>
      </w:pPr>
      <w:r>
        <w:rPr>
          <w:rStyle w:val="CharStyle15"/>
        </w:rPr>
        <w:t>Установила:</w:t>
      </w:r>
    </w:p>
    <w:p>
      <w:pPr>
        <w:pStyle w:val="Style14"/>
        <w:keepNext w:val="0"/>
        <w:keepLines w:val="0"/>
        <w:widowControl w:val="0"/>
        <w:shd w:val="clear" w:color="auto" w:fill="auto"/>
        <w:bidi w:val="0"/>
        <w:spacing w:before="0" w:after="180" w:line="240" w:lineRule="auto"/>
        <w:ind w:left="0" w:right="0" w:firstLine="600"/>
        <w:jc w:val="both"/>
      </w:pPr>
      <w:r>
        <w:rPr>
          <w:rStyle w:val="CharStyle15"/>
        </w:rPr>
        <w:t>12.05.2026 года во Владимирское УФАС России поступила жалоба ООО «ЗДЖ» (далее заявитель) на положения извещения электронного аукциона поставку радиоэлектронной</w:t>
      </w:r>
    </w:p>
    <w:p>
      <w:pPr>
        <w:pStyle w:val="Style21"/>
        <w:keepNext/>
        <w:keepLines/>
        <w:widowControl w:val="0"/>
        <w:shd w:val="clear" w:color="auto" w:fill="auto"/>
        <w:bidi w:val="0"/>
        <w:spacing w:before="0" w:line="240" w:lineRule="auto"/>
        <w:ind w:left="0" w:right="0" w:firstLine="0"/>
        <w:jc w:val="both"/>
      </w:pPr>
      <w:bookmarkStart w:id="2" w:name="bookmark2"/>
      <w:r>
        <w:rPr>
          <w:rStyle w:val="CharStyle22"/>
        </w:rPr>
        <w:t>IIIIIIIIIIIIIIIIIIIIIIII</w:t>
      </w:r>
      <w:bookmarkEnd w:id="2"/>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продукции (акустические системы, сабвуфер) (извещение </w:t>
      </w:r>
      <w:r>
        <w:rPr>
          <w:rStyle w:val="CharStyle15"/>
          <w:lang w:val="en-US" w:eastAsia="en-US"/>
        </w:rPr>
        <w:t>№ 00828600001926000101).</w:t>
      </w:r>
    </w:p>
    <w:p>
      <w:pPr>
        <w:pStyle w:val="Style14"/>
        <w:keepNext w:val="0"/>
        <w:keepLines w:val="0"/>
        <w:widowControl w:val="0"/>
        <w:shd w:val="clear" w:color="auto" w:fill="auto"/>
        <w:bidi w:val="0"/>
        <w:spacing w:before="0" w:after="0" w:line="240" w:lineRule="auto"/>
        <w:ind w:left="0" w:right="0" w:firstLine="580"/>
        <w:jc w:val="both"/>
      </w:pPr>
      <w:r>
        <w:rPr>
          <w:rStyle w:val="CharStyle15"/>
        </w:rPr>
        <w:t>По мнению заявителя, аукционная документация составлена с нарушением требований законодательства о контрактной системе в сфере закупок, что приводит к ограничению конкуренции.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Заявитель указывает, что описание объекта закупки сформировано таким образом, что совокупности установленных технических характеристик не соответствует ни один товар, представленный на рынке, либо соответствие невозможно подтвердить документально паспортом изделия.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В результате анализа технического задания, проведенного заявителем, выявлены следующие проблемные характеристики.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Конструкция ВЧ-динамика и диафрагмы «Кольцевой излучатель» (крайне редко встречается на рынке, большинство производителей не раскрывают данную характеристику в открытых источниках);</w:t>
      </w:r>
    </w:p>
    <w:p>
      <w:pPr>
        <w:pStyle w:val="Style14"/>
        <w:keepNext w:val="0"/>
        <w:keepLines w:val="0"/>
        <w:widowControl w:val="0"/>
        <w:shd w:val="clear" w:color="auto" w:fill="auto"/>
        <w:bidi w:val="0"/>
        <w:spacing w:before="0" w:after="0" w:line="240" w:lineRule="auto"/>
        <w:ind w:left="0" w:right="0" w:firstLine="580"/>
        <w:jc w:val="both"/>
      </w:pPr>
      <w:r>
        <w:rPr>
          <w:rStyle w:val="CharStyle15"/>
        </w:rPr>
        <w:t>Наличие сквозного выхода аналогового аудиосигнала для пассивных акустических систем (технически нецелесообразно и не реализовано в существующих моделях);</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Требование к «Программной мощности» </w:t>
      </w:r>
      <w:r>
        <w:rPr>
          <w:rStyle w:val="CharStyle15"/>
          <w:lang w:val="en-US" w:eastAsia="en-US"/>
        </w:rPr>
        <w:t xml:space="preserve">≥ 1200 </w:t>
      </w:r>
      <w:r>
        <w:rPr>
          <w:rStyle w:val="CharStyle15"/>
        </w:rPr>
        <w:t xml:space="preserve">Вт (не является стандартизированным показателем, производители используют разные стандарты </w:t>
      </w:r>
      <w:r>
        <w:rPr>
          <w:rStyle w:val="CharStyle15"/>
          <w:lang w:val="en-US" w:eastAsia="en-US"/>
        </w:rPr>
        <w:t xml:space="preserve">(RMS, Peak), </w:t>
      </w:r>
      <w:r>
        <w:rPr>
          <w:rStyle w:val="CharStyle15"/>
        </w:rPr>
        <w:t>что не позволяет определить соответствие товара).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Утверждение заказчика о том, что характеристики соответствуют как минимум двум производителям, не соответствует действительности. Отсутствие на рынке иных товаров, полностью отвечающих требованиям документации, а также невозможность добросовестного поставщика подтвердить соответствие товара на стадии исполнения контракта (под угрозой включения в РНП) свидетельствует о нарушении правил описания объекта закупки, установленных статьей </w:t>
      </w:r>
      <w:r>
        <w:rPr>
          <w:rStyle w:val="CharStyle15"/>
          <w:lang w:val="en-US" w:eastAsia="en-US"/>
        </w:rPr>
        <w:t xml:space="preserve">33 </w:t>
      </w:r>
      <w:r>
        <w:rPr>
          <w:rStyle w:val="CharStyle15"/>
        </w:rPr>
        <w:t xml:space="preserve">Закона о контрактной системе, и противоречит принципу обеспечения конкуренции, закрепленному в статье </w:t>
      </w:r>
      <w:r>
        <w:rPr>
          <w:rStyle w:val="CharStyle15"/>
          <w:lang w:val="en-US" w:eastAsia="en-US"/>
        </w:rPr>
        <w:t xml:space="preserve">8 </w:t>
      </w:r>
      <w:r>
        <w:rPr>
          <w:rStyle w:val="CharStyle15"/>
        </w:rPr>
        <w:t>того же закона.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Представитель заказчика пояснил следующие по существу жалобы:</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При формировании описания объекта закупки заказчик руководствовался требованиями 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системе в сфере закупок, согласно которым описание объекта закупки должно содержать функциональные, технические и качественные характеристики, необходимые для определения соответствия закупаемого товара потребностям учреждения.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Установленные в аукционной документации характеристики (пассивная двухполосная коаксиальная акустическая система: </w:t>
      </w:r>
      <w:r>
        <w:rPr>
          <w:rStyle w:val="CharStyle15"/>
          <w:lang w:val="en-US" w:eastAsia="en-US"/>
        </w:rPr>
        <w:t xml:space="preserve">12" </w:t>
      </w:r>
      <w:r>
        <w:rPr>
          <w:rStyle w:val="CharStyle15"/>
        </w:rPr>
        <w:t xml:space="preserve">НЧ-динамик и </w:t>
      </w:r>
      <w:r>
        <w:rPr>
          <w:rStyle w:val="CharStyle15"/>
          <w:lang w:val="en-US" w:eastAsia="en-US"/>
        </w:rPr>
        <w:t xml:space="preserve">1" </w:t>
      </w:r>
      <w:r>
        <w:rPr>
          <w:rStyle w:val="CharStyle15"/>
        </w:rPr>
        <w:t xml:space="preserve">ВЧ-драйвер, мощность </w:t>
      </w:r>
      <w:r>
        <w:rPr>
          <w:rStyle w:val="CharStyle15"/>
          <w:lang w:val="en-US" w:eastAsia="en-US"/>
        </w:rPr>
        <w:t xml:space="preserve">640 </w:t>
      </w:r>
      <w:r>
        <w:rPr>
          <w:rStyle w:val="CharStyle15"/>
        </w:rPr>
        <w:t xml:space="preserve">Вт </w:t>
      </w:r>
      <w:r>
        <w:rPr>
          <w:rStyle w:val="CharStyle15"/>
          <w:lang w:val="en-US" w:eastAsia="en-US"/>
        </w:rPr>
        <w:t xml:space="preserve">RMS, </w:t>
      </w:r>
      <w:r>
        <w:rPr>
          <w:rStyle w:val="CharStyle15"/>
        </w:rPr>
        <w:t xml:space="preserve">поддержка </w:t>
      </w:r>
      <w:r>
        <w:rPr>
          <w:rStyle w:val="CharStyle15"/>
          <w:lang w:val="en-US" w:eastAsia="en-US"/>
        </w:rPr>
        <w:t xml:space="preserve">Bi-Amp, </w:t>
      </w:r>
      <w:r>
        <w:rPr>
          <w:rStyle w:val="CharStyle15"/>
        </w:rPr>
        <w:t xml:space="preserve">максимальное звуковое давление </w:t>
      </w:r>
      <w:r>
        <w:rPr>
          <w:rStyle w:val="CharStyle15"/>
          <w:lang w:val="en-US" w:eastAsia="en-US"/>
        </w:rPr>
        <w:t xml:space="preserve">131 </w:t>
      </w:r>
      <w:r>
        <w:rPr>
          <w:rStyle w:val="CharStyle15"/>
        </w:rPr>
        <w:t xml:space="preserve">дБ, габариты </w:t>
      </w:r>
      <w:r>
        <w:rPr>
          <w:rStyle w:val="CharStyle15"/>
          <w:lang w:val="en-US" w:eastAsia="en-US"/>
        </w:rPr>
        <w:t xml:space="preserve">590×400×360 </w:t>
      </w:r>
      <w:r>
        <w:rPr>
          <w:rStyle w:val="CharStyle15"/>
        </w:rPr>
        <w:t xml:space="preserve">мм, вес </w:t>
      </w:r>
      <w:r>
        <w:rPr>
          <w:rStyle w:val="CharStyle15"/>
          <w:lang w:val="en-US" w:eastAsia="en-US"/>
        </w:rPr>
        <w:t xml:space="preserve">20 </w:t>
      </w:r>
      <w:r>
        <w:rPr>
          <w:rStyle w:val="CharStyle15"/>
        </w:rPr>
        <w:t xml:space="preserve">кг, корпус из фанеры) полностью обусловлены объективной потребностью заказчика в обеспечении равномерного и качественного звучания в зрительном зале площадью </w:t>
      </w:r>
      <w:r>
        <w:rPr>
          <w:rStyle w:val="CharStyle15"/>
          <w:lang w:val="en-US" w:eastAsia="en-US"/>
        </w:rPr>
        <w:t xml:space="preserve">470 м² </w:t>
      </w:r>
      <w:r>
        <w:rPr>
          <w:rStyle w:val="CharStyle15"/>
        </w:rPr>
        <w:t xml:space="preserve">на </w:t>
      </w:r>
      <w:r>
        <w:rPr>
          <w:rStyle w:val="CharStyle15"/>
          <w:lang w:val="en-US" w:eastAsia="en-US"/>
        </w:rPr>
        <w:t xml:space="preserve">450 </w:t>
      </w:r>
      <w:r>
        <w:rPr>
          <w:rStyle w:val="CharStyle15"/>
        </w:rPr>
        <w:t xml:space="preserve">посадочных мест. Коаксиальная конструкция, возможность раздельного усиления диапазонов </w:t>
      </w:r>
      <w:r>
        <w:rPr>
          <w:rStyle w:val="CharStyle15"/>
          <w:lang w:val="en-US" w:eastAsia="en-US"/>
        </w:rPr>
        <w:t xml:space="preserve">(Bi-Amp) </w:t>
      </w:r>
      <w:r>
        <w:rPr>
          <w:rStyle w:val="CharStyle15"/>
        </w:rPr>
        <w:t>и объединения в массив являются технически обоснованными требованиями для озвучивания больших пространств.</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описании объекта закупки отсутствуют указания на товарные знаки, знаки обслуживания, фирменные наименования, патенты, полезные модели, промышленные образцы или иные требования, которые влекут за собой ограничение количества участников закупки. Документация не содержит ссылок на конкретного производителя или поставщика, в том числе на модель </w:t>
      </w:r>
      <w:r>
        <w:rPr>
          <w:rStyle w:val="CharStyle15"/>
          <w:lang w:val="en-US" w:eastAsia="en-US"/>
        </w:rPr>
        <w:t>DS PROAUDIO.</w:t>
      </w:r>
    </w:p>
    <w:p>
      <w:pPr>
        <w:pStyle w:val="Style14"/>
        <w:keepNext w:val="0"/>
        <w:keepLines w:val="0"/>
        <w:widowControl w:val="0"/>
        <w:shd w:val="clear" w:color="auto" w:fill="auto"/>
        <w:bidi w:val="0"/>
        <w:spacing w:before="0" w:after="0" w:line="240" w:lineRule="auto"/>
        <w:ind w:left="0" w:right="0" w:firstLine="580"/>
        <w:jc w:val="both"/>
      </w:pPr>
      <w:r>
        <w:rPr>
          <w:rStyle w:val="CharStyle15"/>
        </w:rPr>
        <w:t>На этапе подготовки к проведению электронного аукциона заказчиком были проанализированы технические возможности различных акустических систем, соответствующих заявленным параметрам. Факт участия в закупке трёх участников подтверждает отсутствие ограничения конкуренции и наличие на рынке товара, отвечающего установленным требованиям.</w:t>
      </w:r>
    </w:p>
    <w:p>
      <w:pPr>
        <w:pStyle w:val="Style14"/>
        <w:keepNext w:val="0"/>
        <w:keepLines w:val="0"/>
        <w:widowControl w:val="0"/>
        <w:shd w:val="clear" w:color="auto" w:fill="auto"/>
        <w:bidi w:val="0"/>
        <w:spacing w:before="0" w:after="0" w:line="240" w:lineRule="auto"/>
        <w:ind w:left="0" w:right="0" w:firstLine="580"/>
        <w:jc w:val="both"/>
      </w:pPr>
      <w:r>
        <w:rPr>
          <w:rStyle w:val="CharStyle15"/>
        </w:rPr>
        <w:t>Представитель уполномоченного органа по существу жалобы пояснил следующие.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При формировании документации заказчик в запросе о предоставлении ценовой информации указал характеристики предполагаемого к поставке товара, на что было получено три коммерческих предложения: на акустические системы </w:t>
      </w:r>
      <w:r>
        <w:rPr>
          <w:rStyle w:val="CharStyle15"/>
          <w:lang w:val="en-US" w:eastAsia="en-US"/>
        </w:rPr>
        <w:t xml:space="preserve">TARBOC AS-1220 </w:t>
      </w:r>
      <w:r>
        <w:rPr>
          <w:rStyle w:val="CharStyle15"/>
        </w:rPr>
        <w:t xml:space="preserve">и </w:t>
      </w:r>
      <w:r>
        <w:rPr>
          <w:rStyle w:val="CharStyle15"/>
          <w:lang w:val="en-US" w:eastAsia="en-US"/>
        </w:rPr>
        <w:t xml:space="preserve">AS-1230, </w:t>
      </w:r>
      <w:r>
        <w:rPr>
          <w:rStyle w:val="CharStyle15"/>
        </w:rPr>
        <w:t xml:space="preserve">а также на акустические системы </w:t>
      </w:r>
      <w:r>
        <w:rPr>
          <w:rStyle w:val="CharStyle15"/>
          <w:lang w:val="en-US" w:eastAsia="en-US"/>
        </w:rPr>
        <w:t xml:space="preserve">ERA-i 1220 </w:t>
      </w:r>
      <w:r>
        <w:rPr>
          <w:rStyle w:val="CharStyle15"/>
        </w:rPr>
        <w:t xml:space="preserve">и </w:t>
      </w:r>
      <w:r>
        <w:rPr>
          <w:rStyle w:val="CharStyle15"/>
          <w:lang w:val="en-US" w:eastAsia="en-US"/>
        </w:rPr>
        <w:t xml:space="preserve">1230, </w:t>
      </w:r>
      <w:r>
        <w:rPr>
          <w:rStyle w:val="CharStyle15"/>
        </w:rPr>
        <w:t>что подтверждает наличие на рынке оборудования,</w:t>
      </w:r>
    </w:p>
    <w:p>
      <w:pPr>
        <w:pStyle w:val="Style14"/>
        <w:keepNext w:val="0"/>
        <w:keepLines w:val="0"/>
        <w:widowControl w:val="0"/>
        <w:shd w:val="clear" w:color="auto" w:fill="auto"/>
        <w:bidi w:val="0"/>
        <w:spacing w:before="0" w:after="0" w:line="240" w:lineRule="auto"/>
        <w:ind w:left="0" w:right="0" w:firstLine="0"/>
        <w:jc w:val="both"/>
      </w:pPr>
      <w:r>
        <w:rPr>
          <w:rStyle w:val="CharStyle15"/>
        </w:rPr>
        <w:t>отвечающего установленным требованиям, от нескольких производителей.</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Факт участия в закупке трех участников (две заявки признаны соответствующими требованиям, одна отклонена по основанию, предусмотренному подпунктом «а» пункта </w:t>
      </w:r>
      <w:r>
        <w:rPr>
          <w:rStyle w:val="CharStyle15"/>
          <w:lang w:val="en-US" w:eastAsia="en-US"/>
        </w:rPr>
        <w:t xml:space="preserve">2 </w:t>
      </w:r>
      <w:r>
        <w:rPr>
          <w:rStyle w:val="CharStyle15"/>
        </w:rPr>
        <w:t xml:space="preserve">части </w:t>
      </w:r>
      <w:r>
        <w:rPr>
          <w:rStyle w:val="CharStyle15"/>
          <w:lang w:val="en-US" w:eastAsia="en-US"/>
        </w:rPr>
        <w:t xml:space="preserve">4 </w:t>
      </w:r>
      <w:r>
        <w:rPr>
          <w:rStyle w:val="CharStyle15"/>
        </w:rPr>
        <w:t xml:space="preserve">статьи </w:t>
      </w:r>
      <w:r>
        <w:rPr>
          <w:rStyle w:val="CharStyle15"/>
          <w:lang w:val="en-US" w:eastAsia="en-US"/>
        </w:rPr>
        <w:t xml:space="preserve">14 </w:t>
      </w:r>
      <w:r>
        <w:rPr>
          <w:rStyle w:val="CharStyle15"/>
        </w:rPr>
        <w:t>Закона о контрактной системе, в связи с предложением товара иностранного происхождения) свидетельствует о наличии состязательности и фактической конкуренции на соответствующем товарном рынке.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силу статьи </w:t>
      </w:r>
      <w:r>
        <w:rPr>
          <w:rStyle w:val="CharStyle15"/>
          <w:lang w:val="en-US" w:eastAsia="en-US"/>
        </w:rPr>
        <w:t xml:space="preserve">33 </w:t>
      </w:r>
      <w:r>
        <w:rPr>
          <w:rStyle w:val="CharStyle15"/>
        </w:rPr>
        <w:t>Закона о контрактной системе заказчик не обязан ориентироваться на доступность товара, а вправе описать именно те характеристики, которые объективно обусловлены его потребностями. Предметом закупки является поставка, а не изготовление товара, поэтому отсутствие у заявителя товара, требующегося заказчику, не свидетельствует о невозможности его приобретения заявителем в целях участия в закупке. Сам по себе факт неучастия заявителя в процедуре не доказывает создание заказчиком ограничений конкуренции.</w:t>
      </w:r>
    </w:p>
    <w:p>
      <w:pPr>
        <w:pStyle w:val="Style14"/>
        <w:keepNext w:val="0"/>
        <w:keepLines w:val="0"/>
        <w:widowControl w:val="0"/>
        <w:shd w:val="clear" w:color="auto" w:fill="auto"/>
        <w:bidi w:val="0"/>
        <w:spacing w:before="0" w:after="0" w:line="240" w:lineRule="auto"/>
        <w:ind w:left="0" w:right="0" w:firstLine="580"/>
        <w:jc w:val="both"/>
      </w:pPr>
      <w:r>
        <w:rPr>
          <w:rStyle w:val="CharStyle15"/>
          <w:color w:val="111111"/>
        </w:rPr>
        <w:t>Изучив представленные документы, Комиссия пришла к следующим выводам.</w:t>
      </w:r>
    </w:p>
    <w:p>
      <w:pPr>
        <w:pStyle w:val="Style14"/>
        <w:keepNext w:val="0"/>
        <w:keepLines w:val="0"/>
        <w:widowControl w:val="0"/>
        <w:shd w:val="clear" w:color="auto" w:fill="auto"/>
        <w:bidi w:val="0"/>
        <w:spacing w:before="0" w:after="0" w:line="240" w:lineRule="auto"/>
        <w:ind w:left="0" w:right="0" w:firstLine="580"/>
        <w:jc w:val="both"/>
      </w:pPr>
      <w:r>
        <w:rPr>
          <w:rStyle w:val="CharStyle15"/>
          <w:lang w:val="en-US" w:eastAsia="en-US"/>
        </w:rPr>
        <w:t xml:space="preserve">28.04.2026 </w:t>
      </w:r>
      <w:r>
        <w:rPr>
          <w:rStyle w:val="CharStyle15"/>
        </w:rPr>
        <w:t xml:space="preserve">в единой информационной системе в сфере закупок размещено извещение о проведении электронного аукциона на поставку радиоэлектронной продукции (акустические системы,сабвуфер) (извещение </w:t>
      </w:r>
      <w:r>
        <w:rPr>
          <w:rStyle w:val="CharStyle15"/>
          <w:lang w:val="en-US" w:eastAsia="en-US"/>
        </w:rPr>
        <w:t>№ 0828600001926000101)</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Начальная (максимальная) цена контракта </w:t>
      </w:r>
      <w:r>
        <w:rPr>
          <w:rStyle w:val="CharStyle15"/>
          <w:lang w:val="en-US" w:eastAsia="en-US"/>
        </w:rPr>
        <w:t xml:space="preserve">2 398 316,66 </w:t>
      </w:r>
      <w:r>
        <w:rPr>
          <w:rStyle w:val="CharStyle15"/>
        </w:rPr>
        <w:t>рублей.</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соответствии с пунктом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системе в сфере закупок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Согласно Правилам использования каталога, утвержденным постановлением Правительства Российской Федерации от </w:t>
      </w:r>
      <w:r>
        <w:rPr>
          <w:rStyle w:val="CharStyle15"/>
          <w:lang w:val="en-US" w:eastAsia="en-US"/>
        </w:rPr>
        <w:t xml:space="preserve">08.02.2017 № 145 </w:t>
      </w:r>
      <w:r>
        <w:rPr>
          <w:rStyle w:val="CharStyle15"/>
        </w:rPr>
        <w:t>заказчик обязан применять информацию, включенную в позицию каталога (наименование товара, работы, услуги, единицу измерения количества или объема, сформированное описание при наличии) с даты начала её обязательного применения.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Заказчиком в структурированной форме извещения установлены требования к техническим характеристикам поставляемого товара, которые полностью соответствуют позициям КТРУ:</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для акустической системы </w:t>
      </w:r>
      <w:r>
        <w:rPr>
          <w:rStyle w:val="CharStyle15"/>
          <w:lang w:val="en-US" w:eastAsia="en-US"/>
        </w:rPr>
        <w:t xml:space="preserve">– </w:t>
      </w:r>
      <w:r>
        <w:rPr>
          <w:rStyle w:val="CharStyle15"/>
        </w:rPr>
        <w:t xml:space="preserve">позиция КТРУ </w:t>
      </w:r>
      <w:r>
        <w:rPr>
          <w:rStyle w:val="CharStyle15"/>
          <w:lang w:val="en-US" w:eastAsia="en-US"/>
        </w:rPr>
        <w:t>№ 26.40.31.190-00000010;</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для сабвуфера </w:t>
      </w:r>
      <w:r>
        <w:rPr>
          <w:rStyle w:val="CharStyle15"/>
          <w:lang w:val="en-US" w:eastAsia="en-US"/>
        </w:rPr>
        <w:t xml:space="preserve">– </w:t>
      </w:r>
      <w:r>
        <w:rPr>
          <w:rStyle w:val="CharStyle15"/>
        </w:rPr>
        <w:t xml:space="preserve">позиция КТРУ </w:t>
      </w:r>
      <w:r>
        <w:rPr>
          <w:rStyle w:val="CharStyle15"/>
          <w:lang w:val="en-US" w:eastAsia="en-US"/>
        </w:rPr>
        <w:t>№ 26.40.43.110-00000001.</w:t>
      </w:r>
    </w:p>
    <w:p>
      <w:pPr>
        <w:pStyle w:val="Style14"/>
        <w:keepNext w:val="0"/>
        <w:keepLines w:val="0"/>
        <w:widowControl w:val="0"/>
        <w:shd w:val="clear" w:color="auto" w:fill="auto"/>
        <w:bidi w:val="0"/>
        <w:spacing w:before="0" w:after="0" w:line="240" w:lineRule="auto"/>
        <w:ind w:left="0" w:right="0" w:firstLine="580"/>
        <w:jc w:val="both"/>
      </w:pPr>
      <w:r>
        <w:rPr>
          <w:rStyle w:val="CharStyle15"/>
        </w:rPr>
        <w:t>При этом заказчик не включал в описание объекта закупки каких-либо дополнительных характеристик, выходящих за пределы показателей, предусмотренных указанными позициями КТРУ. В извещении отсутствуют требования к товарным знакам, моделям, производителям или иные указания, которые могли бы привести к ограничению конкуренции.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Установленные характеристики полностью обусловлены объективной потребностью заказчика, связанной с особенностями помещения, в котором будет использоваться оборудование.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Объем помещения (зрительного зала) превышает </w:t>
      </w:r>
      <w:r>
        <w:rPr>
          <w:rStyle w:val="CharStyle15"/>
          <w:lang w:val="en-US" w:eastAsia="en-US"/>
        </w:rPr>
        <w:t xml:space="preserve">1000 м³, </w:t>
      </w:r>
      <w:r>
        <w:rPr>
          <w:rStyle w:val="CharStyle15"/>
        </w:rPr>
        <w:t xml:space="preserve">что подтверждается технической документацией (площадь зала составляет </w:t>
      </w:r>
      <w:r>
        <w:rPr>
          <w:rStyle w:val="CharStyle15"/>
          <w:lang w:val="en-US" w:eastAsia="en-US"/>
        </w:rPr>
        <w:t xml:space="preserve">470 м², </w:t>
      </w:r>
      <w:r>
        <w:rPr>
          <w:rStyle w:val="CharStyle15"/>
        </w:rPr>
        <w:t xml:space="preserve">высота </w:t>
      </w:r>
      <w:r>
        <w:rPr>
          <w:rStyle w:val="CharStyle15"/>
          <w:lang w:val="en-US" w:eastAsia="en-US"/>
        </w:rPr>
        <w:t xml:space="preserve">– </w:t>
      </w:r>
      <w:r>
        <w:rPr>
          <w:rStyle w:val="CharStyle15"/>
        </w:rPr>
        <w:t xml:space="preserve">более </w:t>
      </w:r>
      <w:r>
        <w:rPr>
          <w:rStyle w:val="CharStyle15"/>
          <w:lang w:val="en-US" w:eastAsia="en-US"/>
        </w:rPr>
        <w:t xml:space="preserve">3 </w:t>
      </w:r>
      <w:r>
        <w:rPr>
          <w:rStyle w:val="CharStyle15"/>
        </w:rPr>
        <w:t xml:space="preserve">м). Для обеспечения равномерного, качественного и безопасного для слуха звучания на </w:t>
      </w:r>
      <w:r>
        <w:rPr>
          <w:rStyle w:val="CharStyle15"/>
          <w:lang w:val="en-US" w:eastAsia="en-US"/>
        </w:rPr>
        <w:t xml:space="preserve">450 </w:t>
      </w:r>
      <w:r>
        <w:rPr>
          <w:rStyle w:val="CharStyle15"/>
        </w:rPr>
        <w:t xml:space="preserve">посадочных местах в таком объеме требуются акустические системы с конкретными параметрами мощности, звукового давления и конструктивными особенностями (в частности, коаксиальная схема, поддержка </w:t>
      </w:r>
      <w:r>
        <w:rPr>
          <w:rStyle w:val="CharStyle15"/>
          <w:lang w:val="en-US" w:eastAsia="en-US"/>
        </w:rPr>
        <w:t>Bi</w:t>
        <w:softHyphen/>
        <w:t xml:space="preserve">Amp). </w:t>
      </w:r>
      <w:r>
        <w:rPr>
          <w:rStyle w:val="CharStyle15"/>
        </w:rPr>
        <w:t>Именно эти параметры и содержатся в выбранных позициях КТРУ. Таким образом, заказчик, оставаясь в рамках каталога, описал минимально необходимые характеристики, без которых невозможно удовлетворить нужды учреждения.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силу части </w:t>
      </w:r>
      <w:r>
        <w:rPr>
          <w:rStyle w:val="CharStyle15"/>
          <w:lang w:val="en-US" w:eastAsia="en-US"/>
        </w:rPr>
        <w:t xml:space="preserve">2 </w:t>
      </w:r>
      <w:r>
        <w:rPr>
          <w:rStyle w:val="CharStyle15"/>
        </w:rPr>
        <w:t xml:space="preserve">статьи </w:t>
      </w:r>
      <w:r>
        <w:rPr>
          <w:rStyle w:val="CharStyle15"/>
          <w:lang w:val="en-US" w:eastAsia="en-US"/>
        </w:rPr>
        <w:t xml:space="preserve">33 </w:t>
      </w:r>
      <w:r>
        <w:rPr>
          <w:rStyle w:val="CharStyle15"/>
        </w:rPr>
        <w:t>Закона о контрактной системе описание объекта закупки должно содержать показатели, позволяющие определить соответствие закупаемого товара установленным требованиям. Применение обязательных позиций КТРУ освобождает заказчика от обязанности дополнительного обоснования характеристик, поскольку каталог формируется уполномоченным</w:t>
      </w:r>
      <w:r>
        <w:br w:type="page"/>
      </w:r>
    </w:p>
    <w:p>
      <w:pPr>
        <w:pStyle w:val="Style14"/>
        <w:keepNext w:val="0"/>
        <w:keepLines w:val="0"/>
        <w:widowControl w:val="0"/>
        <w:shd w:val="clear" w:color="auto" w:fill="auto"/>
        <w:bidi w:val="0"/>
        <w:spacing w:before="0" w:after="0" w:line="240" w:lineRule="auto"/>
        <w:ind w:left="0" w:right="0" w:firstLine="0"/>
        <w:jc w:val="both"/>
      </w:pPr>
      <w:r>
        <w:rPr>
          <w:rStyle w:val="CharStyle15"/>
        </w:rPr>
        <w:t>федеральным органом и содержит описание, признанное типовым для соответствующего вида товара.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Изучив документы и сведения, размещенные в ЕИС, Комиссия приходит к выводу, что действия заказчика в части установления технических характеристик поставляемого товара не противоречат положениям Закона о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Часть </w:t>
      </w:r>
      <w:r>
        <w:rPr>
          <w:rStyle w:val="CharStyle15"/>
          <w:lang w:val="en-US" w:eastAsia="en-US"/>
        </w:rPr>
        <w:t xml:space="preserve">1 </w:t>
      </w:r>
      <w:r>
        <w:rPr>
          <w:rStyle w:val="CharStyle15"/>
        </w:rPr>
        <w:t xml:space="preserve">статья </w:t>
      </w:r>
      <w:r>
        <w:rPr>
          <w:rStyle w:val="CharStyle15"/>
          <w:lang w:val="en-US" w:eastAsia="en-US"/>
        </w:rPr>
        <w:t xml:space="preserve">8 </w:t>
      </w:r>
      <w:r>
        <w:rPr>
          <w:rStyle w:val="CharStyle15"/>
        </w:rPr>
        <w:t>Закона о контрактной системе, поясняет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Согласно части </w:t>
      </w:r>
      <w:r>
        <w:rPr>
          <w:rStyle w:val="CharStyle15"/>
          <w:lang w:val="en-US" w:eastAsia="en-US"/>
        </w:rPr>
        <w:t xml:space="preserve">2 </w:t>
      </w:r>
      <w:r>
        <w:rPr>
          <w:rStyle w:val="CharStyle15"/>
        </w:rPr>
        <w:t xml:space="preserve">статьи </w:t>
      </w:r>
      <w:r>
        <w:rPr>
          <w:rStyle w:val="CharStyle15"/>
          <w:lang w:val="en-US" w:eastAsia="en-US"/>
        </w:rPr>
        <w:t xml:space="preserve">33 </w:t>
      </w:r>
      <w:r>
        <w:rPr>
          <w:rStyle w:val="CharStyle15"/>
        </w:rPr>
        <w:t xml:space="preserve">описание объекта закупки в соответствии с требованиями, указанными в </w:t>
      </w:r>
      <w:r>
        <w:rPr>
          <w:rStyle w:val="CharStyle15"/>
          <w:color w:val="0000FF"/>
        </w:rPr>
        <w:t xml:space="preserve">части </w:t>
      </w:r>
      <w:r>
        <w:rPr>
          <w:rStyle w:val="CharStyle15"/>
          <w:color w:val="0000FF"/>
          <w:lang w:val="en-US" w:eastAsia="en-US"/>
        </w:rPr>
        <w:t xml:space="preserve">1 </w:t>
      </w:r>
      <w:r>
        <w:rPr>
          <w:rStyle w:val="CharStyle15"/>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Таким образом, положения ст. </w:t>
      </w:r>
      <w:r>
        <w:rPr>
          <w:rStyle w:val="CharStyle15"/>
          <w:lang w:val="en-US" w:eastAsia="en-US"/>
        </w:rPr>
        <w:t xml:space="preserve">33 </w:t>
      </w:r>
      <w:r>
        <w:rPr>
          <w:rStyle w:val="CharStyle15"/>
        </w:rPr>
        <w:t>Закона о контрактной системе предоставляют заказчику право самостоятельно определять состав лота, а также устанавливать требования к техническим и функциональным характеристикам товара, исходя из своих потребностей. При реализации данного права заказчик обязан учитывать требования закона о том, что описание объекта закупки должно быть составлено таким образом, чтобы, обеспечивая максимальное удовлетворение нужд заказчика, одновременно с этим не приводило к ограничению количества участников и позволяло всем потенциальным поставщикам подать заявку, соответствующую требованиям документации.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Комиссия Владимирского УФАС России приходит к следующему выводу, что заказчик сформировал описание объекта закупки исходя из своих потребностей согласно КТРУ.</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На основании изложенного, руководствуясь частями </w:t>
      </w:r>
      <w:r>
        <w:rPr>
          <w:rStyle w:val="CharStyle15"/>
          <w:lang w:val="en-US" w:eastAsia="en-US"/>
        </w:rPr>
        <w:t xml:space="preserve">8 </w:t>
      </w:r>
      <w:r>
        <w:rPr>
          <w:rStyle w:val="CharStyle15"/>
        </w:rPr>
        <w:t xml:space="preserve">статьи </w:t>
      </w:r>
      <w:r>
        <w:rPr>
          <w:rStyle w:val="CharStyle15"/>
          <w:lang w:val="en-US" w:eastAsia="en-US"/>
        </w:rPr>
        <w:t xml:space="preserve">106, </w:t>
      </w:r>
      <w:r>
        <w:rPr>
          <w:rStyle w:val="CharStyle15"/>
        </w:rPr>
        <w:t xml:space="preserve">пунктом </w:t>
      </w:r>
      <w:r>
        <w:rPr>
          <w:rStyle w:val="CharStyle15"/>
          <w:lang w:val="en-US" w:eastAsia="en-US"/>
        </w:rPr>
        <w:t xml:space="preserve">3 </w:t>
      </w:r>
      <w:r>
        <w:rPr>
          <w:rStyle w:val="CharStyle15"/>
        </w:rPr>
        <w:t xml:space="preserve">частью </w:t>
      </w:r>
      <w:r>
        <w:rPr>
          <w:rStyle w:val="CharStyle15"/>
          <w:lang w:val="en-US" w:eastAsia="en-US"/>
        </w:rPr>
        <w:t xml:space="preserve">15 </w:t>
      </w:r>
      <w:r>
        <w:rPr>
          <w:rStyle w:val="CharStyle15"/>
        </w:rPr>
        <w:t xml:space="preserve">статьи </w:t>
      </w:r>
      <w:r>
        <w:rPr>
          <w:rStyle w:val="CharStyle15"/>
          <w:lang w:val="en-US" w:eastAsia="en-US"/>
        </w:rPr>
        <w:t xml:space="preserve">99 </w:t>
      </w:r>
      <w:r>
        <w:rPr>
          <w:rStyle w:val="CharStyle15"/>
        </w:rPr>
        <w:t>Закона о контрактной системе в сфере закупок, Комиссия Владимирского УФАС России</w:t>
      </w:r>
    </w:p>
    <w:p>
      <w:pPr>
        <w:pStyle w:val="Style14"/>
        <w:keepNext w:val="0"/>
        <w:keepLines w:val="0"/>
        <w:widowControl w:val="0"/>
        <w:shd w:val="clear" w:color="auto" w:fill="auto"/>
        <w:bidi w:val="0"/>
        <w:spacing w:before="0" w:after="0" w:line="240" w:lineRule="auto"/>
        <w:ind w:left="0" w:right="0" w:firstLine="0"/>
        <w:jc w:val="center"/>
      </w:pPr>
      <w:r>
        <w:rPr>
          <w:rStyle w:val="CharStyle15"/>
        </w:rPr>
        <w:t>Решила: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Признать жалобу ООО «За Достойную Жизнь» на положения извещения о проведении электронного аукциона на поставку радиоэлектронной продукции (акустические системы, сабвуфер) </w:t>
      </w:r>
      <w:r>
        <w:rPr>
          <w:rStyle w:val="CharStyle15"/>
          <w:lang w:val="en-US" w:eastAsia="en-US"/>
        </w:rPr>
        <w:t xml:space="preserve">(№ </w:t>
      </w:r>
      <w:r>
        <w:rPr>
          <w:rStyle w:val="CharStyle15"/>
        </w:rPr>
        <w:t xml:space="preserve">закупки </w:t>
      </w:r>
      <w:r>
        <w:rPr>
          <w:rStyle w:val="CharStyle15"/>
          <w:lang w:val="en-US" w:eastAsia="en-US"/>
        </w:rPr>
        <w:t xml:space="preserve">0828600001926000101) </w:t>
      </w:r>
      <w:r>
        <w:rPr>
          <w:rStyle w:val="CharStyle15"/>
        </w:rPr>
        <w:t>по доводам, изложенным в ней, необоснованной.</w:t>
      </w:r>
    </w:p>
    <w:p>
      <w:pPr>
        <w:pStyle w:val="Style14"/>
        <w:keepNext w:val="0"/>
        <w:keepLines w:val="0"/>
        <w:widowControl w:val="0"/>
        <w:shd w:val="clear" w:color="auto" w:fill="auto"/>
        <w:bidi w:val="0"/>
        <w:spacing w:before="0" w:after="0" w:line="240" w:lineRule="auto"/>
        <w:ind w:left="0" w:right="0" w:firstLine="580"/>
        <w:jc w:val="both"/>
      </w:pPr>
      <w:r>
        <w:rPr>
          <w:rStyle w:val="CharStyle15"/>
          <w:i/>
          <w:iCs/>
        </w:rPr>
        <w:t>Настоящее решение вступает в законную силу с момента его вынесения и может быть обжаловано в судебном порядке в течение трех месяцев с момента вынесения.</w:t>
      </w:r>
    </w:p>
    <w:p>
      <w:pPr>
        <w:widowControl w:val="0"/>
        <w:spacing w:line="1" w:lineRule="exact"/>
        <w:sectPr>
          <w:footnotePr>
            <w:pos w:val="pageBottom"/>
            <w:numFmt w:val="decimal"/>
            <w:numRestart w:val="continuous"/>
          </w:footnotePr>
          <w:type w:val="continuous"/>
          <w:pgSz w:w="11900" w:h="16840"/>
          <w:pgMar w:top="300" w:right="540" w:bottom="1197" w:left="1102" w:header="0" w:footer="3" w:gutter="0"/>
          <w:cols w:space="720"/>
          <w:noEndnote/>
          <w:rtlGutter w:val="0"/>
          <w:docGrid w:linePitch="360"/>
        </w:sectPr>
      </w:pPr>
      <w:r>
        <mc:AlternateContent>
          <mc:Choice Requires="wps">
            <w:drawing>
              <wp:anchor distT="0" distB="240665" distL="0" distR="0" simplePos="0" relativeHeight="125829380" behindDoc="0" locked="0" layoutInCell="1" allowOverlap="1">
                <wp:simplePos x="0" y="0"/>
                <wp:positionH relativeFrom="page">
                  <wp:posOffset>739140</wp:posOffset>
                </wp:positionH>
                <wp:positionV relativeFrom="paragraph">
                  <wp:posOffset>0</wp:posOffset>
                </wp:positionV>
                <wp:extent cx="1569720" cy="201295"/>
                <wp:wrapTopAndBottom/>
                <wp:docPr id="8" name="Shape 8"/>
                <a:graphic xmlns:a="http://schemas.openxmlformats.org/drawingml/2006/main">
                  <a:graphicData uri="http://schemas.microsoft.com/office/word/2010/wordprocessingShape">
                    <wps:wsp>
                      <wps:cNvSpPr txBox="1"/>
                      <wps:spPr>
                        <a:xfrm>
                          <a:ext cx="1569720" cy="20129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wps:txbx>
                      <wps:bodyPr wrap="none" lIns="0" tIns="0" rIns="0" bIns="0">
                        <a:noAutoFit/>
                      </wps:bodyPr>
                    </wps:wsp>
                  </a:graphicData>
                </a:graphic>
              </wp:anchor>
            </w:drawing>
          </mc:Choice>
          <mc:Fallback>
            <w:pict>
              <v:shape id="_x0000_s1034" type="#_x0000_t202" style="position:absolute;margin-left:58.200000000000003pt;margin-top:0;width:123.60000000000001pt;height:15.85pt;z-index:-125829373;mso-wrap-distance-left:0;mso-wrap-distance-right:0;mso-wrap-distance-bottom:18.94999999999999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v:textbox>
                <w10:wrap type="topAndBottom" anchorx="page"/>
              </v:shape>
            </w:pict>
          </mc:Fallback>
        </mc:AlternateContent>
      </w:r>
      <w:r>
        <w:drawing>
          <wp:anchor distT="76200" distB="0" distL="0" distR="1804670" simplePos="0" relativeHeight="125829382" behindDoc="0" locked="0" layoutInCell="1" allowOverlap="1">
            <wp:simplePos x="0" y="0"/>
            <wp:positionH relativeFrom="page">
              <wp:posOffset>2677795</wp:posOffset>
            </wp:positionH>
            <wp:positionV relativeFrom="paragraph">
              <wp:posOffset>76200</wp:posOffset>
            </wp:positionV>
            <wp:extent cx="316865" cy="365760"/>
            <wp:wrapTopAndBottom/>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9"/>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3074035</wp:posOffset>
                </wp:positionH>
                <wp:positionV relativeFrom="paragraph">
                  <wp:posOffset>146050</wp:posOffset>
                </wp:positionV>
                <wp:extent cx="1722120" cy="259080"/>
                <wp:wrapNone/>
                <wp:docPr id="12" name="Shape 1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8" type="#_x0000_t202" style="position:absolute;margin-left:242.05000000000001pt;margin-top:11.5pt;width:135.59999999999999pt;height:20.40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01295" distB="24130" distL="0" distR="0" simplePos="0" relativeHeight="125829383" behindDoc="0" locked="0" layoutInCell="1" allowOverlap="1">
                <wp:simplePos x="0" y="0"/>
                <wp:positionH relativeFrom="page">
                  <wp:posOffset>6353810</wp:posOffset>
                </wp:positionH>
                <wp:positionV relativeFrom="paragraph">
                  <wp:posOffset>201295</wp:posOffset>
                </wp:positionV>
                <wp:extent cx="835025" cy="216535"/>
                <wp:wrapTopAndBottom/>
                <wp:docPr id="14" name="Shape 14"/>
                <a:graphic xmlns:a="http://schemas.openxmlformats.org/drawingml/2006/main">
                  <a:graphicData uri="http://schemas.microsoft.com/office/word/2010/wordprocessingShape">
                    <wps:wsp>
                      <wps:cNvSpPr txBox="1"/>
                      <wps:spPr>
                        <a:xfrm>
                          <a:ext cx="835025" cy="21653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М.В. Фомин</w:t>
                            </w:r>
                          </w:p>
                        </w:txbxContent>
                      </wps:txbx>
                      <wps:bodyPr wrap="none" lIns="0" tIns="0" rIns="0" bIns="0">
                        <a:noAutoFit/>
                      </wps:bodyPr>
                    </wps:wsp>
                  </a:graphicData>
                </a:graphic>
              </wp:anchor>
            </w:drawing>
          </mc:Choice>
          <mc:Fallback>
            <w:pict>
              <v:shape id="_x0000_s1040" type="#_x0000_t202" style="position:absolute;margin-left:500.30000000000001pt;margin-top:15.85pt;width:65.75pt;height:17.050000000000001pt;z-index:-125829370;mso-wrap-distance-left:0;mso-wrap-distance-top:15.85pt;mso-wrap-distance-right:0;mso-wrap-distance-bottom:1.900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М.В. Фомин</w:t>
                      </w:r>
                    </w:p>
                  </w:txbxContent>
                </v:textbox>
                <w10:wrap type="topAndBottom" anchorx="page"/>
              </v:shape>
            </w:pict>
          </mc:Fallback>
        </mc:AlternateContent>
      </w:r>
    </w:p>
    <w:p>
      <w:pPr>
        <w:pStyle w:val="Style2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6"/>
          <w:color w:val="FFFFFF"/>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pPr>
      <w:r>
        <w:rPr>
          <w:rStyle w:val="CharStyle28"/>
        </w:rPr>
        <w:t xml:space="preserve">Кому выдан: </w:t>
      </w:r>
      <w:r>
        <w:rPr>
          <w:rStyle w:val="CharStyle28"/>
          <w:color w:val="000000"/>
        </w:rPr>
        <w:t>Фомин Максим Валерьевич</w:t>
      </w:r>
    </w:p>
    <w:p>
      <w:pPr>
        <w:pStyle w:val="Style27"/>
        <w:keepNext w:val="0"/>
        <w:keepLines w:val="0"/>
        <w:widowControl w:val="0"/>
        <w:shd w:val="clear" w:color="auto" w:fill="auto"/>
        <w:bidi w:val="0"/>
        <w:spacing w:before="0" w:after="0" w:line="240" w:lineRule="auto"/>
        <w:ind w:right="0" w:firstLine="0"/>
        <w:jc w:val="left"/>
      </w:pPr>
      <w:r>
        <w:rPr>
          <w:rStyle w:val="CharStyle28"/>
        </w:rPr>
        <w:t xml:space="preserve">Сертификат </w:t>
      </w:r>
      <w:r>
        <w:rPr>
          <w:rStyle w:val="CharStyle28"/>
          <w:color w:val="292929"/>
        </w:rPr>
        <w:t xml:space="preserve">№ </w:t>
      </w:r>
      <w:r>
        <w:rPr>
          <w:rStyle w:val="CharStyle28"/>
        </w:rPr>
        <w:t>0082571</w:t>
      </w:r>
      <w:r>
        <w:rPr>
          <w:rStyle w:val="CharStyle28"/>
          <w:lang w:val="en-US" w:eastAsia="en-US"/>
        </w:rPr>
        <w:t>FE360703F94BE9662CCFB38D938</w:t>
      </w:r>
    </w:p>
    <w:p>
      <w:pPr>
        <w:pStyle w:val="Style27"/>
        <w:keepNext w:val="0"/>
        <w:keepLines w:val="0"/>
        <w:widowControl w:val="0"/>
        <w:shd w:val="clear" w:color="auto" w:fill="auto"/>
        <w:bidi w:val="0"/>
        <w:spacing w:before="0" w:after="0" w:line="240" w:lineRule="auto"/>
        <w:ind w:right="0" w:firstLine="0"/>
        <w:jc w:val="left"/>
      </w:pPr>
      <w:r>
        <w:rPr>
          <w:rStyle w:val="CharStyle28"/>
        </w:rPr>
        <w:t xml:space="preserve">Действителен с 24.09.2025 </w:t>
      </w:r>
      <w:r>
        <w:rPr>
          <w:rStyle w:val="CharStyle28"/>
          <w:color w:val="5D5D5D"/>
        </w:rPr>
        <w:t xml:space="preserve">по </w:t>
      </w:r>
      <w:r>
        <w:rPr>
          <w:rStyle w:val="CharStyle28"/>
        </w:rPr>
        <w:t>18.12.2026</w:t>
      </w:r>
    </w:p>
    <w:p>
      <w:pPr>
        <w:widowControl w:val="0"/>
        <w:spacing w:line="1" w:lineRule="exact"/>
        <w:sectPr>
          <w:footnotePr>
            <w:pos w:val="pageBottom"/>
            <w:numFmt w:val="decimal"/>
            <w:numRestart w:val="continuous"/>
          </w:footnotePr>
          <w:type w:val="continuous"/>
          <w:pgSz w:w="11900" w:h="16840"/>
          <w:pgMar w:top="1110" w:right="541" w:bottom="1558" w:left="1106" w:header="0" w:footer="3" w:gutter="0"/>
          <w:cols w:space="720"/>
          <w:noEndnote/>
          <w:rtlGutter w:val="0"/>
          <w:docGrid w:linePitch="360"/>
        </w:sectPr>
      </w:pPr>
      <w:r>
        <mc:AlternateContent>
          <mc:Choice Requires="wps">
            <w:drawing>
              <wp:anchor distT="76200" distB="222250" distL="0" distR="0" simplePos="0" relativeHeight="125829385" behindDoc="0" locked="0" layoutInCell="1" allowOverlap="1">
                <wp:simplePos x="0" y="0"/>
                <wp:positionH relativeFrom="page">
                  <wp:posOffset>735965</wp:posOffset>
                </wp:positionH>
                <wp:positionV relativeFrom="paragraph">
                  <wp:posOffset>76200</wp:posOffset>
                </wp:positionV>
                <wp:extent cx="1155065" cy="216535"/>
                <wp:wrapTopAndBottom/>
                <wp:docPr id="16" name="Shape 16"/>
                <a:graphic xmlns:a="http://schemas.openxmlformats.org/drawingml/2006/main">
                  <a:graphicData uri="http://schemas.microsoft.com/office/word/2010/wordprocessingShape">
                    <wps:wsp>
                      <wps:cNvSpPr txBox="1"/>
                      <wps:spPr>
                        <a:xfrm>
                          <a:ext cx="1155065" cy="21653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wps:txbx>
                      <wps:bodyPr wrap="none" lIns="0" tIns="0" rIns="0" bIns="0">
                        <a:noAutoFit/>
                      </wps:bodyPr>
                    </wps:wsp>
                  </a:graphicData>
                </a:graphic>
              </wp:anchor>
            </w:drawing>
          </mc:Choice>
          <mc:Fallback>
            <w:pict>
              <v:shape id="_x0000_s1042" type="#_x0000_t202" style="position:absolute;margin-left:57.950000000000003pt;margin-top:6.pt;width:90.950000000000003pt;height:17.050000000000001pt;z-index:-125829368;mso-wrap-distance-left:0;mso-wrap-distance-top:6.pt;mso-wrap-distance-right:0;mso-wrap-distance-bottom:17.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v:textbox>
                <w10:wrap type="topAndBottom" anchorx="page"/>
              </v:shape>
            </w:pict>
          </mc:Fallback>
        </mc:AlternateContent>
      </w:r>
      <w:r>
        <w:drawing>
          <wp:anchor distT="170815" distB="0" distL="0" distR="1816735" simplePos="0" relativeHeight="125829387" behindDoc="0" locked="0" layoutInCell="1" allowOverlap="1">
            <wp:simplePos x="0" y="0"/>
            <wp:positionH relativeFrom="page">
              <wp:posOffset>2683510</wp:posOffset>
            </wp:positionH>
            <wp:positionV relativeFrom="paragraph">
              <wp:posOffset>170815</wp:posOffset>
            </wp:positionV>
            <wp:extent cx="298450" cy="347345"/>
            <wp:wrapTopAndBottom/>
            <wp:docPr id="18" name="Shape 18"/>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1"/>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3073400</wp:posOffset>
                </wp:positionH>
                <wp:positionV relativeFrom="paragraph">
                  <wp:posOffset>231775</wp:posOffset>
                </wp:positionV>
                <wp:extent cx="1722120" cy="259080"/>
                <wp:wrapNone/>
                <wp:docPr id="20" name="Shape 2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6" type="#_x0000_t202" style="position:absolute;margin-left:242.pt;margin-top:18.25pt;width:135.59999999999999pt;height:20.40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2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6"/>
          <w:color w:val="FFFFFF"/>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pPr>
      <w:r>
        <w:rPr>
          <w:rStyle w:val="CharStyle28"/>
        </w:rPr>
        <w:t xml:space="preserve">Кому выдан: </w:t>
      </w:r>
      <w:r>
        <w:rPr>
          <w:rStyle w:val="CharStyle28"/>
          <w:color w:val="000000"/>
        </w:rPr>
        <w:t>МИРОНОВ ДМИТРИЙ ВАСИЛЬЕВИЧ</w:t>
      </w:r>
    </w:p>
    <w:p>
      <w:pPr>
        <w:pStyle w:val="Style27"/>
        <w:keepNext w:val="0"/>
        <w:keepLines w:val="0"/>
        <w:widowControl w:val="0"/>
        <w:shd w:val="clear" w:color="auto" w:fill="auto"/>
        <w:bidi w:val="0"/>
        <w:spacing w:before="0" w:after="0" w:line="240" w:lineRule="auto"/>
        <w:ind w:right="0" w:firstLine="0"/>
        <w:jc w:val="left"/>
      </w:pPr>
      <w:r>
        <w:rPr>
          <w:rStyle w:val="CharStyle28"/>
        </w:rPr>
        <w:t xml:space="preserve">Сертификат </w:t>
      </w:r>
      <w:r>
        <w:rPr>
          <w:rStyle w:val="CharStyle28"/>
          <w:color w:val="292929"/>
        </w:rPr>
        <w:t xml:space="preserve">№ </w:t>
      </w:r>
      <w:r>
        <w:rPr>
          <w:rStyle w:val="CharStyle28"/>
          <w:lang w:val="en-US" w:eastAsia="en-US"/>
        </w:rPr>
        <w:t>00AF2CD2D8CA91780D4FC4E65EDE06044'</w:t>
      </w:r>
    </w:p>
    <w:p>
      <w:pPr>
        <w:pStyle w:val="Style27"/>
        <w:keepNext w:val="0"/>
        <w:keepLines w:val="0"/>
        <w:widowControl w:val="0"/>
        <w:shd w:val="clear" w:color="auto" w:fill="auto"/>
        <w:bidi w:val="0"/>
        <w:spacing w:before="0" w:after="0" w:line="240" w:lineRule="auto"/>
        <w:ind w:right="0" w:firstLine="0"/>
        <w:jc w:val="left"/>
      </w:pPr>
      <w:r>
        <w:rPr>
          <w:rStyle w:val="CharStyle28"/>
        </w:rPr>
        <w:t xml:space="preserve">Действителен с 24.09.2025 </w:t>
      </w:r>
      <w:r>
        <w:rPr>
          <w:rStyle w:val="CharStyle28"/>
          <w:color w:val="5D5D5D"/>
        </w:rPr>
        <w:t xml:space="preserve">по </w:t>
      </w:r>
      <w:r>
        <w:rPr>
          <w:rStyle w:val="CharStyle28"/>
        </w:rPr>
        <w:t>18.12.2026</w:t>
      </w:r>
    </w:p>
    <w:p>
      <w:pPr>
        <w:widowControl w:val="0"/>
        <w:spacing w:line="1" w:lineRule="exact"/>
      </w:pPr>
      <w:r>
        <w:drawing>
          <wp:anchor distT="114300" distB="0" distL="0" distR="1786255" simplePos="0" relativeHeight="125829388" behindDoc="0" locked="0" layoutInCell="1" allowOverlap="1">
            <wp:simplePos x="0" y="0"/>
            <wp:positionH relativeFrom="page">
              <wp:posOffset>2653030</wp:posOffset>
            </wp:positionH>
            <wp:positionV relativeFrom="paragraph">
              <wp:posOffset>114300</wp:posOffset>
            </wp:positionV>
            <wp:extent cx="359410" cy="524510"/>
            <wp:wrapTopAndBottom/>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3"/>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3113405</wp:posOffset>
                </wp:positionH>
                <wp:positionV relativeFrom="paragraph">
                  <wp:posOffset>519430</wp:posOffset>
                </wp:positionV>
                <wp:extent cx="1283335" cy="100330"/>
                <wp:wrapNone/>
                <wp:docPr id="24" name="Shape 24"/>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wps:txbx>
                      <wps:bodyPr lIns="0" tIns="0" rIns="0" bIns="0">
                        <a:noAutoFit/>
                      </wps:bodyPr>
                    </wps:wsp>
                  </a:graphicData>
                </a:graphic>
              </wp:anchor>
            </w:drawing>
          </mc:Choice>
          <mc:Fallback>
            <w:pict>
              <v:shape id="_x0000_s1050" type="#_x0000_t202" style="position:absolute;margin-left:245.15000000000001pt;margin-top:40.899999999999999pt;width:101.05pt;height:7.90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3073400</wp:posOffset>
                </wp:positionH>
                <wp:positionV relativeFrom="paragraph">
                  <wp:posOffset>202565</wp:posOffset>
                </wp:positionV>
                <wp:extent cx="1722120" cy="259080"/>
                <wp:wrapNone/>
                <wp:docPr id="26" name="Shape 2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2" type="#_x0000_t202" style="position:absolute;margin-left:242.pt;margin-top:15.950000000000001pt;width:135.59999999999999pt;height:20.40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27"/>
        <w:keepNext w:val="0"/>
        <w:keepLines w:val="0"/>
        <w:widowControl w:val="0"/>
        <w:shd w:val="clear" w:color="auto" w:fill="auto"/>
        <w:bidi w:val="0"/>
        <w:spacing w:before="0" w:after="0" w:line="240" w:lineRule="auto"/>
        <w:ind w:right="0" w:firstLine="0"/>
        <w:jc w:val="both"/>
      </w:pPr>
      <w:r>
        <w:rPr>
          <w:rStyle w:val="CharStyle28"/>
        </w:rPr>
        <w:t xml:space="preserve">Кому выдан: </w:t>
      </w:r>
      <w:r>
        <w:rPr>
          <w:rStyle w:val="CharStyle28"/>
          <w:color w:val="000000"/>
        </w:rPr>
        <w:t>Тряпкина Екатерина Юрьевна</w:t>
      </w:r>
    </w:p>
    <w:p>
      <w:pPr>
        <w:pStyle w:val="Style27"/>
        <w:keepNext w:val="0"/>
        <w:keepLines w:val="0"/>
        <w:widowControl w:val="0"/>
        <w:shd w:val="clear" w:color="auto" w:fill="auto"/>
        <w:bidi w:val="0"/>
        <w:spacing w:before="0" w:after="0" w:line="240" w:lineRule="auto"/>
        <w:ind w:right="0" w:firstLine="0"/>
        <w:jc w:val="both"/>
      </w:pPr>
      <w:r>
        <w:rPr>
          <w:rStyle w:val="CharStyle28"/>
        </w:rPr>
        <w:t xml:space="preserve">Сертификат </w:t>
      </w:r>
      <w:r>
        <w:rPr>
          <w:rStyle w:val="CharStyle28"/>
          <w:color w:val="292929"/>
        </w:rPr>
        <w:t xml:space="preserve">№ </w:t>
      </w:r>
      <w:r>
        <w:rPr>
          <w:rStyle w:val="CharStyle28"/>
          <w:lang w:val="en-US" w:eastAsia="en-US"/>
        </w:rPr>
        <w:t>00A04C530FD2CB326800C70FDCBD9A3F5</w:t>
      </w:r>
      <w:r>
        <w:rPr>
          <w:rStyle w:val="CharStyle28"/>
          <w:lang w:val="en-US" w:eastAsia="en-US"/>
        </w:rPr>
        <w:t>I</w:t>
      </w:r>
    </w:p>
    <w:p>
      <w:pPr>
        <w:pStyle w:val="Style27"/>
        <w:keepNext w:val="0"/>
        <w:keepLines w:val="0"/>
        <w:widowControl w:val="0"/>
        <w:shd w:val="clear" w:color="auto" w:fill="auto"/>
        <w:bidi w:val="0"/>
        <w:spacing w:before="0" w:after="0" w:line="240" w:lineRule="auto"/>
        <w:ind w:right="0" w:firstLine="0"/>
        <w:jc w:val="both"/>
      </w:pPr>
      <w:r>
        <w:rPr>
          <w:rStyle w:val="CharStyle28"/>
        </w:rPr>
        <w:t xml:space="preserve">Действителен с 12.09.2025 </w:t>
      </w:r>
      <w:r>
        <w:rPr>
          <w:rStyle w:val="CharStyle28"/>
          <w:color w:val="5D5D5D"/>
        </w:rPr>
        <w:t xml:space="preserve">по </w:t>
      </w:r>
      <w:r>
        <w:rPr>
          <w:rStyle w:val="CharStyle28"/>
        </w:rPr>
        <w:t>06.12.2026</w:t>
      </w:r>
    </w:p>
    <w:p>
      <w:pPr>
        <w:pStyle w:val="Style8"/>
        <w:keepNext w:val="0"/>
        <w:keepLines w:val="0"/>
        <w:widowControl w:val="0"/>
        <w:shd w:val="clear" w:color="auto" w:fill="auto"/>
        <w:bidi w:val="0"/>
        <w:spacing w:before="0" w:after="0" w:line="240" w:lineRule="auto"/>
        <w:ind w:left="0" w:right="0" w:firstLine="0"/>
        <w:jc w:val="both"/>
        <w:rPr>
          <w:sz w:val="18"/>
          <w:szCs w:val="18"/>
        </w:rPr>
      </w:pPr>
      <w:r>
        <w:rPr>
          <w:rStyle w:val="CharStyle9"/>
          <w:color w:val="000000"/>
          <w:sz w:val="18"/>
          <w:szCs w:val="18"/>
        </w:rPr>
        <w:t>Исп.Тряпкина Е.Ю. тел.53-39-54,вн.033-</w:t>
      </w:r>
    </w:p>
    <w:sectPr>
      <w:footnotePr>
        <w:pos w:val="pageBottom"/>
        <w:numFmt w:val="decimal"/>
        <w:numRestart w:val="continuous"/>
      </w:footnotePr>
      <w:type w:val="continuous"/>
      <w:pgSz w:w="11900" w:h="16840"/>
      <w:pgMar w:top="1110" w:right="541" w:bottom="15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718185</wp:posOffset>
              </wp:positionH>
              <wp:positionV relativeFrom="page">
                <wp:posOffset>10010140</wp:posOffset>
              </wp:positionV>
              <wp:extent cx="640080" cy="128270"/>
              <wp:wrapNone/>
              <wp:docPr id="2" name="Shape 2"/>
              <a:graphic xmlns:a="http://schemas.openxmlformats.org/drawingml/2006/main">
                <a:graphicData uri="http://schemas.microsoft.com/office/word/2010/wordprocessingShape">
                  <wps:wsp>
                    <wps:cNvSpPr txBox="1"/>
                    <wps:spPr>
                      <a:xfrm>
                        <a:ext cx="64008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2026-2511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550000000000004pt;margin-top:788.20000000000005pt;width:50.399999999999999pt;height:10.1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2026-2511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717550</wp:posOffset>
              </wp:positionH>
              <wp:positionV relativeFrom="page">
                <wp:posOffset>9851390</wp:posOffset>
              </wp:positionV>
              <wp:extent cx="640080" cy="128270"/>
              <wp:wrapNone/>
              <wp:docPr id="4" name="Shape 4"/>
              <a:graphic xmlns:a="http://schemas.openxmlformats.org/drawingml/2006/main">
                <a:graphicData uri="http://schemas.microsoft.com/office/word/2010/wordprocessingShape">
                  <wps:wsp>
                    <wps:cNvSpPr txBox="1"/>
                    <wps:spPr>
                      <a:xfrm>
                        <a:ext cx="64008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2026-2511</w:t>
                          </w:r>
                        </w:p>
                      </w:txbxContent>
                    </wps:txbx>
                    <wps:bodyPr wrap="none" lIns="0" tIns="0" rIns="0" bIns="0">
                      <a:spAutoFit/>
                    </wps:bodyPr>
                  </wps:wsp>
                </a:graphicData>
              </a:graphic>
            </wp:anchor>
          </w:drawing>
        </mc:Choice>
        <mc:Fallback>
          <w:pict>
            <v:shape id="_x0000_s1030" type="#_x0000_t202" style="position:absolute;margin-left:56.5pt;margin-top:775.70000000000005pt;width:50.399999999999999pt;height:10.1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2026-2511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9">
    <w:name w:val="Body text (4)_"/>
    <w:basedOn w:val="DefaultParagraphFont"/>
    <w:link w:val="Style8"/>
    <w:rPr>
      <w:rFonts w:ascii="Times New Roman" w:eastAsia="Times New Roman" w:hAnsi="Times New Roman" w:cs="Times New Roman"/>
      <w:b/>
      <w:bCs/>
      <w:i w:val="0"/>
      <w:iCs w:val="0"/>
      <w:smallCaps w:val="0"/>
      <w:strike w:val="0"/>
      <w:color w:val="476197"/>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u w:val="none"/>
    </w:rPr>
  </w:style>
  <w:style w:type="character" w:customStyle="1" w:styleId="CharStyle19">
    <w:name w:val="Picture caption_"/>
    <w:basedOn w:val="DefaultParagraphFont"/>
    <w:link w:val="Style18"/>
    <w:rPr>
      <w:rFonts w:ascii="Georgia" w:eastAsia="Georgia" w:hAnsi="Georgia" w:cs="Georgia"/>
      <w:b w:val="0"/>
      <w:bCs w:val="0"/>
      <w:i w:val="0"/>
      <w:iCs w:val="0"/>
      <w:smallCaps w:val="0"/>
      <w:strike w:val="0"/>
      <w:color w:val="292929"/>
      <w:sz w:val="11"/>
      <w:szCs w:val="11"/>
      <w:u w:val="none"/>
    </w:rPr>
  </w:style>
  <w:style w:type="character" w:customStyle="1" w:styleId="CharStyle22">
    <w:name w:val="Heading #1_"/>
    <w:basedOn w:val="DefaultParagraphFont"/>
    <w:link w:val="Style21"/>
    <w:rPr>
      <w:rFonts w:ascii="Arial" w:eastAsia="Arial" w:hAnsi="Arial" w:cs="Arial"/>
      <w:b w:val="0"/>
      <w:bCs w:val="0"/>
      <w:i w:val="0"/>
      <w:iCs w:val="0"/>
      <w:smallCaps w:val="0"/>
      <w:strike w:val="0"/>
      <w:sz w:val="34"/>
      <w:szCs w:val="34"/>
      <w:u w:val="none"/>
      <w:lang w:val="en-US" w:eastAsia="en-US"/>
    </w:rPr>
  </w:style>
  <w:style w:type="character" w:customStyle="1" w:styleId="CharStyle26">
    <w:name w:val="Body text (5)_"/>
    <w:basedOn w:val="DefaultParagraphFont"/>
    <w:link w:val="Style25"/>
    <w:rPr>
      <w:rFonts w:ascii="Georgia" w:eastAsia="Georgia" w:hAnsi="Georgia" w:cs="Georgia"/>
      <w:b w:val="0"/>
      <w:bCs w:val="0"/>
      <w:i w:val="0"/>
      <w:iCs w:val="0"/>
      <w:smallCaps w:val="0"/>
      <w:strike w:val="0"/>
      <w:color w:val="EBEBEB"/>
      <w:sz w:val="12"/>
      <w:szCs w:val="12"/>
      <w:u w:val="none"/>
    </w:rPr>
  </w:style>
  <w:style w:type="character" w:customStyle="1" w:styleId="CharStyle28">
    <w:name w:val="Body text (2)_"/>
    <w:basedOn w:val="DefaultParagraphFont"/>
    <w:link w:val="Style27"/>
    <w:rPr>
      <w:rFonts w:ascii="Arial" w:eastAsia="Arial" w:hAnsi="Arial" w:cs="Arial"/>
      <w:b w:val="0"/>
      <w:bCs w:val="0"/>
      <w:i w:val="0"/>
      <w:iCs w:val="0"/>
      <w:smallCaps w:val="0"/>
      <w:strike w:val="0"/>
      <w:color w:val="424242"/>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40" w:line="278" w:lineRule="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customStyle="1" w:styleId="Style8">
    <w:name w:val="Body text (4)"/>
    <w:basedOn w:val="Normal"/>
    <w:link w:val="CharStyle9"/>
    <w:pPr>
      <w:widowControl w:val="0"/>
      <w:shd w:val="clear" w:color="auto" w:fill="auto"/>
      <w:spacing w:after="90" w:line="254" w:lineRule="auto"/>
      <w:jc w:val="center"/>
    </w:pPr>
    <w:rPr>
      <w:rFonts w:ascii="Times New Roman" w:eastAsia="Times New Roman" w:hAnsi="Times New Roman" w:cs="Times New Roman"/>
      <w:b/>
      <w:bCs/>
      <w:i w:val="0"/>
      <w:iCs w:val="0"/>
      <w:smallCaps w:val="0"/>
      <w:strike w:val="0"/>
      <w:color w:val="476197"/>
      <w:sz w:val="19"/>
      <w:szCs w:val="19"/>
      <w:u w:val="none"/>
    </w:rPr>
  </w:style>
  <w:style w:type="paragraph" w:customStyle="1" w:styleId="Style10">
    <w:name w:val="Heading #2"/>
    <w:basedOn w:val="Normal"/>
    <w:link w:val="CharStyle11"/>
    <w:pPr>
      <w:widowControl w:val="0"/>
      <w:shd w:val="clear" w:color="auto" w:fill="auto"/>
      <w:spacing w:after="320"/>
      <w:ind w:firstLine="140"/>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8">
    <w:name w:val="Picture caption"/>
    <w:basedOn w:val="Normal"/>
    <w:link w:val="CharStyle1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1">
    <w:name w:val="Heading #1"/>
    <w:basedOn w:val="Normal"/>
    <w:link w:val="CharStyle22"/>
    <w:pPr>
      <w:widowControl w:val="0"/>
      <w:shd w:val="clear" w:color="auto" w:fill="auto"/>
      <w:spacing w:after="20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5">
    <w:name w:val="Body text (5)"/>
    <w:basedOn w:val="Normal"/>
    <w:link w:val="CharStyle26"/>
    <w:pPr>
      <w:widowControl w:val="0"/>
      <w:shd w:val="clear" w:color="auto" w:fill="auto"/>
      <w:spacing w:after="100"/>
      <w:jc w:val="center"/>
    </w:pPr>
    <w:rPr>
      <w:rFonts w:ascii="Georgia" w:eastAsia="Georgia" w:hAnsi="Georgia" w:cs="Georgia"/>
      <w:b w:val="0"/>
      <w:bCs w:val="0"/>
      <w:i w:val="0"/>
      <w:iCs w:val="0"/>
      <w:smallCaps w:val="0"/>
      <w:strike w:val="0"/>
      <w:color w:val="EBEBEB"/>
      <w:sz w:val="12"/>
      <w:szCs w:val="12"/>
      <w:u w:val="none"/>
    </w:rPr>
  </w:style>
  <w:style w:type="paragraph" w:customStyle="1" w:styleId="Style27">
    <w:name w:val="Body text (2)"/>
    <w:basedOn w:val="Normal"/>
    <w:link w:val="CharStyle28"/>
    <w:pPr>
      <w:widowControl w:val="0"/>
      <w:shd w:val="clear" w:color="auto" w:fill="auto"/>
      <w:ind w:left="310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