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76" w:lineRule="auto"/>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40" w:line="276" w:lineRule="auto"/>
        <w:ind w:left="0" w:right="0" w:firstLine="640"/>
        <w:jc w:val="left"/>
        <w:rPr>
          <w:sz w:val="17"/>
          <w:szCs w:val="17"/>
        </w:rPr>
      </w:pPr>
      <w:r>
        <w:rPr>
          <w:rStyle w:val="CharStyle3"/>
          <w:b/>
          <w:bCs/>
          <w:sz w:val="17"/>
          <w:szCs w:val="17"/>
        </w:rP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rStyle w:val="CharStyle9"/>
          <w:b/>
          <w:bCs/>
        </w:rPr>
        <w:t>УПРАВЛЕНИЕ</w:t>
      </w:r>
    </w:p>
    <w:p>
      <w:pPr>
        <w:pStyle w:val="Style2"/>
        <w:keepNext w:val="0"/>
        <w:keepLines w:val="0"/>
        <w:widowControl w:val="0"/>
        <w:shd w:val="clear" w:color="auto" w:fill="auto"/>
        <w:bidi w:val="0"/>
        <w:spacing w:before="0" w:after="140" w:line="283" w:lineRule="auto"/>
        <w:ind w:left="0" w:right="0" w:firstLine="0"/>
        <w:jc w:val="center"/>
        <w:rPr>
          <w:sz w:val="17"/>
          <w:szCs w:val="17"/>
        </w:rPr>
      </w:pPr>
      <w:r>
        <w:rPr>
          <w:rStyle w:val="CharStyle3"/>
          <w:b/>
          <w:bCs/>
          <w:sz w:val="17"/>
          <w:szCs w:val="17"/>
        </w:rPr>
        <w:t>Федеральной антимонопольной службы</w:t>
        <w:br/>
        <w:t>по Калужской области</w:t>
      </w:r>
    </w:p>
    <w:p>
      <w:pPr>
        <w:pStyle w:val="Style2"/>
        <w:keepNext w:val="0"/>
        <w:keepLines w:val="0"/>
        <w:widowControl w:val="0"/>
        <w:shd w:val="clear" w:color="auto" w:fill="auto"/>
        <w:bidi w:val="0"/>
        <w:spacing w:before="0" w:after="200" w:line="298" w:lineRule="auto"/>
        <w:ind w:left="0" w:right="0" w:firstLine="0"/>
        <w:jc w:val="center"/>
      </w:pPr>
      <w:r>
        <w:rPr>
          <w:rStyle w:val="CharStyle3"/>
        </w:rPr>
        <w:t>пл. Старый Торг, 5, г. Калуга, 248000</w:t>
        <w:br/>
        <w:t>тел. (4842) 57-65-92, факс (4828) 57-65-92</w:t>
        <w:br/>
      </w:r>
      <w:r>
        <w:rPr>
          <w:rStyle w:val="CharStyle3"/>
          <w:lang w:val="en-US" w:eastAsia="en-US"/>
        </w:rPr>
        <w:t xml:space="preserve">e-mail: </w:t>
      </w:r>
      <w:r>
        <w:fldChar w:fldCharType="begin"/>
      </w:r>
      <w:r>
        <w:rPr/>
        <w:instrText> HYPERLINK "mailto:to40@fas.gov.ru" </w:instrText>
      </w:r>
      <w:r>
        <w:fldChar w:fldCharType="separate"/>
      </w:r>
      <w:r>
        <w:rPr>
          <w:rStyle w:val="CharStyle3"/>
          <w:lang w:val="en-US" w:eastAsia="en-US"/>
        </w:rPr>
        <w:t>to40@fas.gov.ru</w:t>
      </w:r>
      <w:r>
        <w:fldChar w:fldCharType="end"/>
      </w:r>
    </w:p>
    <w:p>
      <w:pPr>
        <w:pStyle w:val="Style10"/>
        <w:keepNext/>
        <w:keepLines/>
        <w:widowControl w:val="0"/>
        <w:shd w:val="clear" w:color="auto" w:fill="auto"/>
        <w:bidi w:val="0"/>
        <w:spacing w:before="0" w:line="240" w:lineRule="auto"/>
        <w:ind w:left="0" w:right="0" w:firstLine="0"/>
        <w:jc w:val="both"/>
      </w:pPr>
      <w:bookmarkStart w:id="0" w:name="bookmark0"/>
      <w:r>
        <w:rPr>
          <w:rStyle w:val="CharStyle11"/>
        </w:rPr>
        <w:t>1</w:t>
      </w:r>
      <w:r>
        <w:fldChar w:fldCharType="begin"/>
      </w:r>
      <w:r>
        <w:rPr/>
        <w:instrText> HYPERLINK "file://f207ca94-a13c-4ba0-b72d-f018c9eed8f1/" </w:instrText>
      </w:r>
      <w:r>
        <w:fldChar w:fldCharType="separate"/>
      </w:r>
      <w:r>
        <w:rPr>
          <w:rStyle w:val="CharStyle11"/>
        </w:rPr>
        <w:t>8.05202£</w:t>
      </w:r>
      <w:r>
        <w:fldChar w:fldCharType="end"/>
      </w:r>
      <w:r>
        <w:rPr>
          <w:rStyle w:val="CharStyle11"/>
        </w:rPr>
        <w:t xml:space="preserve"> № </w:t>
      </w:r>
      <w:r>
        <w:rPr>
          <w:rStyle w:val="CharStyle11"/>
          <w:u w:val="single"/>
        </w:rPr>
        <w:t>МЧ/2839/2</w:t>
      </w:r>
      <w:r>
        <w:rPr>
          <w:rStyle w:val="CharStyle11"/>
        </w:rPr>
        <w:t>6</w:t>
      </w:r>
      <w:bookmarkEnd w:id="0"/>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 № 555 (3555)</w:t>
      </w:r>
    </w:p>
    <w:p>
      <w:pPr>
        <w:pStyle w:val="Style14"/>
        <w:keepNext w:val="0"/>
        <w:keepLines w:val="0"/>
        <w:widowControl w:val="0"/>
        <w:shd w:val="clear" w:color="auto" w:fill="auto"/>
        <w:bidi w:val="0"/>
        <w:spacing w:before="0" w:after="0" w:line="240" w:lineRule="auto"/>
        <w:ind w:left="0" w:right="0" w:firstLine="0"/>
        <w:jc w:val="left"/>
      </w:pPr>
      <w:r>
        <w:rPr>
          <w:rStyle w:val="CharStyle15"/>
        </w:rPr>
        <w:t>ИП Кравченко А.В.</w:t>
      </w:r>
    </w:p>
    <w:p>
      <w:pPr>
        <w:pStyle w:val="Style14"/>
        <w:keepNext w:val="0"/>
        <w:keepLines w:val="0"/>
        <w:widowControl w:val="0"/>
        <w:shd w:val="clear" w:color="auto" w:fill="auto"/>
        <w:bidi w:val="0"/>
        <w:spacing w:before="0" w:after="260" w:line="240" w:lineRule="auto"/>
        <w:ind w:left="0" w:right="0" w:firstLine="0"/>
        <w:jc w:val="left"/>
      </w:pPr>
      <w:r>
        <w:rPr>
          <w:rStyle w:val="CharStyle15"/>
        </w:rPr>
        <w:t xml:space="preserve">ул. Тульская, д.13Б-20, г.Калуга </w:t>
      </w:r>
      <w:r>
        <w:fldChar w:fldCharType="begin"/>
      </w:r>
      <w:r>
        <w:rPr/>
        <w:instrText> HYPERLINK "mailto:info@gosfarm.ru" </w:instrText>
      </w:r>
      <w:r>
        <w:fldChar w:fldCharType="separate"/>
      </w:r>
      <w:r>
        <w:rPr>
          <w:rStyle w:val="CharStyle15"/>
          <w:lang w:val="en-US" w:eastAsia="en-US"/>
        </w:rPr>
        <w:t>info@gosfarm.ru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ГБУЗ Калужской области «ЦМБ №5» ул. Ленина, д.94, г.Сухиничи, Калужская обл., 249275</w:t>
      </w:r>
    </w:p>
    <w:p>
      <w:pPr>
        <w:pStyle w:val="Style14"/>
        <w:keepNext w:val="0"/>
        <w:keepLines w:val="0"/>
        <w:widowControl w:val="0"/>
        <w:shd w:val="clear" w:color="auto" w:fill="auto"/>
        <w:bidi w:val="0"/>
        <w:spacing w:before="0" w:after="260" w:line="240" w:lineRule="auto"/>
        <w:ind w:left="0" w:right="0" w:firstLine="0"/>
        <w:jc w:val="left"/>
      </w:pPr>
      <w:r>
        <w:rPr>
          <w:rStyle w:val="CharStyle15"/>
          <w:lang w:val="en-US" w:eastAsia="en-US"/>
        </w:rPr>
        <w:t>zakupka-crb@yandex.ru;</w:t>
      </w:r>
      <w:r>
        <w:fldChar w:fldCharType="begin"/>
      </w:r>
      <w:r>
        <w:rPr/>
        <w:instrText> HYPERLINK "mailto:suhcrb@yandex.ru" </w:instrText>
      </w:r>
      <w:r>
        <w:fldChar w:fldCharType="separate"/>
      </w:r>
      <w:r>
        <w:rPr>
          <w:rStyle w:val="CharStyle15"/>
          <w:lang w:val="en-US" w:eastAsia="en-US"/>
        </w:rPr>
        <w:t>suhcrb@yandex.ru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ООО «РТС-тендер»</w:t>
      </w:r>
    </w:p>
    <w:p>
      <w:pPr>
        <w:pStyle w:val="Style14"/>
        <w:keepNext w:val="0"/>
        <w:keepLines w:val="0"/>
        <w:widowControl w:val="0"/>
        <w:shd w:val="clear" w:color="auto" w:fill="auto"/>
        <w:bidi w:val="0"/>
        <w:spacing w:before="0" w:after="0" w:line="240" w:lineRule="auto"/>
        <w:ind w:left="0" w:right="0" w:firstLine="0"/>
        <w:jc w:val="left"/>
      </w:pPr>
      <w:r>
        <w:rPr>
          <w:rStyle w:val="CharStyle15"/>
        </w:rPr>
        <w:t>наб. Тараса Шевченко, д.23-А, г. Москва, 121151</w:t>
      </w:r>
    </w:p>
    <w:p>
      <w:pPr>
        <w:pStyle w:val="Style14"/>
        <w:keepNext w:val="0"/>
        <w:keepLines w:val="0"/>
        <w:widowControl w:val="0"/>
        <w:shd w:val="clear" w:color="auto" w:fill="auto"/>
        <w:bidi w:val="0"/>
        <w:spacing w:before="0" w:after="260" w:line="240" w:lineRule="auto"/>
        <w:ind w:left="0" w:right="0" w:firstLine="0"/>
        <w:jc w:val="left"/>
      </w:pPr>
      <w:r>
        <w:fldChar w:fldCharType="begin"/>
      </w:r>
      <w:r>
        <w:rPr/>
        <w:instrText> HYPERLINK "mailto:ko@rts-tender.ru" </w:instrText>
      </w:r>
      <w:r>
        <w:fldChar w:fldCharType="separate"/>
      </w:r>
      <w:r>
        <w:rPr>
          <w:rStyle w:val="CharStyle15"/>
          <w:lang w:val="en-US" w:eastAsia="en-US"/>
        </w:rPr>
        <w:t>ko@rts-tender.ru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Министерство конкурентной политики</w:t>
      </w:r>
    </w:p>
    <w:p>
      <w:pPr>
        <w:pStyle w:val="Style14"/>
        <w:keepNext w:val="0"/>
        <w:keepLines w:val="0"/>
        <w:widowControl w:val="0"/>
        <w:shd w:val="clear" w:color="auto" w:fill="auto"/>
        <w:bidi w:val="0"/>
        <w:spacing w:before="0" w:after="0" w:line="240" w:lineRule="auto"/>
        <w:ind w:left="0" w:right="0" w:firstLine="0"/>
        <w:jc w:val="left"/>
      </w:pPr>
      <w:r>
        <w:rPr>
          <w:rStyle w:val="CharStyle15"/>
        </w:rPr>
        <w:t>Калужской области</w:t>
      </w:r>
    </w:p>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ул. Плеханова, д. 45, г. Калуга, 248001 </w:t>
      </w:r>
      <w:r>
        <w:rPr>
          <w:rStyle w:val="CharStyle15"/>
          <w:lang w:val="en-US" w:eastAsia="en-US"/>
        </w:rPr>
        <w:t>min-k-</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7" w:right="689" w:bottom="1217" w:left="1130" w:header="0" w:footer="3" w:gutter="0"/>
          <w:pgNumType w:start="1"/>
          <w:cols w:num="2" w:space="720" w:equalWidth="0">
            <w:col w:w="4277" w:space="994"/>
            <w:col w:w="4810"/>
          </w:cols>
          <w:noEndnote/>
          <w:titlePg/>
          <w:rtlGutter w:val="0"/>
          <w:docGrid w:linePitch="360"/>
        </w:sectPr>
      </w:pPr>
      <w:r>
        <w:rPr>
          <w:rStyle w:val="CharStyle15"/>
          <w:lang w:val="en-US" w:eastAsia="en-US"/>
        </w:rPr>
        <w:t xml:space="preserve">politik@adm.kaluga.ru;emelyanov@adm.kalug </w:t>
      </w:r>
      <w:r>
        <w:rPr>
          <w:rStyle w:val="CharStyle15"/>
          <w:lang w:val="en-US" w:eastAsia="en-US"/>
        </w:rPr>
        <w:t>a.ru</w:t>
      </w:r>
    </w:p>
    <w:p>
      <w:pPr>
        <w:widowControl w:val="0"/>
        <w:spacing w:line="105" w:lineRule="exact"/>
        <w:rPr>
          <w:sz w:val="8"/>
          <w:szCs w:val="8"/>
        </w:rPr>
      </w:pPr>
    </w:p>
    <w:p>
      <w:pPr>
        <w:widowControl w:val="0"/>
        <w:spacing w:line="1" w:lineRule="exact"/>
        <w:sectPr>
          <w:footnotePr>
            <w:pos w:val="pageBottom"/>
            <w:numFmt w:val="decimal"/>
            <w:numRestart w:val="continuous"/>
          </w:footnotePr>
          <w:type w:val="continuous"/>
          <w:pgSz w:w="11900" w:h="16840"/>
          <w:pgMar w:top="999" w:right="0" w:bottom="1173"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0" w:right="0" w:firstLine="0"/>
        <w:jc w:val="center"/>
        <w:rPr>
          <w:sz w:val="26"/>
          <w:szCs w:val="26"/>
        </w:rPr>
      </w:pPr>
      <w:r>
        <w:rPr>
          <w:rStyle w:val="CharStyle15"/>
          <w:b/>
          <w:bCs/>
          <w:sz w:val="26"/>
          <w:szCs w:val="26"/>
        </w:rPr>
        <w:t>Р Е Ш Е Н И Е</w:t>
      </w:r>
    </w:p>
    <w:p>
      <w:pPr>
        <w:pStyle w:val="Style14"/>
        <w:keepNext w:val="0"/>
        <w:keepLines w:val="0"/>
        <w:widowControl w:val="0"/>
        <w:shd w:val="clear" w:color="auto" w:fill="auto"/>
        <w:bidi w:val="0"/>
        <w:spacing w:before="0" w:after="80" w:line="240" w:lineRule="auto"/>
        <w:ind w:left="1040" w:right="0" w:hanging="300"/>
        <w:jc w:val="both"/>
        <w:rPr>
          <w:sz w:val="26"/>
          <w:szCs w:val="26"/>
        </w:rPr>
      </w:pPr>
      <w:r>
        <w:rPr>
          <w:rStyle w:val="CharStyle15"/>
          <w:b/>
          <w:bCs/>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pPr>
        <w:pStyle w:val="Style14"/>
        <w:keepNext w:val="0"/>
        <w:keepLines w:val="0"/>
        <w:widowControl w:val="0"/>
        <w:shd w:val="clear" w:color="auto" w:fill="auto"/>
        <w:tabs>
          <w:tab w:pos="7286" w:val="left"/>
        </w:tabs>
        <w:bidi w:val="0"/>
        <w:spacing w:before="0" w:after="80" w:line="230" w:lineRule="auto"/>
        <w:ind w:left="0" w:right="0" w:firstLine="0"/>
        <w:jc w:val="center"/>
        <w:rPr>
          <w:sz w:val="26"/>
          <w:szCs w:val="26"/>
        </w:rPr>
      </w:pPr>
      <w:r>
        <w:rPr>
          <w:rStyle w:val="CharStyle15"/>
          <w:sz w:val="26"/>
          <w:szCs w:val="26"/>
        </w:rPr>
        <w:t>г. Калуга</w:t>
        <w:tab/>
        <w:t>«18» мая 2026 года</w:t>
      </w:r>
    </w:p>
    <w:p>
      <w:pPr>
        <w:pStyle w:val="Style14"/>
        <w:keepNext w:val="0"/>
        <w:keepLines w:val="0"/>
        <w:widowControl w:val="0"/>
        <w:shd w:val="clear" w:color="auto" w:fill="auto"/>
        <w:bidi w:val="0"/>
        <w:spacing w:before="0" w:after="0" w:line="240" w:lineRule="auto"/>
        <w:ind w:left="2180" w:right="0" w:firstLine="0"/>
        <w:jc w:val="both"/>
      </w:pPr>
      <w:r>
        <w:rPr>
          <w:rStyle w:val="CharStyle15"/>
        </w:rPr>
        <w:t xml:space="preserve">Резолютивная часть решения оглашена </w:t>
      </w:r>
      <w:r>
        <w:rPr>
          <w:rStyle w:val="CharStyle15"/>
          <w:sz w:val="26"/>
          <w:szCs w:val="26"/>
        </w:rPr>
        <w:t xml:space="preserve">«14» мая 2026 </w:t>
      </w:r>
      <w:r>
        <w:rPr>
          <w:rStyle w:val="CharStyle15"/>
        </w:rPr>
        <w:t>года.</w:t>
      </w:r>
    </w:p>
    <w:p>
      <w:pPr>
        <w:pStyle w:val="Style14"/>
        <w:keepNext w:val="0"/>
        <w:keepLines w:val="0"/>
        <w:widowControl w:val="0"/>
        <w:shd w:val="clear" w:color="auto" w:fill="auto"/>
        <w:bidi w:val="0"/>
        <w:spacing w:before="0" w:after="260" w:line="240" w:lineRule="auto"/>
        <w:ind w:left="2180" w:right="0" w:firstLine="0"/>
        <w:jc w:val="both"/>
      </w:pPr>
      <w:r>
        <w:rPr>
          <w:rStyle w:val="CharStyle15"/>
        </w:rPr>
        <w:t xml:space="preserve">В полном объеме решение изготовлено </w:t>
      </w:r>
      <w:r>
        <w:rPr>
          <w:rStyle w:val="CharStyle15"/>
          <w:sz w:val="26"/>
          <w:szCs w:val="26"/>
        </w:rPr>
        <w:t xml:space="preserve">«18» мая 2026 </w:t>
      </w:r>
      <w:r>
        <w:rPr>
          <w:rStyle w:val="CharStyle15"/>
        </w:rPr>
        <w:t>года.</w:t>
      </w:r>
    </w:p>
    <w:p>
      <w:pPr>
        <w:pStyle w:val="Style14"/>
        <w:keepNext w:val="0"/>
        <w:keepLines w:val="0"/>
        <w:widowControl w:val="0"/>
        <w:shd w:val="clear" w:color="auto" w:fill="auto"/>
        <w:bidi w:val="0"/>
        <w:spacing w:before="0" w:after="260" w:line="240" w:lineRule="auto"/>
        <w:ind w:left="0" w:right="0" w:firstLine="600"/>
        <w:jc w:val="both"/>
      </w:pPr>
      <w:r>
        <w:rPr>
          <w:rStyle w:val="CharStyle15"/>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4"/>
        <w:keepNext w:val="0"/>
        <w:keepLines w:val="0"/>
        <w:widowControl w:val="0"/>
        <w:shd w:val="clear" w:color="auto" w:fill="auto"/>
        <w:bidi w:val="0"/>
        <w:spacing w:before="0" w:after="0" w:line="240" w:lineRule="auto"/>
        <w:ind w:left="0" w:right="0" w:firstLine="260"/>
        <w:jc w:val="both"/>
      </w:pPr>
      <w:r>
        <mc:AlternateContent>
          <mc:Choice Requires="wps">
            <w:drawing>
              <wp:anchor distT="0" distB="0" distL="114300" distR="114300" simplePos="0" relativeHeight="125829378" behindDoc="0" locked="0" layoutInCell="1" allowOverlap="1">
                <wp:simplePos x="0" y="0"/>
                <wp:positionH relativeFrom="page">
                  <wp:posOffset>696595</wp:posOffset>
                </wp:positionH>
                <wp:positionV relativeFrom="paragraph">
                  <wp:posOffset>12700</wp:posOffset>
                </wp:positionV>
                <wp:extent cx="975360" cy="591185"/>
                <wp:wrapSquare wrapText="bothSides"/>
                <wp:docPr id="5" name="Shape 5"/>
                <a:graphic xmlns:a="http://schemas.openxmlformats.org/drawingml/2006/main">
                  <a:graphicData uri="http://schemas.microsoft.com/office/word/2010/wordprocessingShape">
                    <wps:wsp>
                      <wps:cNvSpPr txBox="1"/>
                      <wps:spPr>
                        <a:xfrm>
                          <a:ext cx="975360" cy="591185"/>
                        </a:xfrm>
                        <a:prstGeom prst="rect"/>
                        <a:noFill/>
                      </wps:spPr>
                      <wps:txbx>
                        <w:txbxContent>
                          <w:p>
                            <w:pPr>
                              <w:pStyle w:val="Style14"/>
                              <w:keepNext w:val="0"/>
                              <w:keepLines w:val="0"/>
                              <w:widowControl w:val="0"/>
                              <w:shd w:val="clear" w:color="auto" w:fill="auto"/>
                              <w:bidi w:val="0"/>
                              <w:spacing w:before="0" w:after="260" w:line="240" w:lineRule="auto"/>
                              <w:ind w:left="0" w:right="0" w:firstLine="0"/>
                              <w:jc w:val="left"/>
                            </w:pPr>
                            <w:r>
                              <w:rPr>
                                <w:rStyle w:val="CharStyle15"/>
                              </w:rPr>
                              <w:t>Чуриков М.А.</w:t>
                            </w:r>
                          </w:p>
                          <w:p>
                            <w:pPr>
                              <w:pStyle w:val="Style14"/>
                              <w:keepNext w:val="0"/>
                              <w:keepLines w:val="0"/>
                              <w:widowControl w:val="0"/>
                              <w:shd w:val="clear" w:color="auto" w:fill="auto"/>
                              <w:bidi w:val="0"/>
                              <w:spacing w:before="0" w:after="0" w:line="240" w:lineRule="auto"/>
                              <w:ind w:left="0" w:right="0" w:firstLine="0"/>
                              <w:jc w:val="left"/>
                            </w:pPr>
                            <w:r>
                              <w:rPr>
                                <w:rStyle w:val="CharStyle15"/>
                              </w:rPr>
                              <w:t>Самохин С.А.</w:t>
                            </w:r>
                          </w:p>
                        </w:txbxContent>
                      </wps:txbx>
                      <wps:bodyPr lIns="0" tIns="0" rIns="0" bIns="0">
                        <a:noAutoFit/>
                      </wps:bodyPr>
                    </wps:wsp>
                  </a:graphicData>
                </a:graphic>
              </wp:anchor>
            </w:drawing>
          </mc:Choice>
          <mc:Fallback>
            <w:pict>
              <v:shape id="_x0000_s1031" type="#_x0000_t202" style="position:absolute;margin-left:54.850000000000001pt;margin-top:1.pt;width:76.799999999999997pt;height:46.550000000000004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260" w:line="240" w:lineRule="auto"/>
                        <w:ind w:left="0" w:right="0" w:firstLine="0"/>
                        <w:jc w:val="left"/>
                      </w:pPr>
                      <w:r>
                        <w:rPr>
                          <w:rStyle w:val="CharStyle15"/>
                        </w:rPr>
                        <w:t>Чуриков М.А.</w:t>
                      </w:r>
                    </w:p>
                    <w:p>
                      <w:pPr>
                        <w:pStyle w:val="Style14"/>
                        <w:keepNext w:val="0"/>
                        <w:keepLines w:val="0"/>
                        <w:widowControl w:val="0"/>
                        <w:shd w:val="clear" w:color="auto" w:fill="auto"/>
                        <w:bidi w:val="0"/>
                        <w:spacing w:before="0" w:after="0" w:line="240" w:lineRule="auto"/>
                        <w:ind w:left="0" w:right="0" w:firstLine="0"/>
                        <w:jc w:val="left"/>
                      </w:pPr>
                      <w:r>
                        <w:rPr>
                          <w:rStyle w:val="CharStyle15"/>
                        </w:rPr>
                        <w:t>Самохин С.А.</w:t>
                      </w:r>
                    </w:p>
                  </w:txbxContent>
                </v:textbox>
                <w10:wrap type="square" anchorx="page"/>
              </v:shape>
            </w:pict>
          </mc:Fallback>
        </mc:AlternateContent>
      </w:r>
      <w:r>
        <w:rPr>
          <w:rStyle w:val="CharStyle15"/>
        </w:rPr>
        <w:t>- председатель комиссии, заместитель руководителя – начальник отдела</w:t>
      </w:r>
    </w:p>
    <w:p>
      <w:pPr>
        <w:pStyle w:val="Style14"/>
        <w:keepNext w:val="0"/>
        <w:keepLines w:val="0"/>
        <w:widowControl w:val="0"/>
        <w:shd w:val="clear" w:color="auto" w:fill="auto"/>
        <w:bidi w:val="0"/>
        <w:spacing w:before="0" w:after="0" w:line="240" w:lineRule="auto"/>
        <w:ind w:left="0" w:right="0" w:firstLine="260"/>
        <w:jc w:val="both"/>
      </w:pPr>
      <w:r>
        <w:rPr>
          <w:rStyle w:val="CharStyle15"/>
        </w:rPr>
        <w:t>Калужского УФАС России</w:t>
      </w:r>
    </w:p>
    <w:p>
      <w:pPr>
        <w:pStyle w:val="Style14"/>
        <w:keepNext w:val="0"/>
        <w:keepLines w:val="0"/>
        <w:widowControl w:val="0"/>
        <w:shd w:val="clear" w:color="auto" w:fill="auto"/>
        <w:bidi w:val="0"/>
        <w:spacing w:before="0" w:after="260" w:line="240" w:lineRule="auto"/>
        <w:ind w:left="0" w:right="0" w:firstLine="260"/>
        <w:jc w:val="both"/>
      </w:pPr>
      <w:r>
        <w:rPr>
          <w:rStyle w:val="CharStyle15"/>
        </w:rPr>
        <w:t>- член комиссии, ведущий специалист - эксперт Калужского УФАС России,</w:t>
      </w:r>
    </w:p>
    <w:p>
      <w:pPr>
        <w:pStyle w:val="Style14"/>
        <w:keepNext w:val="0"/>
        <w:keepLines w:val="0"/>
        <w:widowControl w:val="0"/>
        <w:shd w:val="clear" w:color="auto" w:fill="auto"/>
        <w:bidi w:val="0"/>
        <w:spacing w:before="0" w:after="140" w:line="240" w:lineRule="auto"/>
        <w:ind w:left="0" w:right="0" w:firstLine="0"/>
        <w:jc w:val="both"/>
      </w:pPr>
      <w:r>
        <w:rPr>
          <w:rStyle w:val="CharStyle15"/>
        </w:rPr>
        <w:t>Дорогова О.А. - член комиссии, специалист - эксперт Калужского УФАС России</w:t>
      </w:r>
    </w:p>
    <w:p>
      <w:pPr>
        <w:pStyle w:val="Style14"/>
        <w:keepNext w:val="0"/>
        <w:keepLines w:val="0"/>
        <w:widowControl w:val="0"/>
        <w:shd w:val="clear" w:color="auto" w:fill="auto"/>
        <w:bidi w:val="0"/>
        <w:spacing w:before="0" w:after="0" w:line="240" w:lineRule="auto"/>
        <w:ind w:left="0" w:right="0" w:firstLine="600"/>
        <w:jc w:val="both"/>
        <w:rPr>
          <w:sz w:val="26"/>
          <w:szCs w:val="26"/>
        </w:rPr>
      </w:pPr>
      <w:r>
        <w:rPr>
          <w:rStyle w:val="CharStyle15"/>
          <w:sz w:val="26"/>
          <w:szCs w:val="26"/>
        </w:rPr>
        <w:t>при участии посредством видеоконференцсвязи: представителя уполномоченного органа - Министерства конкурентной политики Калужской области Бойкова А.А. (паспорт, доверенность), в отсутствии надлежащим образом уведомленных о дате и времени рассмотрения жалобы представителей Заказчика, Заявителя,</w:t>
      </w:r>
    </w:p>
    <w:p>
      <w:pPr>
        <w:pStyle w:val="Style14"/>
        <w:keepNext w:val="0"/>
        <w:keepLines w:val="0"/>
        <w:widowControl w:val="0"/>
        <w:shd w:val="clear" w:color="auto" w:fill="auto"/>
        <w:bidi w:val="0"/>
        <w:spacing w:before="0" w:after="0" w:line="257" w:lineRule="auto"/>
        <w:ind w:left="0" w:right="0" w:firstLine="600"/>
        <w:jc w:val="both"/>
      </w:pPr>
      <w:r>
        <w:rPr>
          <w:rStyle w:val="CharStyle15"/>
        </w:rPr>
        <w:t xml:space="preserve">рассмотрев посредством видеоконференцсвязи жалобу №040/06/105-555/2026 ИП Кравченко А.В. по существу, </w:t>
      </w:r>
      <w:r>
        <w:rPr>
          <w:rStyle w:val="CharStyle15"/>
          <w:b/>
          <w:bCs/>
        </w:rPr>
        <w:t>установила</w:t>
      </w:r>
      <w:r>
        <w:rPr>
          <w:rStyle w:val="CharStyle15"/>
        </w:rPr>
        <w:t>:</w:t>
      </w:r>
    </w:p>
    <w:p>
      <w:pPr>
        <w:pStyle w:val="Style14"/>
        <w:keepNext w:val="0"/>
        <w:keepLines w:val="0"/>
        <w:widowControl w:val="0"/>
        <w:shd w:val="clear" w:color="auto" w:fill="auto"/>
        <w:bidi w:val="0"/>
        <w:spacing w:before="0" w:after="200" w:line="257" w:lineRule="auto"/>
        <w:ind w:left="0" w:right="0" w:firstLine="600"/>
        <w:jc w:val="both"/>
      </w:pPr>
      <w:r>
        <w:rPr>
          <w:rStyle w:val="CharStyle15"/>
        </w:rPr>
        <w:t>07.05.2026г. в адрес Калужского УФАС России поступила жалоба ИП Кравченко А.В. на положения извещения об осуществлении закупки при проведении электронного аукциона №</w:t>
      </w:r>
    </w:p>
    <w:p>
      <w:pPr>
        <w:pStyle w:val="Style23"/>
        <w:keepNext/>
        <w:keepLines/>
        <w:widowControl w:val="0"/>
        <w:shd w:val="clear" w:color="auto" w:fill="auto"/>
        <w:bidi w:val="0"/>
        <w:spacing w:before="0" w:line="240" w:lineRule="auto"/>
        <w:ind w:left="0" w:right="0" w:firstLine="0"/>
        <w:jc w:val="both"/>
      </w:pPr>
      <w:bookmarkStart w:id="6" w:name="bookmark6"/>
      <w:r>
        <w:rPr>
          <w:rStyle w:val="CharStyle24"/>
        </w:rPr>
        <w:t>1IIIIIIIIIIIIIIIIIIIIIII</w:t>
      </w:r>
      <w:bookmarkEnd w:id="6"/>
    </w:p>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 xml:space="preserve">0137200001226003555, </w:t>
      </w:r>
      <w:r>
        <w:rPr>
          <w:rStyle w:val="CharStyle15"/>
        </w:rPr>
        <w:t xml:space="preserve">предметом которого является поставка медицинских изделий (Шовный материал) (далее </w:t>
      </w:r>
      <w:r>
        <w:rPr>
          <w:rStyle w:val="CharStyle15"/>
          <w:lang w:val="en-US" w:eastAsia="en-US"/>
        </w:rPr>
        <w:t xml:space="preserve">– </w:t>
      </w:r>
      <w:r>
        <w:rPr>
          <w:rStyle w:val="CharStyle15"/>
        </w:rPr>
        <w:t>Аукцион).</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Заявитель полагает, что извещение об осуществлении закупки, не соответствует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Изучив представленные документы, руководствуясь Законом о контрактной системе, проведя внеплановую проверку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Закона о контрактной системе, Комиссия Калужского УФАС России приходит к следующему.</w:t>
      </w:r>
    </w:p>
    <w:p>
      <w:pPr>
        <w:pStyle w:val="Style14"/>
        <w:keepNext w:val="0"/>
        <w:keepLines w:val="0"/>
        <w:widowControl w:val="0"/>
        <w:numPr>
          <w:ilvl w:val="0"/>
          <w:numId w:val="1"/>
        </w:numPr>
        <w:shd w:val="clear" w:color="auto" w:fill="auto"/>
        <w:tabs>
          <w:tab w:pos="928" w:val="left"/>
        </w:tabs>
        <w:bidi w:val="0"/>
        <w:spacing w:before="0" w:after="0" w:line="240" w:lineRule="auto"/>
        <w:ind w:left="0" w:right="0" w:firstLine="580"/>
        <w:jc w:val="both"/>
      </w:pPr>
      <w:r>
        <w:rPr>
          <w:rStyle w:val="CharStyle15"/>
        </w:rPr>
        <w:t xml:space="preserve">28.04.2026г. на официальном сайте Единой информационной системы в сфере закупок </w:t>
      </w:r>
      <w:r>
        <w:rPr>
          <w:rStyle w:val="CharStyle15"/>
          <w:lang w:val="en-US" w:eastAsia="en-US"/>
        </w:rPr>
        <w:t>(</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далее также официальный сайт, ЕИС) опубликовано извещение </w:t>
      </w:r>
      <w:r>
        <w:rPr>
          <w:rStyle w:val="CharStyle15"/>
          <w:lang w:val="en-US" w:eastAsia="en-US"/>
        </w:rPr>
        <w:t xml:space="preserve">№0137200001226003555, </w:t>
      </w:r>
      <w:r>
        <w:rPr>
          <w:rStyle w:val="CharStyle15"/>
        </w:rPr>
        <w:t>предметом которого является поставка медицинских изделий (Шовный материал).</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Начальная (максимальная) цена контракта, согласно извещению о проведении закупки, составляет </w:t>
      </w:r>
      <w:r>
        <w:rPr>
          <w:rStyle w:val="CharStyle15"/>
          <w:lang w:val="en-US" w:eastAsia="en-US"/>
        </w:rPr>
        <w:t xml:space="preserve">501 396,20 </w:t>
      </w:r>
      <w:r>
        <w:rPr>
          <w:rStyle w:val="CharStyle15"/>
        </w:rPr>
        <w:t>рублей.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Дата и время окончания срока подачи заявок на участие в электронном аукционе: </w:t>
      </w:r>
      <w:r>
        <w:rPr>
          <w:rStyle w:val="CharStyle15"/>
          <w:lang w:val="en-US" w:eastAsia="en-US"/>
        </w:rPr>
        <w:t xml:space="preserve">07.05.2026 08:00 </w:t>
      </w:r>
      <w:r>
        <w:rPr>
          <w:rStyle w:val="CharStyle15"/>
        </w:rPr>
        <w:t>(МСК).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Заказчиком по указанному аукциону выступало </w:t>
      </w:r>
      <w:r>
        <w:rPr>
          <w:rStyle w:val="CharStyle15"/>
          <w:sz w:val="26"/>
          <w:szCs w:val="26"/>
        </w:rPr>
        <w:t xml:space="preserve">ГБУЗ Калужской области «ЦМБ </w:t>
      </w:r>
      <w:r>
        <w:rPr>
          <w:rStyle w:val="CharStyle15"/>
          <w:sz w:val="26"/>
          <w:szCs w:val="26"/>
          <w:lang w:val="en-US" w:eastAsia="en-US"/>
        </w:rPr>
        <w:t>№5»</w:t>
      </w:r>
      <w:r>
        <w:rPr>
          <w:rStyle w:val="CharStyle15"/>
          <w:lang w:val="en-US" w:eastAsia="en-US"/>
        </w:rPr>
        <w:t>.</w:t>
      </w:r>
    </w:p>
    <w:p>
      <w:pPr>
        <w:pStyle w:val="Style14"/>
        <w:keepNext w:val="0"/>
        <w:keepLines w:val="0"/>
        <w:widowControl w:val="0"/>
        <w:numPr>
          <w:ilvl w:val="0"/>
          <w:numId w:val="1"/>
        </w:numPr>
        <w:shd w:val="clear" w:color="auto" w:fill="auto"/>
        <w:tabs>
          <w:tab w:pos="899" w:val="left"/>
        </w:tabs>
        <w:bidi w:val="0"/>
        <w:spacing w:before="0" w:after="0" w:line="288" w:lineRule="auto"/>
        <w:ind w:left="0" w:right="0" w:firstLine="580"/>
        <w:jc w:val="both"/>
      </w:pPr>
      <w:r>
        <w:rPr>
          <w:rStyle w:val="CharStyle15"/>
        </w:rPr>
        <w:t>Согласно доводу жалобы Заявителя, Заказчиком установлены дополнительные характеристики, не предусмотренные позициями КТРУ.</w:t>
      </w:r>
    </w:p>
    <w:p>
      <w:pPr>
        <w:pStyle w:val="Style14"/>
        <w:keepNext w:val="0"/>
        <w:keepLines w:val="0"/>
        <w:widowControl w:val="0"/>
        <w:shd w:val="clear" w:color="auto" w:fill="auto"/>
        <w:bidi w:val="0"/>
        <w:spacing w:before="0" w:after="0" w:line="288" w:lineRule="auto"/>
        <w:ind w:left="0" w:right="0" w:firstLine="58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88" w:lineRule="auto"/>
        <w:ind w:left="0" w:right="0" w:firstLine="580"/>
        <w:jc w:val="both"/>
      </w:pPr>
      <w:r>
        <w:rPr>
          <w:rStyle w:val="CharStyle15"/>
        </w:rPr>
        <w:t xml:space="preserve">В соответствии с пунктом </w:t>
      </w:r>
      <w:r>
        <w:rPr>
          <w:rStyle w:val="CharStyle15"/>
          <w:lang w:val="en-US" w:eastAsia="en-US"/>
        </w:rPr>
        <w:t xml:space="preserve">4 </w:t>
      </w:r>
      <w:r>
        <w:rPr>
          <w:rStyle w:val="CharStyle15"/>
        </w:rPr>
        <w:t xml:space="preserve">Правил использования каталога товаров, работ, услуг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"3" </w:t>
      </w:r>
      <w:r>
        <w:rPr>
          <w:rStyle w:val="CharStyle15"/>
        </w:rPr>
        <w:t xml:space="preserve">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4"/>
        <w:keepNext w:val="0"/>
        <w:keepLines w:val="0"/>
        <w:widowControl w:val="0"/>
        <w:shd w:val="clear" w:color="auto" w:fill="auto"/>
        <w:bidi w:val="0"/>
        <w:spacing w:before="0" w:after="0" w:line="288" w:lineRule="auto"/>
        <w:ind w:left="0" w:right="0" w:firstLine="580"/>
        <w:jc w:val="both"/>
      </w:pPr>
      <w:r>
        <w:rPr>
          <w:rStyle w:val="CharStyle15"/>
        </w:rPr>
        <w:t>В ходе рассмотрения жалобы по существу, Комиссией Калужского УФАС России было установлено, что при размещении извещения о закупке Заказчиком были применены следующие коды КТРУ (ОКПД2), соответствующие наименованию приобретаемого товара, а именно:</w:t>
      </w:r>
    </w:p>
    <w:p>
      <w:pPr>
        <w:pStyle w:val="Style14"/>
        <w:keepNext w:val="0"/>
        <w:keepLines w:val="0"/>
        <w:widowControl w:val="0"/>
        <w:numPr>
          <w:ilvl w:val="0"/>
          <w:numId w:val="3"/>
        </w:numPr>
        <w:shd w:val="clear" w:color="auto" w:fill="auto"/>
        <w:tabs>
          <w:tab w:pos="2496" w:val="left"/>
        </w:tabs>
        <w:bidi w:val="0"/>
        <w:spacing w:before="0" w:after="0" w:line="288" w:lineRule="auto"/>
        <w:ind w:left="0" w:right="0" w:firstLine="560"/>
        <w:jc w:val="both"/>
      </w:pPr>
      <w:r>
        <w:rPr>
          <w:rStyle w:val="CharStyle15"/>
          <w:lang w:val="en-US" w:eastAsia="en-US"/>
        </w:rPr>
        <w:t xml:space="preserve">000033 (170240: </w:t>
      </w:r>
      <w:r>
        <w:rPr>
          <w:rStyle w:val="CharStyle15"/>
        </w:rPr>
        <w:t>Нить из полигликолевой кислоты);</w:t>
      </w:r>
    </w:p>
    <w:p>
      <w:pPr>
        <w:pStyle w:val="Style25"/>
        <w:keepNext w:val="0"/>
        <w:keepLines w:val="0"/>
        <w:widowControl w:val="0"/>
        <w:shd w:val="clear" w:color="auto" w:fill="auto"/>
        <w:bidi w:val="0"/>
        <w:spacing w:before="0" w:after="0" w:line="240" w:lineRule="auto"/>
        <w:ind w:left="571" w:right="0" w:firstLine="0"/>
        <w:jc w:val="left"/>
      </w:pPr>
      <w:r>
        <w:rPr>
          <w:rStyle w:val="CharStyle26"/>
          <w:lang w:val="en-US" w:eastAsia="en-US"/>
        </w:rPr>
        <w:t xml:space="preserve">- 21.20.24.120-00000028 (256860: </w:t>
      </w:r>
      <w:r>
        <w:rPr>
          <w:rStyle w:val="CharStyle26"/>
        </w:rPr>
        <w:t>Нить хирургическая из полиолефина, мононить)</w:t>
      </w:r>
    </w:p>
    <w:tbl>
      <w:tblPr>
        <w:tblOverlap w:val="never"/>
        <w:jc w:val="center"/>
        <w:tblLayout w:type="fixed"/>
      </w:tblPr>
      <w:tblGrid>
        <w:gridCol w:w="3826"/>
        <w:gridCol w:w="1406"/>
        <w:gridCol w:w="1051"/>
        <w:gridCol w:w="2074"/>
        <w:gridCol w:w="1738"/>
      </w:tblGrid>
      <w:tr>
        <w:trPr>
          <w:trHeight w:val="312" w:hRule="exact"/>
        </w:trPr>
        <w:tc>
          <w:tcPr>
            <w:tcBorders/>
            <w:shd w:val="clear" w:color="auto" w:fill="auto"/>
            <w:vAlign w:val="top"/>
          </w:tcPr>
          <w:p>
            <w:pPr>
              <w:pStyle w:val="Style27"/>
              <w:keepNext w:val="0"/>
              <w:keepLines w:val="0"/>
              <w:widowControl w:val="0"/>
              <w:shd w:val="clear" w:color="auto" w:fill="auto"/>
              <w:tabs>
                <w:tab w:pos="1170" w:val="left"/>
              </w:tabs>
              <w:bidi w:val="0"/>
              <w:spacing w:before="0" w:after="0" w:line="240" w:lineRule="auto"/>
              <w:ind w:left="0" w:right="0" w:firstLine="580"/>
              <w:jc w:val="left"/>
            </w:pPr>
            <w:r>
              <w:rPr>
                <w:rStyle w:val="CharStyle28"/>
                <w:lang w:val="en-US" w:eastAsia="en-US"/>
              </w:rPr>
              <w:t>-</w:t>
              <w:tab/>
              <w:t>21.20.24.120-00000018</w:t>
            </w:r>
          </w:p>
        </w:tc>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240"/>
              <w:jc w:val="left"/>
            </w:pPr>
            <w:r>
              <w:rPr>
                <w:rStyle w:val="CharStyle28"/>
                <w:lang w:val="en-US" w:eastAsia="en-US"/>
              </w:rPr>
              <w:t>(226690:</w:t>
            </w:r>
          </w:p>
        </w:tc>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260"/>
              <w:jc w:val="left"/>
            </w:pPr>
            <w:r>
              <w:rPr>
                <w:rStyle w:val="CharStyle28"/>
              </w:rPr>
              <w:t>Нить</w:t>
            </w:r>
          </w:p>
        </w:tc>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center"/>
            </w:pPr>
            <w:r>
              <w:rPr>
                <w:rStyle w:val="CharStyle28"/>
              </w:rPr>
              <w:t>хирургическая</w:t>
            </w:r>
          </w:p>
        </w:tc>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240"/>
              <w:jc w:val="left"/>
            </w:pPr>
            <w:r>
              <w:rPr>
                <w:rStyle w:val="CharStyle28"/>
              </w:rPr>
              <w:t>полиамидная,</w:t>
            </w:r>
          </w:p>
        </w:tc>
      </w:tr>
      <w:tr>
        <w:trPr>
          <w:trHeight w:val="658" w:hRule="exact"/>
        </w:trPr>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pPr>
            <w:r>
              <w:rPr>
                <w:rStyle w:val="CharStyle28"/>
              </w:rPr>
              <w:t>нерассасывающаяся, полинить);</w:t>
            </w:r>
          </w:p>
          <w:p>
            <w:pPr>
              <w:pStyle w:val="Style27"/>
              <w:keepNext w:val="0"/>
              <w:keepLines w:val="0"/>
              <w:widowControl w:val="0"/>
              <w:shd w:val="clear" w:color="auto" w:fill="auto"/>
              <w:tabs>
                <w:tab w:pos="1170" w:val="left"/>
              </w:tabs>
              <w:bidi w:val="0"/>
              <w:spacing w:before="0" w:after="0" w:line="240" w:lineRule="auto"/>
              <w:ind w:left="0" w:right="0" w:firstLine="580"/>
              <w:jc w:val="left"/>
            </w:pPr>
            <w:r>
              <w:rPr>
                <w:rStyle w:val="CharStyle28"/>
                <w:lang w:val="en-US" w:eastAsia="en-US"/>
              </w:rPr>
              <w:t>-</w:t>
              <w:tab/>
              <w:t>21.20.24.120-00000018</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240"/>
              <w:jc w:val="left"/>
            </w:pPr>
            <w:r>
              <w:rPr>
                <w:rStyle w:val="CharStyle28"/>
                <w:lang w:val="en-US" w:eastAsia="en-US"/>
              </w:rPr>
              <w:t>(226690:</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260"/>
              <w:jc w:val="left"/>
            </w:pPr>
            <w:r>
              <w:rPr>
                <w:rStyle w:val="CharStyle28"/>
              </w:rPr>
              <w:t>Нить</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pPr>
            <w:r>
              <w:rPr>
                <w:rStyle w:val="CharStyle28"/>
              </w:rPr>
              <w:t>хирургическая</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240"/>
              <w:jc w:val="left"/>
            </w:pPr>
            <w:r>
              <w:rPr>
                <w:rStyle w:val="CharStyle28"/>
              </w:rPr>
              <w:t>полиамидная,</w:t>
            </w:r>
          </w:p>
        </w:tc>
      </w:tr>
      <w:tr>
        <w:trPr>
          <w:trHeight w:val="638" w:hRule="exact"/>
        </w:trPr>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pPr>
            <w:r>
              <w:rPr>
                <w:rStyle w:val="CharStyle28"/>
              </w:rPr>
              <w:t>нерассасывающаяся, полинить);</w:t>
            </w:r>
          </w:p>
          <w:p>
            <w:pPr>
              <w:pStyle w:val="Style27"/>
              <w:keepNext w:val="0"/>
              <w:keepLines w:val="0"/>
              <w:widowControl w:val="0"/>
              <w:shd w:val="clear" w:color="auto" w:fill="auto"/>
              <w:tabs>
                <w:tab w:pos="1170" w:val="left"/>
              </w:tabs>
              <w:bidi w:val="0"/>
              <w:spacing w:before="0" w:after="0" w:line="240" w:lineRule="auto"/>
              <w:ind w:left="0" w:right="0" w:firstLine="580"/>
              <w:jc w:val="left"/>
            </w:pPr>
            <w:r>
              <w:rPr>
                <w:rStyle w:val="CharStyle28"/>
                <w:lang w:val="en-US" w:eastAsia="en-US"/>
              </w:rPr>
              <w:t>-</w:t>
              <w:tab/>
              <w:t>21.20.24.120-00000018</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240"/>
              <w:jc w:val="left"/>
            </w:pPr>
            <w:r>
              <w:rPr>
                <w:rStyle w:val="CharStyle28"/>
                <w:lang w:val="en-US" w:eastAsia="en-US"/>
              </w:rPr>
              <w:t>(226690:</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260"/>
              <w:jc w:val="left"/>
            </w:pPr>
            <w:r>
              <w:rPr>
                <w:rStyle w:val="CharStyle28"/>
              </w:rPr>
              <w:t>Нить</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pPr>
            <w:r>
              <w:rPr>
                <w:rStyle w:val="CharStyle28"/>
              </w:rPr>
              <w:t>хирургическая</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240"/>
              <w:jc w:val="left"/>
            </w:pPr>
            <w:r>
              <w:rPr>
                <w:rStyle w:val="CharStyle28"/>
              </w:rPr>
              <w:t>полиамидная,</w:t>
            </w:r>
          </w:p>
        </w:tc>
      </w:tr>
    </w:tbl>
    <w:p>
      <w:pPr>
        <w:pStyle w:val="Style14"/>
        <w:keepNext w:val="0"/>
        <w:keepLines w:val="0"/>
        <w:widowControl w:val="0"/>
        <w:shd w:val="clear" w:color="auto" w:fill="auto"/>
        <w:bidi w:val="0"/>
        <w:spacing w:before="0" w:after="0" w:line="288" w:lineRule="auto"/>
        <w:ind w:left="0" w:right="0" w:firstLine="0"/>
        <w:jc w:val="both"/>
      </w:pPr>
      <w:r>
        <w:rPr>
          <w:rStyle w:val="CharStyle15"/>
        </w:rPr>
        <w:t xml:space="preserve">нерассасывающаяся, полинить). а также код ОКПД2 </w:t>
      </w:r>
      <w:r>
        <w:rPr>
          <w:rStyle w:val="CharStyle15"/>
          <w:color w:val="334059"/>
          <w:sz w:val="20"/>
          <w:szCs w:val="20"/>
          <w:lang w:val="en-US" w:eastAsia="en-US"/>
        </w:rPr>
        <w:t xml:space="preserve">- </w:t>
      </w:r>
      <w:r>
        <w:rPr>
          <w:rStyle w:val="CharStyle15"/>
          <w:lang w:val="en-US" w:eastAsia="en-US"/>
        </w:rPr>
        <w:t>21.20.24.120.</w:t>
      </w:r>
    </w:p>
    <w:p>
      <w:pPr>
        <w:pStyle w:val="Style14"/>
        <w:keepNext w:val="0"/>
        <w:keepLines w:val="0"/>
        <w:widowControl w:val="0"/>
        <w:shd w:val="clear" w:color="auto" w:fill="auto"/>
        <w:bidi w:val="0"/>
        <w:spacing w:before="0" w:after="0" w:line="288" w:lineRule="auto"/>
        <w:ind w:left="0" w:right="0" w:firstLine="560"/>
        <w:jc w:val="both"/>
      </w:pPr>
      <w:r>
        <w:rPr>
          <w:rStyle w:val="CharStyle15"/>
        </w:rPr>
        <w:t xml:space="preserve">Следовательно, Заказчик осуществил описание объекта закупки в соответствии со статьей </w:t>
      </w:r>
      <w:r>
        <w:rPr>
          <w:rStyle w:val="CharStyle15"/>
          <w:lang w:val="en-US" w:eastAsia="en-US"/>
        </w:rPr>
        <w:t xml:space="preserve">33 </w:t>
      </w:r>
      <w:r>
        <w:rPr>
          <w:rStyle w:val="CharStyle15"/>
        </w:rPr>
        <w:t xml:space="preserve">Федерального закона от </w:t>
      </w:r>
      <w:r>
        <w:rPr>
          <w:rStyle w:val="CharStyle15"/>
          <w:lang w:val="en-US" w:eastAsia="en-US"/>
        </w:rPr>
        <w:t xml:space="preserve">05.04.2013 № </w:t>
      </w:r>
      <w:r>
        <w:rPr>
          <w:rStyle w:val="CharStyle15"/>
        </w:rPr>
        <w:t>44-ФЗ "О контрактной системе в сфере закупок товаров, работ, услуг для обеспечения государственных и муниципальных нужд" с применением имеющихся кодов КТРУ (ОКПД2).</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920" w:val="left"/>
        </w:tabs>
        <w:bidi w:val="0"/>
        <w:spacing w:before="0" w:after="0" w:line="240" w:lineRule="auto"/>
        <w:ind w:left="0" w:right="0" w:firstLine="560"/>
        <w:jc w:val="both"/>
      </w:pPr>
      <w:r>
        <w:rPr>
          <w:rStyle w:val="CharStyle15"/>
        </w:rPr>
        <w:t>Согласно доводу жалобы Заявителя, Заказчиком в извещении о проведении закупки установлены незаконные требования о необходимости наличия Лицензий и членства в СРО для поставки медоборудования.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Извещение о размещаемой закупке (и прилагаемые к нему документы) не содержат требования к наличию лицензии и СРО на поставку оборудования. Предметом закупки не является поставка медицинского оборудования.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 заявителя не может быть отнесен к данной закупке и признается необоснованным.</w:t>
      </w:r>
    </w:p>
    <w:p>
      <w:pPr>
        <w:pStyle w:val="Style14"/>
        <w:keepNext w:val="0"/>
        <w:keepLines w:val="0"/>
        <w:widowControl w:val="0"/>
        <w:numPr>
          <w:ilvl w:val="0"/>
          <w:numId w:val="1"/>
        </w:numPr>
        <w:shd w:val="clear" w:color="auto" w:fill="auto"/>
        <w:tabs>
          <w:tab w:pos="916" w:val="left"/>
        </w:tabs>
        <w:bidi w:val="0"/>
        <w:spacing w:before="0" w:after="0" w:line="240" w:lineRule="auto"/>
        <w:ind w:left="0" w:right="0" w:firstLine="560"/>
        <w:jc w:val="both"/>
      </w:pPr>
      <w:r>
        <w:rPr>
          <w:rStyle w:val="CharStyle15"/>
        </w:rPr>
        <w:t>Согласно доводу жалобы Заявителя, Заказчик незаконно закупает товары с разными ОКПД и разных направлений и групп Приложений в одной процедуре.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Извещением о закупке установлены к приобретению позиции товара с одним кодом ОКПД2, а именно: </w:t>
      </w:r>
      <w:r>
        <w:rPr>
          <w:rStyle w:val="CharStyle15"/>
          <w:lang w:val="en-US" w:eastAsia="en-US"/>
        </w:rPr>
        <w:t xml:space="preserve">21.20.24.120 - </w:t>
      </w:r>
      <w:r>
        <w:rPr>
          <w:rStyle w:val="CharStyle15"/>
        </w:rPr>
        <w:t>Шовные материалы (Нить хирургическая полиамидная, нерассасывающаяся, полинить).</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916" w:val="left"/>
        </w:tabs>
        <w:bidi w:val="0"/>
        <w:spacing w:before="0" w:after="0" w:line="240" w:lineRule="auto"/>
        <w:ind w:left="0" w:right="0" w:firstLine="560"/>
        <w:jc w:val="both"/>
      </w:pPr>
      <w:r>
        <w:rPr>
          <w:rStyle w:val="CharStyle15"/>
        </w:rPr>
        <w:t>Согласно доводу жалобы Заявителя, Заказчиком в извещении незаконно указан Товарный знак единственного производителя.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было установлено, что Извещением о проведении закупки (и прилагаемых к нему документах) не установлено требование к наличию товарного знака.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916" w:val="left"/>
        </w:tabs>
        <w:bidi w:val="0"/>
        <w:spacing w:before="0" w:after="0" w:line="240" w:lineRule="auto"/>
        <w:ind w:left="0" w:right="0" w:firstLine="560"/>
        <w:jc w:val="both"/>
      </w:pPr>
      <w:r>
        <w:rPr>
          <w:rStyle w:val="CharStyle15"/>
        </w:rPr>
        <w:t>Согласно доводу жалобы Заявителя, Заказчиком нарушены сроки и время окончания подачи заявок относительно размещения Извещения.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Так, Извещение о закупке размещено в единой информационной системе </w:t>
      </w:r>
      <w:r>
        <w:rPr>
          <w:rStyle w:val="CharStyle15"/>
          <w:lang w:val="en-US" w:eastAsia="en-US"/>
        </w:rPr>
        <w:t xml:space="preserve">- </w:t>
      </w:r>
      <w:r>
        <w:rPr>
          <w:rStyle w:val="CharStyle15"/>
        </w:rPr>
        <w:t>28.04.2026г.</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соответствии с пп.2 ч.3 ст.42 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 Заказчиком установлен срок окончания подачи заявок </w:t>
      </w:r>
      <w:r>
        <w:rPr>
          <w:rStyle w:val="CharStyle15"/>
          <w:lang w:val="en-US" w:eastAsia="en-US"/>
        </w:rPr>
        <w:t xml:space="preserve">07.05.2026 </w:t>
      </w:r>
      <w:r>
        <w:rPr>
          <w:rStyle w:val="CharStyle15"/>
        </w:rPr>
        <w:t>г.</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Комиссия Калужского УФАС России приходит к выводу, что сроки и время окончания подачи заявок относительно размещенного извещения соблюдены.</w:t>
      </w:r>
    </w:p>
    <w:p>
      <w:pPr>
        <w:pStyle w:val="Style14"/>
        <w:keepNext w:val="0"/>
        <w:keepLines w:val="0"/>
        <w:widowControl w:val="0"/>
        <w:shd w:val="clear" w:color="auto" w:fill="auto"/>
        <w:bidi w:val="0"/>
        <w:spacing w:before="0" w:after="0" w:line="240" w:lineRule="auto"/>
        <w:ind w:left="0" w:right="0" w:firstLine="560"/>
        <w:jc w:val="both"/>
      </w:pPr>
      <w:r>
        <w:rPr>
          <w:rStyle w:val="CharStyle15"/>
        </w:rPr>
        <w:t>На основании вышеизложенного, довод жалобы признается необоснованным.</w:t>
      </w:r>
    </w:p>
    <w:p>
      <w:pPr>
        <w:pStyle w:val="Style14"/>
        <w:keepNext w:val="0"/>
        <w:keepLines w:val="0"/>
        <w:widowControl w:val="0"/>
        <w:numPr>
          <w:ilvl w:val="0"/>
          <w:numId w:val="1"/>
        </w:numPr>
        <w:shd w:val="clear" w:color="auto" w:fill="auto"/>
        <w:tabs>
          <w:tab w:pos="870" w:val="left"/>
        </w:tabs>
        <w:bidi w:val="0"/>
        <w:spacing w:before="0" w:after="0" w:line="240" w:lineRule="auto"/>
        <w:ind w:left="0" w:right="0" w:firstLine="560"/>
        <w:jc w:val="both"/>
      </w:pPr>
      <w:r>
        <w:rPr>
          <w:rStyle w:val="CharStyle15"/>
        </w:rPr>
        <w:t xml:space="preserve">Согласно доводу жалобы Заявителя, «Незаконны требования Заказчика: актирование, переписка, иные действия, связанные с исполнением контракта в сторонних программных продуктах кроме ЕИС. Федеральным законом от </w:t>
      </w:r>
      <w:r>
        <w:rPr>
          <w:rStyle w:val="CharStyle15"/>
          <w:lang w:val="en-US" w:eastAsia="en-US"/>
        </w:rPr>
        <w:t xml:space="preserve">05.04.2013 № </w:t>
      </w:r>
      <w:r>
        <w:rPr>
          <w:rStyle w:val="CharStyle15"/>
        </w:rPr>
        <w:t>44-ФЗ предусмотрены все действия включая актирование, претензионную переписку, иные действия только в системе ЕИС. Данные требования и прикреплённые файлы во вкладке «Документы» Извещения Заказчика противоречат структурной части контракта и должны быть удалены.</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Так при проведении предусмотренных Федеральным законом электронных процедур закрытых электронных процедур в рамках Федерального закона, данные указываются с использованием единой информационной системы при формировании извещения об осуществлении закупки в структурированном виде с последующей загрузкой в структурный контракт, приглашения принять участие в определении поставщика (подрядчика, исполнителя) 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75 </w:t>
      </w:r>
      <w:r>
        <w:rPr>
          <w:rStyle w:val="CharStyle15"/>
        </w:rPr>
        <w:t>Федерального закона соответственно.</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этим Заказчик информирует, что работа стороннего ПО может иметь сбои и предлагает различные выходы из ситуаций (перекладывая ответственность, временные, трудовые и финансовые издержки на Поставщика), что может привести к срыву исполнения контракта. Подписывая данные соглашения/приложения, мы как поставщик подвергаем себя и ЛПУ необоснованным рискам. В подобных случаях суды принимают позицию самостоятельного принятия решения и невозможности оспорить, учитывая то, что Поставщик Осознавал, хотя и был вынужден подписать, и был согласен с данным Кабальным договором»</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Комиссией Калужского УФАС России было установлено, что в извещении об оспариваемой закупке не установлены требования, указанные в доводе жалобы.</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 заявителя не находят своего подтверждения и признается необоснованным.</w:t>
      </w:r>
    </w:p>
    <w:p>
      <w:pPr>
        <w:pStyle w:val="Style14"/>
        <w:keepNext w:val="0"/>
        <w:keepLines w:val="0"/>
        <w:widowControl w:val="0"/>
        <w:numPr>
          <w:ilvl w:val="0"/>
          <w:numId w:val="1"/>
        </w:numPr>
        <w:shd w:val="clear" w:color="auto" w:fill="auto"/>
        <w:tabs>
          <w:tab w:pos="870" w:val="left"/>
        </w:tabs>
        <w:bidi w:val="0"/>
        <w:spacing w:before="0" w:after="0" w:line="240" w:lineRule="auto"/>
        <w:ind w:left="0" w:right="0" w:firstLine="560"/>
        <w:jc w:val="both"/>
      </w:pPr>
      <w:r>
        <w:rPr>
          <w:rStyle w:val="CharStyle15"/>
        </w:rPr>
        <w:t>Согласно доводу жалобы Заявителя, «Отсутствует фраза «Или Эквивалент» при закупки Производителя.»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установила, что в извещении об осуществлении закупки и прилагаемых к нему документах, не содержится сведений, указывающих производителя приобретаемого товара.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На основании вышеизложенного, довод жалобы признается необоснованным.</w:t>
      </w:r>
    </w:p>
    <w:p>
      <w:pPr>
        <w:pStyle w:val="Style14"/>
        <w:keepNext w:val="0"/>
        <w:keepLines w:val="0"/>
        <w:widowControl w:val="0"/>
        <w:numPr>
          <w:ilvl w:val="0"/>
          <w:numId w:val="1"/>
        </w:numPr>
        <w:shd w:val="clear" w:color="auto" w:fill="auto"/>
        <w:tabs>
          <w:tab w:pos="870" w:val="left"/>
        </w:tabs>
        <w:bidi w:val="0"/>
        <w:spacing w:before="0" w:after="0" w:line="240" w:lineRule="auto"/>
        <w:ind w:left="0" w:right="0" w:firstLine="560"/>
        <w:jc w:val="both"/>
      </w:pPr>
      <w:r>
        <w:rPr>
          <w:rStyle w:val="CharStyle15"/>
        </w:rPr>
        <w:t xml:space="preserve">Согласно доводу жалобы Заявителя, Заказчик не установил ограничения по Постановлениям Правительства РФ </w:t>
      </w:r>
      <w:r>
        <w:rPr>
          <w:rStyle w:val="CharStyle15"/>
          <w:lang w:val="en-US" w:eastAsia="en-US"/>
        </w:rPr>
        <w:t xml:space="preserve">№878, </w:t>
      </w:r>
      <w:r>
        <w:rPr>
          <w:rStyle w:val="CharStyle15"/>
        </w:rPr>
        <w:t xml:space="preserve">126н; установил/не установил ограничения допуска по Постановлению Правительства Российской Федерации о мерах по предоставлению национального режима от </w:t>
      </w:r>
      <w:r>
        <w:rPr>
          <w:rStyle w:val="CharStyle15"/>
          <w:lang w:val="en-US" w:eastAsia="en-US"/>
        </w:rPr>
        <w:t>23.12.2024 № 1875.</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Вместе с тем, в ходе рассмотрения жалобы по существу, Комиссия Калужского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С 01.01.2025г. положения Постановления Правительства РФ от </w:t>
      </w:r>
      <w:r>
        <w:rPr>
          <w:rStyle w:val="CharStyle15"/>
          <w:lang w:val="en-US" w:eastAsia="en-US"/>
        </w:rPr>
        <w:t xml:space="preserve">10.07.2019 № 878 </w:t>
      </w:r>
      <w:r>
        <w:rPr>
          <w:rStyle w:val="CharStyle15"/>
        </w:rPr>
        <w:t xml:space="preserve">(ред. от 08.07.2025г.)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5"/>
          <w:lang w:val="en-US" w:eastAsia="en-US"/>
        </w:rPr>
        <w:t xml:space="preserve">16 </w:t>
      </w:r>
      <w:r>
        <w:rPr>
          <w:rStyle w:val="CharStyle15"/>
        </w:rPr>
        <w:t xml:space="preserve">сентября </w:t>
      </w:r>
      <w:r>
        <w:rPr>
          <w:rStyle w:val="CharStyle15"/>
          <w:lang w:val="en-US" w:eastAsia="en-US"/>
        </w:rPr>
        <w:t xml:space="preserve">2016 </w:t>
      </w:r>
      <w:r>
        <w:rPr>
          <w:rStyle w:val="CharStyle15"/>
        </w:rPr>
        <w:t xml:space="preserve">г. </w:t>
      </w:r>
      <w:r>
        <w:rPr>
          <w:rStyle w:val="CharStyle15"/>
          <w:lang w:val="en-US" w:eastAsia="en-US"/>
        </w:rPr>
        <w:t xml:space="preserve">№ 925 </w:t>
      </w:r>
      <w:r>
        <w:rPr>
          <w:rStyle w:val="CharStyle15"/>
        </w:rPr>
        <w:t xml:space="preserve">и признании утратившими силу некоторых актов Правительства Российской Федерации" в части установления ограничений, а также Приказ Минфина России от </w:t>
      </w:r>
      <w:r>
        <w:rPr>
          <w:rStyle w:val="CharStyle15"/>
          <w:lang w:val="en-US" w:eastAsia="en-US"/>
        </w:rPr>
        <w:t xml:space="preserve">04.06.2018 № </w:t>
      </w:r>
      <w:r>
        <w:rPr>
          <w:rStyle w:val="CharStyle15"/>
        </w:rPr>
        <w:t>126н (ред. от 11.11.2022г.) "Об условиях допуска товаров. происходящих из иностранного государства или группы иностранных государств, для целей осуществления закупок товаров</w:t>
      </w:r>
    </w:p>
    <w:p>
      <w:pPr>
        <w:pStyle w:val="Style14"/>
        <w:keepNext w:val="0"/>
        <w:keepLines w:val="0"/>
        <w:widowControl w:val="0"/>
        <w:shd w:val="clear" w:color="auto" w:fill="auto"/>
        <w:bidi w:val="0"/>
        <w:spacing w:before="0" w:after="0" w:line="240" w:lineRule="auto"/>
        <w:ind w:left="0" w:right="0" w:firstLine="0"/>
        <w:jc w:val="both"/>
      </w:pPr>
      <w:r>
        <w:rPr>
          <w:rStyle w:val="CharStyle15"/>
        </w:rPr>
        <w:t>для обеспечения государственных и муниципальных нужд" утратили силу.</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тоже время, Разделом «Общая информация» Извещения о проведении закупки, а также Приложением </w:t>
      </w:r>
      <w:r>
        <w:rPr>
          <w:rStyle w:val="CharStyle15"/>
          <w:lang w:val="en-US" w:eastAsia="en-US"/>
        </w:rPr>
        <w:t xml:space="preserve">№1 </w:t>
      </w:r>
      <w:r>
        <w:rPr>
          <w:rStyle w:val="CharStyle15"/>
        </w:rPr>
        <w:t xml:space="preserve">п. </w:t>
      </w:r>
      <w:r>
        <w:rPr>
          <w:rStyle w:val="CharStyle15"/>
          <w:lang w:val="en-US" w:eastAsia="en-US"/>
        </w:rPr>
        <w:t xml:space="preserve">9 </w:t>
      </w:r>
      <w:r>
        <w:rPr>
          <w:rStyle w:val="CharStyle15"/>
        </w:rPr>
        <w:t xml:space="preserve">требований к содержанию, составу заявки на участие в закупке установлено Преимущество в отношении товаров российского происхождения, выполняемых работ, оказываемых услуг российскими лицами, предусмотренное Постановлением Правительства РФ </w:t>
      </w:r>
      <w:r>
        <w:rPr>
          <w:rStyle w:val="CharStyle15"/>
          <w:lang w:val="en-US" w:eastAsia="en-US"/>
        </w:rPr>
        <w:t xml:space="preserve">23.12.2024 № 1875 </w:t>
      </w:r>
      <w:r>
        <w:rPr>
          <w:rStyle w:val="CharStyle15"/>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доводы заявителя не находят своего подтверждения и признаются необоснованными.</w:t>
      </w:r>
    </w:p>
    <w:p>
      <w:pPr>
        <w:pStyle w:val="Style14"/>
        <w:keepNext w:val="0"/>
        <w:keepLines w:val="0"/>
        <w:widowControl w:val="0"/>
        <w:numPr>
          <w:ilvl w:val="0"/>
          <w:numId w:val="1"/>
        </w:numPr>
        <w:shd w:val="clear" w:color="auto" w:fill="auto"/>
        <w:tabs>
          <w:tab w:pos="1008" w:val="left"/>
        </w:tabs>
        <w:bidi w:val="0"/>
        <w:spacing w:before="0" w:after="0" w:line="240" w:lineRule="auto"/>
        <w:ind w:left="0" w:right="0" w:firstLine="560"/>
        <w:jc w:val="both"/>
      </w:pPr>
      <w:r>
        <w:rPr>
          <w:rStyle w:val="CharStyle15"/>
        </w:rPr>
        <w:t xml:space="preserve">Касаемо доводов жалобы Заявителя о применении Заказчиком национального режима по ст. </w:t>
      </w:r>
      <w:r>
        <w:rPr>
          <w:rStyle w:val="CharStyle15"/>
          <w:lang w:val="en-US" w:eastAsia="en-US"/>
        </w:rPr>
        <w:t xml:space="preserve">14 </w:t>
      </w:r>
      <w:r>
        <w:rPr>
          <w:rStyle w:val="CharStyle15"/>
        </w:rPr>
        <w:t xml:space="preserve">Федерального от </w:t>
      </w:r>
      <w:r>
        <w:rPr>
          <w:rStyle w:val="CharStyle15"/>
          <w:lang w:val="en-US" w:eastAsia="en-US"/>
        </w:rPr>
        <w:t xml:space="preserve">05.04.2013 № </w:t>
      </w:r>
      <w:r>
        <w:rPr>
          <w:rStyle w:val="CharStyle15"/>
        </w:rPr>
        <w:t>44-ФЗ; о несоответствии технических характеристик, установленных извещением, ни одному Товару Российского производства; о несоответствии характеристик, указанных Заказчиком в Техническом задании, описанию какого-либо Товара, поставляемого на территорию Российской Федерации и имеющего регистрационное удостоверение (по совокупности характеристик), а также неподтвержденной возможности присутствия в Техническом задании характеристик, соответствующих только одному производителю, Комиссия Калужского УФАС России сообщает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В материалы дела Заказчиком была представлена сравнительная таблица, согласно которой, под требования характеристик, установленных Описанием объекта Закупки, подходят товары не менее двух производителей.</w:t>
      </w:r>
    </w:p>
    <w:p>
      <w:pPr>
        <w:pStyle w:val="Style14"/>
        <w:keepNext w:val="0"/>
        <w:keepLines w:val="0"/>
        <w:widowControl w:val="0"/>
        <w:shd w:val="clear" w:color="auto" w:fill="auto"/>
        <w:bidi w:val="0"/>
        <w:spacing w:before="0" w:after="0" w:line="240" w:lineRule="auto"/>
        <w:ind w:left="0" w:right="0" w:firstLine="560"/>
        <w:jc w:val="both"/>
      </w:pPr>
      <w:r>
        <w:rPr>
          <w:rStyle w:val="CharStyle15"/>
        </w:rPr>
        <w:t>Таким образом, доводы заявителя не находят своего подтверждения и признаются необоснованными.</w:t>
      </w:r>
    </w:p>
    <w:p>
      <w:pPr>
        <w:pStyle w:val="Style14"/>
        <w:keepNext w:val="0"/>
        <w:keepLines w:val="0"/>
        <w:widowControl w:val="0"/>
        <w:numPr>
          <w:ilvl w:val="0"/>
          <w:numId w:val="1"/>
        </w:numPr>
        <w:shd w:val="clear" w:color="auto" w:fill="auto"/>
        <w:tabs>
          <w:tab w:pos="1008" w:val="left"/>
        </w:tabs>
        <w:bidi w:val="0"/>
        <w:spacing w:before="0" w:after="0" w:line="240" w:lineRule="auto"/>
        <w:ind w:left="0" w:right="0" w:firstLine="560"/>
        <w:jc w:val="both"/>
      </w:pPr>
      <w:r>
        <w:rPr>
          <w:rStyle w:val="CharStyle15"/>
        </w:rPr>
        <w:t>Касаемо доводов жалобы Заявителя об отсутствии в Извещении о проведении закупки файла Технического задания, в четком соответствии со структурным вариантом; о том, что в извещение, проекте контракта и заключенном по итогам закупки контракте, размещенном в ЕИС имеются ряд нарушений и отклонений от действующего законодательства, в том числе не заполненные данные; о не указании в Извещении контактных данных сотрудников конечного получателя и функционального заказчика ЛПУ; о не указании в ЕИС/проекте контракта сроков действия и окончания контракта, Комиссия Калужского УФАС России сообщает следующее.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документах к Извещению о проведении электронного аукциона от </w:t>
      </w:r>
      <w:r>
        <w:rPr>
          <w:rStyle w:val="CharStyle15"/>
          <w:lang w:val="en-US" w:eastAsia="en-US"/>
        </w:rPr>
        <w:t xml:space="preserve">28.04.2026 №0137200001226003555, </w:t>
      </w:r>
      <w:r>
        <w:rPr>
          <w:rStyle w:val="CharStyle15"/>
        </w:rPr>
        <w:t xml:space="preserve">размещен файл, с названием «Описание Оз </w:t>
      </w:r>
      <w:r>
        <w:rPr>
          <w:rStyle w:val="CharStyle15"/>
          <w:lang w:val="en-US" w:eastAsia="en-US"/>
        </w:rPr>
        <w:t xml:space="preserve">извещение27947753.docx», </w:t>
      </w:r>
      <w:r>
        <w:rPr>
          <w:rStyle w:val="CharStyle15"/>
        </w:rPr>
        <w:t>который полностью соответствует структурированной форме описания объекта закупки.</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Кроме того, Комиссия Калужского УФАС России отмечает, что на момент рассмотрения жалобы (14.04.2026г.) Извещение о проведении закупки находится в статусе «Определение поставщика завершено», и информация о заключении контракта по закупке </w:t>
      </w:r>
      <w:r>
        <w:rPr>
          <w:rStyle w:val="CharStyle15"/>
          <w:lang w:val="en-US" w:eastAsia="en-US"/>
        </w:rPr>
        <w:t xml:space="preserve">№0137200001226003555 </w:t>
      </w:r>
      <w:r>
        <w:rPr>
          <w:rStyle w:val="CharStyle15"/>
        </w:rPr>
        <w:t>в реестре контрактов отсутствует. В связи с чем, довод Заявителя о наличии в заключенном по итогам закупки контракте нарушений и отклонений от действующего законодательства, не может быть применен к рассматриваемой закупке.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При этом, в жалобе, поданной заявителем не содержится конкретных сведений о наличии в извещении о проведении закупки, проекте контракта в ЕИС нарушений и отклонений от действующего законодательства, в том числе, сведений о незаполненных данных.</w:t>
      </w:r>
    </w:p>
    <w:p>
      <w:pPr>
        <w:pStyle w:val="Style14"/>
        <w:keepNext w:val="0"/>
        <w:keepLines w:val="0"/>
        <w:widowControl w:val="0"/>
        <w:shd w:val="clear" w:color="auto" w:fill="auto"/>
        <w:bidi w:val="0"/>
        <w:spacing w:before="0" w:after="0" w:line="240" w:lineRule="auto"/>
        <w:ind w:left="0" w:right="0" w:firstLine="560"/>
        <w:jc w:val="both"/>
      </w:pPr>
      <w:r>
        <w:rPr>
          <w:rStyle w:val="CharStyle15"/>
        </w:rPr>
        <w:t>Кроме того, Комиссия Калужского УФАС России обращает внимание Заявителя на следующее.</w:t>
      </w:r>
    </w:p>
    <w:p>
      <w:pPr>
        <w:pStyle w:val="Style14"/>
        <w:keepNext w:val="0"/>
        <w:keepLines w:val="0"/>
        <w:widowControl w:val="0"/>
        <w:shd w:val="clear" w:color="auto" w:fill="auto"/>
        <w:bidi w:val="0"/>
        <w:spacing w:before="0" w:after="0" w:line="240" w:lineRule="auto"/>
        <w:ind w:left="0" w:right="0" w:firstLine="660"/>
        <w:jc w:val="both"/>
      </w:pPr>
      <w:r>
        <w:rPr>
          <w:rStyle w:val="CharStyle15"/>
        </w:rPr>
        <w:t xml:space="preserve">Так, в соответствии с п. </w:t>
      </w:r>
      <w:r>
        <w:rPr>
          <w:rStyle w:val="CharStyle15"/>
          <w:lang w:val="en-US" w:eastAsia="en-US"/>
        </w:rPr>
        <w:t xml:space="preserve">7.1. </w:t>
      </w:r>
      <w:r>
        <w:rPr>
          <w:rStyle w:val="CharStyle15"/>
        </w:rPr>
        <w:t>проекта контракта установлено, что Контракт считается заключенным в день размещения контракта, подписанного усиленной электронной подписью</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лица, имеющего право действовать от имени заказчика, в ЕИС и действует до </w:t>
      </w:r>
      <w:r>
        <w:rPr>
          <w:rStyle w:val="CharStyle15"/>
          <w:b/>
          <w:bCs/>
        </w:rPr>
        <w:t>31.12.2026г.</w:t>
      </w:r>
      <w:r>
        <w:rPr>
          <w:rStyle w:val="CharStyle15"/>
        </w:rPr>
        <w:t xml:space="preserve">, а в части осуществления расчетов по Контракту и ответственности Сторон, предусмотренной разделом </w:t>
      </w:r>
      <w:r>
        <w:rPr>
          <w:rStyle w:val="CharStyle15"/>
          <w:lang w:val="en-US" w:eastAsia="en-US"/>
        </w:rPr>
        <w:t xml:space="preserve">6 </w:t>
      </w:r>
      <w:r>
        <w:rPr>
          <w:rStyle w:val="CharStyle15"/>
        </w:rPr>
        <w:t xml:space="preserve">Контракта, </w:t>
      </w:r>
      <w:r>
        <w:rPr>
          <w:rStyle w:val="CharStyle15"/>
          <w:lang w:val="en-US" w:eastAsia="en-US"/>
        </w:rPr>
        <w:t xml:space="preserve">- </w:t>
      </w:r>
      <w:r>
        <w:rPr>
          <w:rStyle w:val="CharStyle15"/>
        </w:rPr>
        <w:t>до полного исполнения Сторонами взаимных обязательств.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Следовательно, проект контракта содержит все необходимую информацию о сроках действия и окончания контракта.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На основании вышеизложенного, доводы жалобы признаются необоснованными.</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580"/>
        <w:jc w:val="both"/>
      </w:pPr>
      <w:r>
        <w:rPr>
          <w:rStyle w:val="CharStyle15"/>
        </w:rPr>
        <w:t>В жалобе ИП Кравченко А.В. указывает на необходимость проведения проверки обоснования НМЦК рассматриваемой закупки.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связи с тем, что в соответствии со статьей </w:t>
      </w:r>
      <w:r>
        <w:rPr>
          <w:rStyle w:val="CharStyle15"/>
          <w:lang w:val="en-US" w:eastAsia="en-US"/>
        </w:rPr>
        <w:t xml:space="preserve">99 </w:t>
      </w:r>
      <w:r>
        <w:rPr>
          <w:rStyle w:val="CharStyle15"/>
        </w:rPr>
        <w:t>Закона о контрактной системе контроль в отношении определения и обоснования начальной (максимальной) цены контракта осуществляется органами внутреннего государственного (муниципального) финансового контроля, Калужское УФАС России приходит к выводу о необходимости передачи материалов жалобы предпринимателя в Министерство финансов Калужской области.</w:t>
      </w:r>
    </w:p>
    <w:p>
      <w:pPr>
        <w:pStyle w:val="Style14"/>
        <w:keepNext w:val="0"/>
        <w:keepLines w:val="0"/>
        <w:widowControl w:val="0"/>
        <w:shd w:val="clear" w:color="auto" w:fill="auto"/>
        <w:bidi w:val="0"/>
        <w:spacing w:before="0" w:after="260" w:line="240" w:lineRule="auto"/>
        <w:ind w:left="0" w:right="0" w:firstLine="580"/>
        <w:jc w:val="both"/>
      </w:pPr>
      <w:r>
        <w:rPr>
          <w:rStyle w:val="CharStyle15"/>
        </w:rPr>
        <w:t xml:space="preserve">С учетом всех изложенных обстоятельств, установленных в ходе рассмотрения жалобы, руководствуясь 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частью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 xml:space="preserve">Закона о контрактной системе, Комиссия Калужского УФАС России </w:t>
      </w:r>
      <w:r>
        <w:rPr>
          <w:rStyle w:val="CharStyle15"/>
          <w:b/>
          <w:bCs/>
        </w:rPr>
        <w:t>решила:</w:t>
      </w:r>
    </w:p>
    <w:p>
      <w:pPr>
        <w:pStyle w:val="Style14"/>
        <w:keepNext w:val="0"/>
        <w:keepLines w:val="0"/>
        <w:widowControl w:val="0"/>
        <w:numPr>
          <w:ilvl w:val="0"/>
          <w:numId w:val="5"/>
        </w:numPr>
        <w:shd w:val="clear" w:color="auto" w:fill="auto"/>
        <w:tabs>
          <w:tab w:pos="967" w:val="left"/>
        </w:tabs>
        <w:bidi w:val="0"/>
        <w:spacing w:before="0" w:after="0" w:line="240" w:lineRule="auto"/>
        <w:ind w:left="0" w:right="0" w:firstLine="580"/>
        <w:jc w:val="both"/>
      </w:pPr>
      <w:r>
        <w:rPr>
          <w:rStyle w:val="CharStyle15"/>
        </w:rPr>
        <w:t xml:space="preserve">Признать жалобу ИП Кравченко А.В. </w:t>
      </w:r>
      <w:r>
        <w:rPr>
          <w:rStyle w:val="CharStyle15"/>
          <w:b/>
          <w:bCs/>
        </w:rPr>
        <w:t>необоснованной.</w:t>
      </w:r>
    </w:p>
    <w:p>
      <w:pPr>
        <w:pStyle w:val="Style14"/>
        <w:keepNext w:val="0"/>
        <w:keepLines w:val="0"/>
        <w:widowControl w:val="0"/>
        <w:numPr>
          <w:ilvl w:val="0"/>
          <w:numId w:val="5"/>
        </w:numPr>
        <w:shd w:val="clear" w:color="auto" w:fill="auto"/>
        <w:tabs>
          <w:tab w:pos="955" w:val="left"/>
        </w:tabs>
        <w:bidi w:val="0"/>
        <w:spacing w:before="0" w:after="260" w:line="240" w:lineRule="auto"/>
        <w:ind w:left="0" w:right="0" w:firstLine="580"/>
        <w:jc w:val="both"/>
      </w:pPr>
      <w:r>
        <w:rPr>
          <w:rStyle w:val="CharStyle15"/>
        </w:rPr>
        <w:t>Передать материалы жалобы ИП Кравченко А.В. в Министерство финансов Калужской области.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частью </w:t>
      </w:r>
      <w:r>
        <w:rPr>
          <w:rStyle w:val="CharStyle15"/>
          <w:lang w:val="en-US" w:eastAsia="en-US"/>
        </w:rPr>
        <w:t xml:space="preserve">9 </w:t>
      </w:r>
      <w:r>
        <w:rPr>
          <w:rStyle w:val="CharStyle15"/>
        </w:rPr>
        <w:t xml:space="preserve">статьи </w:t>
      </w:r>
      <w:r>
        <w:rPr>
          <w:rStyle w:val="CharStyle15"/>
          <w:lang w:val="en-US" w:eastAsia="en-US"/>
        </w:rPr>
        <w:t xml:space="preserve">106 </w:t>
      </w:r>
      <w:r>
        <w:rPr>
          <w:rStyle w:val="CharStyle15"/>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999" w:right="622" w:bottom="1173" w:left="1060" w:header="0" w:footer="3" w:gutter="0"/>
          <w:cols w:space="720"/>
          <w:noEndnote/>
          <w:rtlGutter w:val="0"/>
          <w:docGrid w:linePitch="360"/>
        </w:sectPr>
      </w:pPr>
      <w:r>
        <mc:AlternateContent>
          <mc:Choice Requires="wps">
            <w:drawing>
              <wp:anchor distT="88900" distB="225425" distL="0" distR="0" simplePos="0" relativeHeight="125829380" behindDoc="0" locked="0" layoutInCell="1" allowOverlap="1">
                <wp:simplePos x="0" y="0"/>
                <wp:positionH relativeFrom="page">
                  <wp:posOffset>709295</wp:posOffset>
                </wp:positionH>
                <wp:positionV relativeFrom="paragraph">
                  <wp:posOffset>88900</wp:posOffset>
                </wp:positionV>
                <wp:extent cx="1825625" cy="250190"/>
                <wp:wrapTopAndBottom/>
                <wp:docPr id="7" name="Shape 7"/>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6"/>
                              <w:keepNext/>
                              <w:keepLines/>
                              <w:widowControl w:val="0"/>
                              <w:shd w:val="clear" w:color="auto" w:fill="auto"/>
                              <w:bidi w:val="0"/>
                              <w:spacing w:before="0" w:after="0" w:line="240" w:lineRule="auto"/>
                              <w:ind w:left="0" w:right="0" w:firstLine="0"/>
                              <w:jc w:val="left"/>
                            </w:pPr>
                            <w:bookmarkStart w:id="2" w:name="bookmark2"/>
                            <w:r>
                              <w:rPr>
                                <w:rStyle w:val="CharStyle17"/>
                              </w:rPr>
                              <w:t>Председатель комиссии</w:t>
                            </w:r>
                            <w:bookmarkEnd w:id="2"/>
                          </w:p>
                        </w:txbxContent>
                      </wps:txbx>
                      <wps:bodyPr wrap="none" lIns="0" tIns="0" rIns="0" bIns="0">
                        <a:noAutoFit/>
                      </wps:bodyPr>
                    </wps:wsp>
                  </a:graphicData>
                </a:graphic>
              </wp:anchor>
            </w:drawing>
          </mc:Choice>
          <mc:Fallback>
            <w:pict>
              <v:shape id="_x0000_s1033" type="#_x0000_t202" style="position:absolute;margin-left:55.850000000000001pt;margin-top:7.pt;width:143.75pt;height:19.699999999999999pt;z-index:-125829373;mso-wrap-distance-left:0;mso-wrap-distance-top:7.pt;mso-wrap-distance-right:0;mso-wrap-distance-bottom:17.75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left"/>
                      </w:pPr>
                      <w:bookmarkStart w:id="2" w:name="bookmark2"/>
                      <w:r>
                        <w:rPr>
                          <w:rStyle w:val="CharStyle17"/>
                        </w:rPr>
                        <w:t>Председатель комиссии</w:t>
                      </w:r>
                      <w:bookmarkEnd w:id="2"/>
                    </w:p>
                  </w:txbxContent>
                </v:textbox>
                <w10:wrap type="topAndBottom" anchorx="page"/>
              </v:shape>
            </w:pict>
          </mc:Fallback>
        </mc:AlternateContent>
      </w:r>
      <w:r>
        <w:drawing>
          <wp:anchor distT="189230" distB="31115" distL="0" distR="1816735" simplePos="0" relativeHeight="125829382" behindDoc="0" locked="0" layoutInCell="1" allowOverlap="1">
            <wp:simplePos x="0" y="0"/>
            <wp:positionH relativeFrom="page">
              <wp:posOffset>2653665</wp:posOffset>
            </wp:positionH>
            <wp:positionV relativeFrom="paragraph">
              <wp:posOffset>189230</wp:posOffset>
            </wp:positionV>
            <wp:extent cx="298450" cy="34734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3043555</wp:posOffset>
                </wp:positionH>
                <wp:positionV relativeFrom="paragraph">
                  <wp:posOffset>250190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39.65000000000001pt;margin-top:19.699999999999999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1630" distB="635" distL="0" distR="0" simplePos="0" relativeHeight="125829383" behindDoc="0" locked="0" layoutInCell="1" allowOverlap="1">
                <wp:simplePos x="0" y="0"/>
                <wp:positionH relativeFrom="page">
                  <wp:posOffset>6070600</wp:posOffset>
                </wp:positionH>
                <wp:positionV relativeFrom="paragraph">
                  <wp:posOffset>341630</wp:posOffset>
                </wp:positionV>
                <wp:extent cx="1085215" cy="222250"/>
                <wp:wrapTopAndBottom/>
                <wp:docPr id="13" name="Shape 13"/>
                <a:graphic xmlns:a="http://schemas.openxmlformats.org/drawingml/2006/main">
                  <a:graphicData uri="http://schemas.microsoft.com/office/word/2010/wordprocessingShape">
                    <wps:wsp>
                      <wps:cNvSpPr txBox="1"/>
                      <wps:spPr>
                        <a:xfrm>
                          <a:ext cx="1085215" cy="222250"/>
                        </a:xfrm>
                        <a:prstGeom prst="rect"/>
                        <a:noFill/>
                      </wps:spPr>
                      <wps:txbx>
                        <w:txbxContent>
                          <w:p>
                            <w:pPr>
                              <w:pStyle w:val="Style16"/>
                              <w:keepNext/>
                              <w:keepLines/>
                              <w:widowControl w:val="0"/>
                              <w:shd w:val="clear" w:color="auto" w:fill="auto"/>
                              <w:bidi w:val="0"/>
                              <w:spacing w:before="0" w:after="0" w:line="240" w:lineRule="auto"/>
                              <w:ind w:left="0" w:right="0" w:firstLine="0"/>
                              <w:jc w:val="center"/>
                            </w:pPr>
                            <w:bookmarkStart w:id="4" w:name="bookmark4"/>
                            <w:r>
                              <w:rPr>
                                <w:rStyle w:val="CharStyle17"/>
                              </w:rPr>
                              <w:t>М.А. Чуриков</w:t>
                            </w:r>
                            <w:bookmarkEnd w:id="4"/>
                          </w:p>
                        </w:txbxContent>
                      </wps:txbx>
                      <wps:bodyPr wrap="none" lIns="0" tIns="0" rIns="0" bIns="0">
                        <a:noAutoFit/>
                      </wps:bodyPr>
                    </wps:wsp>
                  </a:graphicData>
                </a:graphic>
              </wp:anchor>
            </w:drawing>
          </mc:Choice>
          <mc:Fallback>
            <w:pict>
              <v:shape id="_x0000_s1039" type="#_x0000_t202" style="position:absolute;margin-left:478.pt;margin-top:26.900000000000002pt;width:85.450000000000003pt;height:17.5pt;z-index:-125829370;mso-wrap-distance-left:0;mso-wrap-distance-top:26.900000000000002pt;mso-wrap-distance-right:0;mso-wrap-distance-bottom:5.0000000000000003e-002pt;mso-position-horizontal-relative:page" filled="f" stroked="f">
                <v:textbox inset="0,0,0,0">
                  <w:txbxContent>
                    <w:p>
                      <w:pPr>
                        <w:pStyle w:val="Style16"/>
                        <w:keepNext/>
                        <w:keepLines/>
                        <w:widowControl w:val="0"/>
                        <w:shd w:val="clear" w:color="auto" w:fill="auto"/>
                        <w:bidi w:val="0"/>
                        <w:spacing w:before="0" w:after="0" w:line="240" w:lineRule="auto"/>
                        <w:ind w:left="0" w:right="0" w:firstLine="0"/>
                        <w:jc w:val="center"/>
                      </w:pPr>
                      <w:bookmarkStart w:id="4" w:name="bookmark4"/>
                      <w:r>
                        <w:rPr>
                          <w:rStyle w:val="CharStyle17"/>
                        </w:rPr>
                        <w:t>М.А. Чуриков</w:t>
                      </w:r>
                      <w:bookmarkEnd w:id="4"/>
                    </w:p>
                  </w:txbxContent>
                </v:textbox>
                <w10:wrap type="topAndBottom" anchorx="page"/>
              </v:shape>
            </w:pict>
          </mc:Fallback>
        </mc:AlternateConten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32"/>
          <w:color w:val="FFFFFF"/>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Кому выдан: </w:t>
      </w:r>
      <w:r>
        <w:rPr>
          <w:rStyle w:val="CharStyle34"/>
          <w:color w:val="000000"/>
        </w:rPr>
        <w:t>Чуриков Максим Александрович</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Сертификат </w:t>
      </w:r>
      <w:r>
        <w:rPr>
          <w:rStyle w:val="CharStyle34"/>
          <w:color w:val="292929"/>
        </w:rPr>
        <w:t xml:space="preserve">№ </w:t>
      </w:r>
      <w:r>
        <w:rPr>
          <w:rStyle w:val="CharStyle34"/>
          <w:lang w:val="en-US" w:eastAsia="en-US"/>
        </w:rPr>
        <w:t>00CACD61</w:t>
      </w:r>
      <w:r>
        <w:rPr>
          <w:rStyle w:val="CharStyle34"/>
        </w:rPr>
        <w:t>А057Е31</w:t>
      </w:r>
      <w:r>
        <w:rPr>
          <w:rStyle w:val="CharStyle34"/>
          <w:lang w:val="en-US" w:eastAsia="en-US"/>
        </w:rPr>
        <w:t>B9A3D0DC71</w:t>
      </w:r>
      <w:r>
        <w:rPr>
          <w:rStyle w:val="CharStyle34"/>
        </w:rPr>
        <w:t>44ВЗС0В5</w:t>
      </w:r>
      <w:r>
        <w:rPr>
          <w:rStyle w:val="CharStyle34"/>
        </w:rPr>
        <w:t>«</w:t>
      </w:r>
    </w:p>
    <w:p>
      <w:pPr>
        <w:pStyle w:val="Style33"/>
        <w:keepNext w:val="0"/>
        <w:keepLines w:val="0"/>
        <w:widowControl w:val="0"/>
        <w:shd w:val="clear" w:color="auto" w:fill="auto"/>
        <w:bidi w:val="0"/>
        <w:spacing w:before="0" w:after="200" w:line="240" w:lineRule="auto"/>
        <w:ind w:right="0" w:firstLine="0"/>
        <w:jc w:val="left"/>
      </w:pPr>
      <w:r>
        <w:rPr>
          <w:rStyle w:val="CharStyle34"/>
        </w:rPr>
        <w:t xml:space="preserve">Действителен с 08.04.2025 </w:t>
      </w:r>
      <w:r>
        <w:rPr>
          <w:rStyle w:val="CharStyle34"/>
          <w:color w:val="5E5E5E"/>
        </w:rPr>
        <w:t xml:space="preserve">по </w:t>
      </w:r>
      <w:r>
        <w:rPr>
          <w:rStyle w:val="CharStyle34"/>
        </w:rPr>
        <w:t>02.07.2026</w:t>
      </w:r>
    </w:p>
    <w:p>
      <w:pPr>
        <w:pStyle w:val="Style16"/>
        <w:keepNext/>
        <w:keepLines/>
        <w:widowControl w:val="0"/>
        <w:shd w:val="clear" w:color="auto" w:fill="auto"/>
        <w:bidi w:val="0"/>
        <w:spacing w:before="0" w:after="80" w:line="240" w:lineRule="auto"/>
        <w:ind w:left="0" w:right="0" w:firstLine="0"/>
        <w:jc w:val="left"/>
      </w:pPr>
      <w:bookmarkStart w:id="8" w:name="bookmark8"/>
      <w:r>
        <w:rPr>
          <w:rStyle w:val="CharStyle17"/>
        </w:rPr>
        <w:t>Члены комиссии:</w:t>
      </w:r>
      <w:bookmarkEnd w:id="8"/>
    </w:p>
    <w:p>
      <w:pPr>
        <w:pStyle w:val="Style16"/>
        <w:keepNext/>
        <w:keepLines/>
        <w:widowControl w:val="0"/>
        <w:shd w:val="clear" w:color="auto" w:fill="auto"/>
        <w:bidi w:val="0"/>
        <w:spacing w:before="0" w:after="620" w:line="240" w:lineRule="auto"/>
        <w:ind w:left="0" w:right="0" w:firstLine="0"/>
        <w:jc w:val="right"/>
      </w:pPr>
      <w:r>
        <w:drawing>
          <wp:anchor distT="0" distB="0" distL="114300" distR="1900555" simplePos="0" relativeHeight="125829385" behindDoc="0" locked="0" layoutInCell="1" allowOverlap="1">
            <wp:simplePos x="0" y="0"/>
            <wp:positionH relativeFrom="page">
              <wp:posOffset>2623820</wp:posOffset>
            </wp:positionH>
            <wp:positionV relativeFrom="paragraph">
              <wp:posOffset>63500</wp:posOffset>
            </wp:positionV>
            <wp:extent cx="359410" cy="5181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3084195</wp:posOffset>
                </wp:positionH>
                <wp:positionV relativeFrom="paragraph">
                  <wp:posOffset>466090</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2.84999999999999pt;margin-top:36.700000000000003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3044190</wp:posOffset>
                </wp:positionH>
                <wp:positionV relativeFrom="paragraph">
                  <wp:posOffset>148590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39.70000000000002pt;margin-top:11.70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0" w:name="bookmark10"/>
      <w:r>
        <w:rPr>
          <w:rStyle w:val="CharStyle17"/>
        </w:rPr>
        <w:t>С.А. Самохин</w:t>
      </w:r>
      <w:bookmarkEnd w:id="10"/>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Кому выдан: </w:t>
      </w:r>
      <w:r>
        <w:rPr>
          <w:rStyle w:val="CharStyle34"/>
          <w:color w:val="000000"/>
        </w:rPr>
        <w:t>Самохин Сергей Александрович</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Сертификат </w:t>
      </w:r>
      <w:r>
        <w:rPr>
          <w:rStyle w:val="CharStyle34"/>
          <w:color w:val="292929"/>
        </w:rPr>
        <w:t xml:space="preserve">№ </w:t>
      </w:r>
      <w:r>
        <w:rPr>
          <w:rStyle w:val="CharStyle34"/>
          <w:lang w:val="en-US" w:eastAsia="en-US"/>
        </w:rPr>
        <w:t>4ACC9F5CF61FE1CA0D6A30318830574F</w:t>
      </w:r>
    </w:p>
    <w:p>
      <w:pPr>
        <w:pStyle w:val="Style33"/>
        <w:keepNext w:val="0"/>
        <w:keepLines w:val="0"/>
        <w:widowControl w:val="0"/>
        <w:shd w:val="clear" w:color="auto" w:fill="auto"/>
        <w:bidi w:val="0"/>
        <w:spacing w:before="0" w:after="620" w:line="240" w:lineRule="auto"/>
        <w:ind w:right="0" w:firstLine="0"/>
        <w:jc w:val="left"/>
      </w:pPr>
      <w:r>
        <w:rPr>
          <w:rStyle w:val="CharStyle34"/>
        </w:rPr>
        <w:t xml:space="preserve">Действителен с 09.07.2025 </w:t>
      </w:r>
      <w:r>
        <w:rPr>
          <w:rStyle w:val="CharStyle34"/>
          <w:color w:val="5E5E5E"/>
        </w:rPr>
        <w:t xml:space="preserve">по </w:t>
      </w:r>
      <w:r>
        <w:rPr>
          <w:rStyle w:val="CharStyle34"/>
        </w:rPr>
        <w:t>02.10.2026</w:t>
      </w:r>
    </w:p>
    <w:p>
      <w:pPr>
        <w:pStyle w:val="Style16"/>
        <w:keepNext/>
        <w:keepLines/>
        <w:widowControl w:val="0"/>
        <w:shd w:val="clear" w:color="auto" w:fill="auto"/>
        <w:bidi w:val="0"/>
        <w:spacing w:before="0" w:after="620" w:line="240" w:lineRule="auto"/>
        <w:ind w:left="0" w:right="0" w:firstLine="0"/>
        <w:jc w:val="right"/>
      </w:pPr>
      <w:r>
        <w:drawing>
          <wp:anchor distT="0" distB="0" distL="114300" distR="1900555" simplePos="0" relativeHeight="125829386" behindDoc="0" locked="0" layoutInCell="1" allowOverlap="1">
            <wp:simplePos x="0" y="0"/>
            <wp:positionH relativeFrom="page">
              <wp:posOffset>2593340</wp:posOffset>
            </wp:positionH>
            <wp:positionV relativeFrom="paragraph">
              <wp:posOffset>25400</wp:posOffset>
            </wp:positionV>
            <wp:extent cx="389890" cy="56070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89890" cy="56070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3084195</wp:posOffset>
                </wp:positionH>
                <wp:positionV relativeFrom="paragraph">
                  <wp:posOffset>467360</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2.84999999999999pt;margin-top:36.800000000000004pt;width:101.05pt;height:7.9000000000000004pt;z-index:251657735;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3044190</wp:posOffset>
                </wp:positionH>
                <wp:positionV relativeFrom="paragraph">
                  <wp:posOffset>150495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39.70000000000002pt;margin-top:11.85pt;width:135.59999999999999pt;height:20.40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2" w:name="bookmark12"/>
      <w:r>
        <w:rPr>
          <w:rStyle w:val="CharStyle17"/>
        </w:rPr>
        <w:t>О.А. Дорогова</w:t>
      </w:r>
      <w:bookmarkEnd w:id="12"/>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Кому выдан: </w:t>
      </w:r>
      <w:r>
        <w:rPr>
          <w:rStyle w:val="CharStyle34"/>
          <w:color w:val="000000"/>
        </w:rPr>
        <w:t>Дорогова Ольга Анатольевна</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Сертификат </w:t>
      </w:r>
      <w:r>
        <w:rPr>
          <w:rStyle w:val="CharStyle34"/>
          <w:color w:val="292929"/>
        </w:rPr>
        <w:t xml:space="preserve">№ </w:t>
      </w:r>
      <w:r>
        <w:rPr>
          <w:rStyle w:val="CharStyle34"/>
          <w:lang w:val="en-US" w:eastAsia="en-US"/>
        </w:rPr>
        <w:t>7B040558E7348B1EB64300C76EEAFA55</w:t>
      </w:r>
    </w:p>
    <w:p>
      <w:pPr>
        <w:pStyle w:val="Style33"/>
        <w:keepNext w:val="0"/>
        <w:keepLines w:val="0"/>
        <w:widowControl w:val="0"/>
        <w:shd w:val="clear" w:color="auto" w:fill="auto"/>
        <w:bidi w:val="0"/>
        <w:spacing w:before="0" w:after="40" w:line="240" w:lineRule="auto"/>
        <w:ind w:right="0" w:firstLine="0"/>
        <w:jc w:val="left"/>
      </w:pPr>
      <w:r>
        <w:rPr>
          <w:rStyle w:val="CharStyle34"/>
        </w:rPr>
        <w:t xml:space="preserve">Действителен с 09.07.2025 </w:t>
      </w:r>
      <w:r>
        <w:rPr>
          <w:rStyle w:val="CharStyle34"/>
          <w:color w:val="5E5E5E"/>
        </w:rPr>
        <w:t xml:space="preserve">по </w:t>
      </w:r>
      <w:r>
        <w:rPr>
          <w:rStyle w:val="CharStyle34"/>
        </w:rPr>
        <w:t>02.10.2026</w:t>
      </w:r>
    </w:p>
    <w:sectPr>
      <w:footnotePr>
        <w:pos w:val="pageBottom"/>
        <w:numFmt w:val="decimal"/>
        <w:numRestart w:val="continuous"/>
      </w:footnotePr>
      <w:type w:val="continuous"/>
      <w:pgSz w:w="11900" w:h="16840"/>
      <w:pgMar w:top="1105" w:right="574"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727710</wp:posOffset>
              </wp:positionH>
              <wp:positionV relativeFrom="page">
                <wp:posOffset>10011410</wp:posOffset>
              </wp:positionV>
              <wp:extent cx="652145" cy="121920"/>
              <wp:wrapNone/>
              <wp:docPr id="1" name="Shape 1"/>
              <a:graphic xmlns:a="http://schemas.openxmlformats.org/drawingml/2006/main">
                <a:graphicData uri="http://schemas.microsoft.com/office/word/2010/wordprocessingShape">
                  <wps:wsp>
                    <wps:cNvSpPr txBox="1"/>
                    <wps:spPr>
                      <a:xfrm>
                        <a:ext cx="652145"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2026-3027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00000000000004pt;margin-top:788.30000000000007pt;width:51.35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2026-3027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52145" cy="121920"/>
              <wp:wrapNone/>
              <wp:docPr id="3" name="Shape 3"/>
              <a:graphic xmlns:a="http://schemas.openxmlformats.org/drawingml/2006/main">
                <a:graphicData uri="http://schemas.microsoft.com/office/word/2010/wordprocessingShape">
                  <wps:wsp>
                    <wps:cNvSpPr txBox="1"/>
                    <wps:spPr>
                      <a:xfrm>
                        <a:ext cx="652145"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2026-3027</w:t>
                          </w:r>
                        </w:p>
                      </w:txbxContent>
                    </wps:txbx>
                    <wps:bodyPr wrap="none" lIns="0" tIns="0" rIns="0" bIns="0">
                      <a:spAutoFit/>
                    </wps:bodyPr>
                  </wps:wsp>
                </a:graphicData>
              </a:graphic>
            </wp:anchor>
          </w:drawing>
        </mc:Choice>
        <mc:Fallback>
          <w:pict>
            <v:shape id="_x0000_s1029" type="#_x0000_t202" style="position:absolute;margin-left:57.pt;margin-top:776.20000000000005pt;width:51.3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2026-3027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20"/>
      <w:numFmt w:val="decimal"/>
      <w:lvlText w:val="- 21.20.24.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Heading #3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4">
    <w:name w:val="Heading #1_"/>
    <w:basedOn w:val="DefaultParagraphFont"/>
    <w:link w:val="Style23"/>
    <w:rPr>
      <w:rFonts w:ascii="Arial" w:eastAsia="Arial" w:hAnsi="Arial" w:cs="Arial"/>
      <w:b w:val="0"/>
      <w:bCs w:val="0"/>
      <w:i w:val="0"/>
      <w:iCs w:val="0"/>
      <w:smallCaps w:val="0"/>
      <w:strike w:val="0"/>
      <w:sz w:val="34"/>
      <w:szCs w:val="34"/>
      <w:u w:val="none"/>
      <w:lang w:val="en-US" w:eastAsia="en-US"/>
    </w:rPr>
  </w:style>
  <w:style w:type="character" w:customStyle="1" w:styleId="CharStyle26">
    <w:name w:val="Table caption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28">
    <w:name w:val="Other_"/>
    <w:basedOn w:val="DefaultParagraphFont"/>
    <w:link w:val="Style27"/>
    <w:rPr>
      <w:rFonts w:ascii="Times New Roman" w:eastAsia="Times New Roman" w:hAnsi="Times New Roman" w:cs="Times New Roman"/>
      <w:b w:val="0"/>
      <w:bCs w:val="0"/>
      <w:i w:val="0"/>
      <w:iCs w:val="0"/>
      <w:smallCaps w:val="0"/>
      <w:strike w:val="0"/>
      <w:u w:val="none"/>
    </w:rPr>
  </w:style>
  <w:style w:type="character" w:customStyle="1" w:styleId="CharStyle32">
    <w:name w:val="Body text (4)_"/>
    <w:basedOn w:val="DefaultParagraphFont"/>
    <w:link w:val="Style31"/>
    <w:rPr>
      <w:rFonts w:ascii="Georgia" w:eastAsia="Georgia" w:hAnsi="Georgia" w:cs="Georgia"/>
      <w:b w:val="0"/>
      <w:bCs w:val="0"/>
      <w:i w:val="0"/>
      <w:iCs w:val="0"/>
      <w:smallCaps w:val="0"/>
      <w:strike w:val="0"/>
      <w:color w:val="EBEBEB"/>
      <w:sz w:val="12"/>
      <w:szCs w:val="12"/>
      <w:u w:val="none"/>
    </w:rPr>
  </w:style>
  <w:style w:type="character" w:customStyle="1" w:styleId="CharStyle34">
    <w:name w:val="Body text (2)_"/>
    <w:basedOn w:val="DefaultParagraphFont"/>
    <w:link w:val="Style33"/>
    <w:rPr>
      <w:rFonts w:ascii="Arial" w:eastAsia="Arial" w:hAnsi="Arial" w:cs="Arial"/>
      <w:b w:val="0"/>
      <w:bCs w:val="0"/>
      <w:i w:val="0"/>
      <w:iCs w:val="0"/>
      <w:smallCaps w:val="0"/>
      <w:strike w:val="0"/>
      <w:color w:val="414141"/>
      <w:sz w:val="12"/>
      <w:szCs w:val="12"/>
      <w:u w:val="none"/>
    </w:rPr>
  </w:style>
  <w:style w:type="paragraph" w:customStyle="1" w:styleId="Style2">
    <w:name w:val="Body text (3)"/>
    <w:basedOn w:val="Normal"/>
    <w:link w:val="CharStyle3"/>
    <w:pPr>
      <w:widowControl w:val="0"/>
      <w:shd w:val="clear" w:color="auto" w:fill="auto"/>
      <w:spacing w:after="170" w:line="290"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5)"/>
    <w:basedOn w:val="Normal"/>
    <w:link w:val="CharStyle9"/>
    <w:pPr>
      <w:widowControl w:val="0"/>
      <w:shd w:val="clear" w:color="auto" w:fill="auto"/>
      <w:spacing w:after="310" w:line="259"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2"/>
    <w:basedOn w:val="Normal"/>
    <w:link w:val="CharStyle11"/>
    <w:pPr>
      <w:widowControl w:val="0"/>
      <w:shd w:val="clear" w:color="auto" w:fill="auto"/>
      <w:spacing w:after="260"/>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Heading #3"/>
    <w:basedOn w:val="Normal"/>
    <w:link w:val="CharStyle17"/>
    <w:pPr>
      <w:widowControl w:val="0"/>
      <w:shd w:val="clear" w:color="auto" w:fill="auto"/>
      <w:spacing w:after="350"/>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Heading #1"/>
    <w:basedOn w:val="Normal"/>
    <w:link w:val="CharStyle24"/>
    <w:pPr>
      <w:widowControl w:val="0"/>
      <w:shd w:val="clear" w:color="auto" w:fill="auto"/>
      <w:spacing w:after="22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5">
    <w:name w:val="Table caption"/>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7">
    <w:name w:val="Other"/>
    <w:basedOn w:val="Normal"/>
    <w:link w:val="CharStyle2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1">
    <w:name w:val="Body text (4)"/>
    <w:basedOn w:val="Normal"/>
    <w:link w:val="CharStyle32"/>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 w:type="paragraph" w:customStyle="1" w:styleId="Style33">
    <w:name w:val="Body text (2)"/>
    <w:basedOn w:val="Normal"/>
    <w:link w:val="CharStyle34"/>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