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12700</wp:posOffset>
                </wp:positionV>
                <wp:extent cx="2648585" cy="280098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8585" cy="280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$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2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5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5"/>
                                <w:sz w:val="16"/>
                                <w:szCs w:val="16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1"/>
                                <w:u w:val="none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11"/>
                                <w:u w:val="none"/>
                              </w:rPr>
                              <w:t>9.05.</w:t>
                            </w:r>
                            <w:r>
                              <w:rPr>
                                <w:rStyle w:val="CharStyle11"/>
                              </w:rPr>
                              <w:t>2026</w:t>
                            </w:r>
                            <w:r>
                              <w:rPr>
                                <w:rStyle w:val="CharStyle11"/>
                                <w:u w:val="none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11"/>
                                <w:u w:val="none"/>
                              </w:rPr>
                              <w:t xml:space="preserve">№ </w:t>
                            </w:r>
                            <w:r>
                              <w:rPr>
                                <w:rStyle w:val="CharStyle11"/>
                              </w:rPr>
                              <w:t>СБ/3486/26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800000000000004pt;margin-top:1.pt;width:208.55000000000001pt;height:220.5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$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2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5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5"/>
                          <w:sz w:val="16"/>
                          <w:szCs w:val="16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5"/>
                          <w:sz w:val="16"/>
                          <w:szCs w:val="16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1"/>
                          <w:u w:val="none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11"/>
                          <w:u w:val="none"/>
                        </w:rPr>
                        <w:t>9.05.</w:t>
                      </w:r>
                      <w:r>
                        <w:rPr>
                          <w:rStyle w:val="CharStyle11"/>
                        </w:rPr>
                        <w:t>2026</w:t>
                      </w:r>
                      <w:r>
                        <w:rPr>
                          <w:rStyle w:val="CharStyle11"/>
                          <w:u w:val="none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11"/>
                          <w:u w:val="none"/>
                        </w:rPr>
                        <w:t xml:space="preserve">№ </w:t>
                      </w:r>
                      <w:r>
                        <w:rPr>
                          <w:rStyle w:val="CharStyle11"/>
                        </w:rPr>
                        <w:t>СБ/3486/26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9287510</wp:posOffset>
            </wp:positionV>
            <wp:extent cx="1511935" cy="29273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940"/>
        <w:jc w:val="left"/>
      </w:pPr>
      <w:bookmarkStart w:id="0" w:name="bookmark0"/>
      <w:r>
        <w:rPr>
          <w:rStyle w:val="CharStyle19"/>
          <w:b/>
          <w:bCs/>
        </w:rPr>
        <w:t>Оператор ЭП: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940"/>
        <w:jc w:val="left"/>
      </w:pPr>
      <w:r>
        <w:rPr>
          <w:rStyle w:val="CharStyle14"/>
        </w:rPr>
        <w:t>ЭТП «Газпромбанк»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94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4"/>
          <w:lang w:val="en-US" w:eastAsia="en-US"/>
        </w:rPr>
        <w:t>info@etpgpb.ru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940"/>
        <w:jc w:val="left"/>
      </w:pPr>
      <w:bookmarkStart w:id="2" w:name="bookmark2"/>
      <w:r>
        <w:rPr>
          <w:rStyle w:val="CharStyle19"/>
          <w:b/>
          <w:bCs/>
        </w:rPr>
        <w:t>Заявитель: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940" w:right="0" w:firstLine="0"/>
        <w:jc w:val="left"/>
      </w:pPr>
      <w:r>
        <w:rPr>
          <w:rStyle w:val="CharStyle14"/>
        </w:rPr>
        <w:t>Общество с ограниченной ответственностью «ГЛ ГЛОБАЛ»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940" w:right="0" w:firstLine="0"/>
        <w:jc w:val="left"/>
      </w:pPr>
      <w:r>
        <w:rPr>
          <w:rStyle w:val="CharStyle14"/>
        </w:rPr>
        <w:t>414006, Астраханская область, г. Астрахань, пер. Гаршина, д. 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94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"mailto:globl-farm@yandex.ru" </w:instrText>
      </w:r>
      <w:r>
        <w:fldChar w:fldCharType="separate"/>
      </w:r>
      <w:r>
        <w:rPr>
          <w:rStyle w:val="CharStyle14"/>
          <w:lang w:val="en-US" w:eastAsia="en-US"/>
        </w:rPr>
        <w:t>globl-farm@yandex.ru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940"/>
        <w:jc w:val="left"/>
      </w:pPr>
      <w:bookmarkStart w:id="4" w:name="bookmark4"/>
      <w:r>
        <w:rPr>
          <w:rStyle w:val="CharStyle19"/>
          <w:b/>
          <w:bCs/>
        </w:rPr>
        <w:t>Заказчик: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4"/>
        </w:rPr>
        <w:t>Бюджетное учреждение Ханты-Мансийского автономного округа — Югры «Нижневартовский онкологический диспансер»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4"/>
        </w:rPr>
        <w:t>628615, Ханты-Мансийский автономный округ — Югра, г. Нижневартовск, ул. Спортивная, д. 9, к. 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5320" w:right="0" w:firstLine="0"/>
        <w:jc w:val="left"/>
      </w:pP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"mailto:onco@onco-nv.ru" </w:instrText>
      </w:r>
      <w:r>
        <w:fldChar w:fldCharType="separate"/>
      </w:r>
      <w:r>
        <w:rPr>
          <w:rStyle w:val="CharStyle14"/>
          <w:lang w:val="en-US" w:eastAsia="en-US"/>
        </w:rPr>
        <w:t>onco@onco-nv.ru</w:t>
      </w:r>
      <w:r>
        <w:fldChar w:fldCharType="end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6" w:name="bookmark6"/>
      <w:r>
        <w:rPr>
          <w:rStyle w:val="CharStyle19"/>
          <w:b/>
          <w:bCs/>
        </w:rPr>
        <w:t>ПРЕДПИСАНИЕ</w:t>
        <w:br/>
        <w:t>об устранении нарушений законодательства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5662295</wp:posOffset>
                </wp:positionH>
                <wp:positionV relativeFrom="paragraph">
                  <wp:posOffset>12700</wp:posOffset>
                </wp:positionV>
                <wp:extent cx="128905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5.85000000000002pt;margin-top:1.pt;width:101.5pt;height:17.05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Резолютивная часть объявлена 14.05.2026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>Изготовлено в полном объеме 19.05.2026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left"/>
      </w:pPr>
      <w:r>
        <w:rPr>
          <w:rStyle w:val="CharStyle14"/>
        </w:rPr>
        <w:t>Бочков С.А. – Руководитель Ханты-Мансийского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Членов комиссии: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20"/>
        <w:jc w:val="left"/>
      </w:pPr>
      <w:r>
        <w:rPr>
          <w:rStyle w:val="CharStyle14"/>
        </w:rPr>
        <w:t>Михайлова О.Н. – Старший специалист 1 разряда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14"/>
        </w:rPr>
        <w:t>- Шаврин А.В. – Эксперт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4"/>
        </w:rPr>
        <w:t>от Заявителя – посредством видео-конференцсвязи Подлепич И.А. по доверенности № б/н от 13.05.2026 г.,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14"/>
        </w:rPr>
        <w:t>от Заказчика – отсутствовали, уведомлены надлежащим образом,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14"/>
        </w:rPr>
        <w:t>на основании решения от 14.05.2026 № 086/06/33-904/2026 о рассмотрении жалобы ООО «ГЛ ГЛОБАЛ» (ИНН: 3443932382) от 07.05.2026 № 5128/26, на действия Заказчика - Бюджетного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4"/>
        </w:rPr>
        <w:t xml:space="preserve">учреждения Ханты-Мансийского автономного округа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Югры «Нижневартовский онкологический диспансер» при проведении запроса котировок в электронной форме, предметом которого является поставка лекарственного препарата для медицинского применения Кальция фолинат (извещение </w:t>
      </w:r>
      <w:r>
        <w:rPr>
          <w:rStyle w:val="CharStyle14"/>
          <w:lang w:val="en-US" w:eastAsia="en-US"/>
        </w:rPr>
        <w:t xml:space="preserve">№ 0387200002426000125) </w:t>
      </w:r>
      <w:r>
        <w:rPr>
          <w:rStyle w:val="CharStyle14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44- </w:t>
      </w:r>
      <w:r>
        <w:rPr>
          <w:rStyle w:val="CharStyle14"/>
        </w:rPr>
        <w:t xml:space="preserve">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 Комиссия управления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8" w:name="bookmark8"/>
      <w:r>
        <w:rPr>
          <w:rStyle w:val="CharStyle19"/>
          <w:b/>
          <w:bCs/>
        </w:rPr>
        <w:t>ПРЕДПИСЫВАЕТ:</w:t>
      </w:r>
      <w:bookmarkEnd w:id="8"/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Заказчику отменить все протоколы, составленные в ходе осуществления закупки объектом которой является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Поставка лекарственного препарата для медицинского применения Кальция фолинат, внести изменение в извещение согласно принятому решению </w:t>
      </w:r>
      <w:r>
        <w:rPr>
          <w:rStyle w:val="CharStyle14"/>
          <w:lang w:val="en-US" w:eastAsia="en-US"/>
        </w:rPr>
        <w:t>№ 086/06/33</w:t>
        <w:softHyphen/>
        <w:t xml:space="preserve">904/2026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>г.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вернуть участникам закупки ранее поданные заявки на участие в запросе котировок в электронной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запросе котировок в электронной форме, в отношении денежных средств в размере обеспечения заявки на участие в запросе котировок в электронной форме;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уведомить участников закупки об отмене Протокола, о новой дате окончания срока подачи заявок на участие в запросе котировок в электронной форме, а также о необходимости наличия на специальных счетах, открытых участниками закупки, денежных средств в размере обеспечения заявки на участие в запросе котировок в электронной форме,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Заказчику: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  <w:lang w:val="en-US" w:eastAsia="en-US"/>
        </w:rPr>
        <w:t xml:space="preserve">‒ </w:t>
      </w:r>
      <w:r>
        <w:rPr>
          <w:rStyle w:val="CharStyle14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14"/>
          <w:lang w:val="en-US" w:eastAsia="en-US"/>
        </w:rPr>
        <w:t xml:space="preserve">№ 086/06/33-904/2026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>г., разместить соответствующее извещение о проведении электронного аукциона в ЕИС;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40"/>
        <w:jc w:val="both"/>
      </w:pPr>
      <w:r>
        <w:rPr>
          <w:rStyle w:val="CharStyle14"/>
          <w:lang w:val="en-US" w:eastAsia="en-US"/>
        </w:rPr>
        <w:t xml:space="preserve">‒ </w:t>
      </w:r>
      <w:r>
        <w:rPr>
          <w:rStyle w:val="CharStyle14"/>
        </w:rPr>
        <w:t>назначить новую дату окончания срока подачи заявок на участие в закупке.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настоящего предписания уведомить участников закупки, подавших заявки на участие в запросе котировок в электронной форме, о новой дате окончания срока подачи заявок на участие в запросе котировок в электронной форме, дате рассмотрения заявок на участие в запросе котировок в электронной форме, а также о возможности подать новые заявки на участие в запросе котировок в электронной форме.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280"/>
        <w:ind w:left="0" w:right="0" w:firstLine="740"/>
        <w:jc w:val="both"/>
      </w:pPr>
      <w:r>
        <w:rPr>
          <w:rStyle w:val="CharStyle14"/>
        </w:rPr>
        <w:t xml:space="preserve"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rStyle w:val="CharStyle14"/>
          <w:lang w:val="en-US" w:eastAsia="en-US"/>
        </w:rPr>
        <w:t xml:space="preserve">№ 086/06/33-904/2026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>г.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280"/>
        <w:ind w:left="0" w:right="0" w:firstLine="740"/>
        <w:jc w:val="both"/>
      </w:pPr>
      <w:r>
        <w:rPr>
          <w:rStyle w:val="CharStyle14"/>
        </w:rPr>
        <w:t xml:space="preserve">Заказчику, Оператору электронной площадки в срок до </w:t>
      </w:r>
      <w:r>
        <w:rPr>
          <w:rStyle w:val="CharStyle14"/>
          <w:lang w:val="en-US" w:eastAsia="en-US"/>
        </w:rPr>
        <w:t xml:space="preserve">03.06.2026 </w:t>
      </w:r>
      <w:r>
        <w:rPr>
          <w:rStyle w:val="CharStyle14"/>
        </w:rPr>
        <w:t xml:space="preserve">г. исполнить настоящее предписание и представить в УФАС России по Ханты-Мансийскому автономному округу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Югре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14"/>
          <w:lang w:val="en-US" w:eastAsia="en-US"/>
        </w:rPr>
        <w:t>to86@fas.gov.ru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19.5 </w:t>
      </w:r>
      <w:r>
        <w:rPr>
          <w:rStyle w:val="CharStyle14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43" w:right="538" w:bottom="1288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20700" distB="389890" distL="0" distR="0" simplePos="0" relativeHeight="125829383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520700</wp:posOffset>
                </wp:positionV>
                <wp:extent cx="156972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41.pt;width:123.60000000000001pt;height:17.050000000000001pt;z-index:-125829370;mso-wrap-distance-left:0;mso-wrap-distance-top:41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8010" distB="0" distL="0" distR="1786255" simplePos="0" relativeHeight="125829385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588010</wp:posOffset>
            </wp:positionV>
            <wp:extent cx="359410" cy="5422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993140</wp:posOffset>
                </wp:positionV>
                <wp:extent cx="1283335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5000000000002pt;margin-top:78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676275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53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0700" distB="389890" distL="0" distR="0" simplePos="0" relativeHeight="125829386" behindDoc="0" locked="0" layoutInCell="1" allowOverlap="1">
                <wp:simplePos x="0" y="0"/>
                <wp:positionH relativeFrom="page">
                  <wp:posOffset>6384925</wp:posOffset>
                </wp:positionH>
                <wp:positionV relativeFrom="paragraph">
                  <wp:posOffset>520700</wp:posOffset>
                </wp:positionV>
                <wp:extent cx="801370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2.75pt;margin-top:41.pt;width:63.100000000000001pt;height:17.050000000000001pt;z-index:-125829367;mso-wrap-distance-left:0;mso-wrap-distance-top:41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Бочков Сергей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3594F9724E4D48CCCC80D14CBA75D809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rStyle w:val="CharStyle24"/>
        </w:rPr>
        <w:t xml:space="preserve">Действителен с 18.02.2026 </w:t>
      </w:r>
      <w:r>
        <w:rPr>
          <w:rStyle w:val="CharStyle24"/>
          <w:color w:val="565656"/>
        </w:rPr>
        <w:t>по 14.05.2027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45000000000002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30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О.Н. Михайлова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Михайлова Ольга Николаевна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00BF196A4D686B13EAB643D2586BD99680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4"/>
        </w:rPr>
        <w:t xml:space="preserve">Действителен с 04.04.2025 </w:t>
      </w:r>
      <w:r>
        <w:rPr>
          <w:rStyle w:val="CharStyle24"/>
          <w:color w:val="565656"/>
        </w:rPr>
        <w:t xml:space="preserve">по </w:t>
      </w:r>
      <w:r>
        <w:rPr>
          <w:rStyle w:val="CharStyle24"/>
        </w:rPr>
        <w:t>28.06.2026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45000000000002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30000000000001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А.В. Шаврин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  <w:sz w:val="11"/>
          <w:szCs w:val="11"/>
        </w:rPr>
        <w:t>Шаврин Александр Владимирович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00C45121FBA9F083EE218EFC6C4D70B71</w:t>
      </w:r>
      <w:r>
        <w:rPr>
          <w:rStyle w:val="CharStyle24"/>
          <w:lang w:val="en-US" w:eastAsia="en-US"/>
        </w:rPr>
        <w:t>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Действителен с 01.08.2025 </w:t>
      </w:r>
      <w:r>
        <w:rPr>
          <w:rStyle w:val="CharStyle24"/>
          <w:color w:val="565656"/>
        </w:rPr>
        <w:t xml:space="preserve">по </w:t>
      </w:r>
      <w:r>
        <w:rPr>
          <w:rStyle w:val="CharStyle24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9970770</wp:posOffset>
              </wp:positionV>
              <wp:extent cx="65849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1"/>
                              <w:sz w:val="24"/>
                              <w:szCs w:val="24"/>
                            </w:rPr>
                            <w:t>2026-3861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649999999999999pt;margin-top:785.10000000000002pt;width:51.85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1"/>
                        <w:sz w:val="24"/>
                        <w:szCs w:val="24"/>
                      </w:rPr>
                      <w:t>2026-3861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9939020</wp:posOffset>
              </wp:positionV>
              <wp:extent cx="65849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21"/>
                              <w:sz w:val="24"/>
                              <w:szCs w:val="24"/>
                              <w:lang w:val="ru-RU" w:eastAsia="ru-RU"/>
                            </w:rPr>
                            <w:t>2026-3861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782.60000000000002pt;width:51.85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21"/>
                        <w:sz w:val="24"/>
                        <w:szCs w:val="24"/>
                        <w:lang w:val="ru-RU" w:eastAsia="ru-RU"/>
                      </w:rPr>
                      <w:t>2026-3861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1">
    <w:name w:val="Body text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1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Header or footer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140" w:line="276" w:lineRule="auto"/>
      <w:ind w:firstLine="47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Header or footer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