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536575" cy="61595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36575" cy="615950"/>
                    </a:xfrm>
                    <a:prstGeom prst="rect"/>
                  </pic:spPr>
                </pic:pic>
              </a:graphicData>
            </a:graphic>
          </wp:inline>
        </w:drawing>
      </w:r>
    </w:p>
    <w:p>
      <w:pPr>
        <w:widowControl w:val="0"/>
        <w:spacing w:after="139" w:line="1" w:lineRule="exact"/>
      </w:pPr>
    </w:p>
    <w:p>
      <w:pPr>
        <w:pStyle w:val="Style5"/>
        <w:keepNext w:val="0"/>
        <w:keepLines w:val="0"/>
        <w:widowControl w:val="0"/>
        <w:shd w:val="clear" w:color="auto" w:fill="auto"/>
        <w:bidi w:val="0"/>
        <w:spacing w:before="0" w:after="140" w:line="288" w:lineRule="auto"/>
        <w:ind w:left="0" w:right="0" w:firstLine="0"/>
        <w:jc w:val="center"/>
        <w:rPr>
          <w:sz w:val="17"/>
          <w:szCs w:val="17"/>
        </w:rPr>
      </w:pPr>
      <w:r>
        <w:rPr>
          <w:rStyle w:val="CharStyle6"/>
          <w:b/>
          <w:bCs/>
          <w:sz w:val="17"/>
          <w:szCs w:val="17"/>
        </w:rPr>
        <w:t>ФЕДЕРАЛЬНАЯ</w:t>
        <w:br/>
        <w:t>АНТИМОНОПОЛЬНАЯ СЛУЖБА</w:t>
      </w:r>
    </w:p>
    <w:p>
      <w:pPr>
        <w:pStyle w:val="Style8"/>
        <w:keepNext w:val="0"/>
        <w:keepLines w:val="0"/>
        <w:widowControl w:val="0"/>
        <w:shd w:val="clear" w:color="auto" w:fill="auto"/>
        <w:bidi w:val="0"/>
        <w:spacing w:before="0" w:line="240" w:lineRule="auto"/>
        <w:ind w:left="0" w:right="0" w:firstLine="0"/>
        <w:jc w:val="center"/>
      </w:pPr>
      <w:r>
        <w:rPr>
          <w:rStyle w:val="CharStyle9"/>
          <w:b/>
          <w:bCs/>
        </w:rPr>
        <w:t>УПРАВЛЕНИЕ</w:t>
        <w:br/>
        <w:t>Федеральной антимонопольной службы</w:t>
        <w:br/>
        <w:t>по Ивановской области</w:t>
      </w:r>
    </w:p>
    <w:p>
      <w:pPr>
        <w:pStyle w:val="Style5"/>
        <w:keepNext w:val="0"/>
        <w:keepLines w:val="0"/>
        <w:widowControl w:val="0"/>
        <w:shd w:val="clear" w:color="auto" w:fill="auto"/>
        <w:bidi w:val="0"/>
        <w:spacing w:before="0" w:after="40" w:line="276" w:lineRule="auto"/>
        <w:ind w:left="0" w:right="0" w:firstLine="0"/>
        <w:jc w:val="center"/>
      </w:pPr>
      <w:r>
        <w:rPr>
          <w:rStyle w:val="CharStyle6"/>
        </w:rPr>
        <w:t>ул. Жарова, 10, Иваново, 153000</w:t>
        <w:br/>
        <w:t>тел. (4932) 32-85-73, факс (4932) 32-63-60</w:t>
        <w:br/>
      </w:r>
      <w:r>
        <w:rPr>
          <w:rStyle w:val="CharStyle6"/>
          <w:lang w:val="en-US" w:eastAsia="en-US"/>
        </w:rPr>
        <w:t xml:space="preserve">e-mail: </w:t>
      </w:r>
      <w:r>
        <w:fldChar w:fldCharType="begin"/>
      </w:r>
      <w:r>
        <w:rPr/>
        <w:instrText> HYPERLINK "mailto:to37@fas.gov.ru" </w:instrText>
      </w:r>
      <w:r>
        <w:fldChar w:fldCharType="separate"/>
      </w:r>
      <w:r>
        <w:rPr>
          <w:rStyle w:val="CharStyle6"/>
          <w:lang w:val="en-US" w:eastAsia="en-US"/>
        </w:rPr>
        <w:t>to37@fas.gov.ru</w:t>
      </w:r>
      <w:r>
        <w:fldChar w:fldCharType="end"/>
      </w:r>
    </w:p>
    <w:p>
      <w:pPr>
        <w:pStyle w:val="Style10"/>
        <w:keepNext/>
        <w:keepLines/>
        <w:widowControl w:val="0"/>
        <w:shd w:val="clear" w:color="auto" w:fill="auto"/>
        <w:tabs>
          <w:tab w:pos="1814" w:val="left"/>
        </w:tabs>
        <w:bidi w:val="0"/>
        <w:spacing w:before="0" w:line="240" w:lineRule="auto"/>
        <w:ind w:left="0" w:right="0" w:firstLine="0"/>
        <w:jc w:val="both"/>
      </w:pPr>
      <w:bookmarkStart w:id="0" w:name="bookmark0"/>
      <w:r>
        <w:rPr>
          <w:rStyle w:val="CharStyle11"/>
          <w:u w:val="none"/>
        </w:rPr>
        <w:t>1</w:t>
      </w:r>
      <w:r>
        <w:fldChar w:fldCharType="begin"/>
      </w:r>
      <w:r>
        <w:rPr/>
        <w:instrText> HYPERLINK "file://f207ca94-a13c-4ba0-b72d-f018c9eed8f1/" </w:instrText>
      </w:r>
      <w:r>
        <w:fldChar w:fldCharType="separate"/>
      </w:r>
      <w:r>
        <w:rPr>
          <w:rStyle w:val="CharStyle11"/>
          <w:u w:val="none"/>
        </w:rPr>
        <w:t>9,0</w:t>
      </w:r>
      <w:r>
        <w:rPr>
          <w:rStyle w:val="CharStyle11"/>
        </w:rPr>
        <w:t>5.2026</w:t>
      </w:r>
      <w:r>
        <w:rPr>
          <w:rStyle w:val="CharStyle11"/>
          <w:u w:val="none"/>
        </w:rPr>
        <w:tab/>
      </w:r>
      <w:r>
        <w:fldChar w:fldCharType="end"/>
      </w:r>
      <w:r>
        <w:rPr>
          <w:rStyle w:val="CharStyle11"/>
          <w:u w:val="none"/>
        </w:rPr>
        <w:t>№Е</w:t>
      </w:r>
      <w:r>
        <w:rPr>
          <w:rStyle w:val="CharStyle11"/>
        </w:rPr>
        <w:t>Ч/1744/26</w:t>
      </w:r>
      <w:bookmarkEnd w:id="0"/>
    </w:p>
    <w:p>
      <w:pPr>
        <w:pStyle w:val="Style8"/>
        <w:keepNext w:val="0"/>
        <w:keepLines w:val="0"/>
        <w:widowControl w:val="0"/>
        <w:shd w:val="clear" w:color="auto" w:fill="auto"/>
        <w:bidi w:val="0"/>
        <w:spacing w:before="0" w:after="0" w:line="264" w:lineRule="auto"/>
        <w:ind w:left="0" w:right="0" w:firstLine="0"/>
        <w:jc w:val="both"/>
        <w:rPr>
          <w:sz w:val="18"/>
          <w:szCs w:val="18"/>
        </w:rPr>
      </w:pPr>
      <w:r>
        <w:rPr>
          <w:rStyle w:val="CharStyle9"/>
          <w:sz w:val="18"/>
          <w:szCs w:val="18"/>
        </w:rPr>
        <w:t xml:space="preserve">На №  от</w:t>
      </w:r>
    </w:p>
    <w:p>
      <w:pPr>
        <w:pStyle w:val="Style14"/>
        <w:keepNext w:val="0"/>
        <w:keepLines w:val="0"/>
        <w:widowControl w:val="0"/>
        <w:shd w:val="clear" w:color="auto" w:fill="auto"/>
        <w:bidi w:val="0"/>
        <w:spacing w:before="0" w:after="320"/>
        <w:ind w:left="0" w:right="0" w:firstLine="0"/>
        <w:jc w:val="left"/>
        <w:rPr>
          <w:sz w:val="28"/>
          <w:szCs w:val="28"/>
        </w:rPr>
      </w:pPr>
      <w:r>
        <w:rPr>
          <w:rStyle w:val="CharStyle15"/>
          <w:b/>
          <w:bCs/>
          <w:sz w:val="28"/>
          <w:szCs w:val="28"/>
        </w:rPr>
        <w:t xml:space="preserve">Департамент конкурсов и аукционов Ивановской области </w:t>
      </w:r>
      <w:r>
        <w:fldChar w:fldCharType="begin"/>
      </w:r>
      <w:r>
        <w:rPr/>
        <w:instrText> HYPERLINK "mailto:dka@ivreg.ru" </w:instrText>
      </w:r>
      <w:r>
        <w:fldChar w:fldCharType="separate"/>
      </w:r>
      <w:r>
        <w:rPr>
          <w:rStyle w:val="CharStyle15"/>
          <w:b/>
          <w:bCs/>
          <w:color w:val="000080"/>
          <w:sz w:val="28"/>
          <w:szCs w:val="28"/>
          <w:u w:val="single"/>
          <w:lang w:val="en-US" w:eastAsia="en-US"/>
        </w:rPr>
        <w:t>dka@ivreg.ru</w:t>
      </w:r>
      <w:r>
        <w:fldChar w:fldCharType="end"/>
      </w:r>
    </w:p>
    <w:p>
      <w:pPr>
        <w:pStyle w:val="Style14"/>
        <w:keepNext w:val="0"/>
        <w:keepLines w:val="0"/>
        <w:widowControl w:val="0"/>
        <w:shd w:val="clear" w:color="auto" w:fill="auto"/>
        <w:bidi w:val="0"/>
        <w:spacing w:before="0" w:after="320"/>
        <w:ind w:left="0" w:right="0" w:firstLine="0"/>
        <w:jc w:val="left"/>
        <w:rPr>
          <w:sz w:val="28"/>
          <w:szCs w:val="28"/>
        </w:rPr>
      </w:pPr>
      <w:r>
        <w:rPr>
          <w:rStyle w:val="CharStyle15"/>
          <w:b/>
          <w:bCs/>
          <w:sz w:val="28"/>
          <w:szCs w:val="28"/>
        </w:rPr>
        <w:t xml:space="preserve">ОГБПОУ "Шуйский технологический колледж" </w:t>
      </w:r>
      <w:r>
        <w:fldChar w:fldCharType="begin"/>
      </w:r>
      <w:r>
        <w:rPr/>
        <w:instrText> HYPERLINK "mailto:liceyshuya@ivreg.ru" </w:instrText>
      </w:r>
      <w:r>
        <w:fldChar w:fldCharType="separate"/>
      </w:r>
      <w:r>
        <w:rPr>
          <w:rStyle w:val="CharStyle15"/>
          <w:b/>
          <w:bCs/>
          <w:color w:val="000080"/>
          <w:sz w:val="28"/>
          <w:szCs w:val="28"/>
          <w:u w:val="single"/>
          <w:lang w:val="en-US" w:eastAsia="en-US"/>
        </w:rPr>
        <w:t>liceyshuya@ivreg.ru</w:t>
      </w:r>
      <w:r>
        <w:fldChar w:fldCharType="end"/>
      </w:r>
    </w:p>
    <w:p>
      <w:pPr>
        <w:pStyle w:val="Style14"/>
        <w:keepNext w:val="0"/>
        <w:keepLines w:val="0"/>
        <w:widowControl w:val="0"/>
        <w:shd w:val="clear" w:color="auto" w:fill="auto"/>
        <w:bidi w:val="0"/>
        <w:spacing w:before="0" w:after="0"/>
        <w:ind w:left="0" w:right="0" w:firstLine="0"/>
        <w:jc w:val="left"/>
        <w:rPr>
          <w:sz w:val="28"/>
          <w:szCs w:val="28"/>
        </w:rPr>
      </w:pPr>
      <w:r>
        <w:rPr>
          <w:rStyle w:val="CharStyle15"/>
          <w:b/>
          <w:bCs/>
          <w:sz w:val="28"/>
          <w:szCs w:val="28"/>
        </w:rPr>
        <w:t>ИП Каримову А.Р.</w:t>
      </w:r>
    </w:p>
    <w:p>
      <w:pPr>
        <w:pStyle w:val="Style14"/>
        <w:keepNext w:val="0"/>
        <w:keepLines w:val="0"/>
        <w:widowControl w:val="0"/>
        <w:shd w:val="clear" w:color="auto" w:fill="auto"/>
        <w:bidi w:val="0"/>
        <w:spacing w:before="0" w:after="320"/>
        <w:ind w:left="0" w:right="0" w:firstLine="0"/>
        <w:jc w:val="left"/>
        <w:rPr>
          <w:sz w:val="28"/>
          <w:szCs w:val="28"/>
        </w:rPr>
      </w:pPr>
      <w:r>
        <w:fldChar w:fldCharType="begin"/>
      </w:r>
      <w:r>
        <w:rPr/>
        <w:instrText> HYPERLINK "mailto:karimovairatrus@yandex.ru" </w:instrText>
      </w:r>
      <w:r>
        <w:fldChar w:fldCharType="separate"/>
      </w:r>
      <w:r>
        <w:rPr>
          <w:rStyle w:val="CharStyle15"/>
          <w:b/>
          <w:bCs/>
          <w:color w:val="000080"/>
          <w:sz w:val="28"/>
          <w:szCs w:val="28"/>
          <w:u w:val="single"/>
          <w:lang w:val="en-US" w:eastAsia="en-US"/>
        </w:rPr>
        <w:t>karimovairatrus@yandex.ru</w:t>
      </w:r>
      <w:r>
        <w:fldChar w:fldCharType="end"/>
      </w:r>
    </w:p>
    <w:p>
      <w:pPr>
        <w:pStyle w:val="Style14"/>
        <w:keepNext w:val="0"/>
        <w:keepLines w:val="0"/>
        <w:widowControl w:val="0"/>
        <w:shd w:val="clear" w:color="auto" w:fill="auto"/>
        <w:bidi w:val="0"/>
        <w:spacing w:before="0" w:after="0"/>
        <w:ind w:left="0" w:right="0" w:firstLine="0"/>
        <w:jc w:val="left"/>
        <w:rPr>
          <w:sz w:val="28"/>
          <w:szCs w:val="28"/>
        </w:rPr>
        <w:sectPr>
          <w:footerReference w:type="default" r:id="rId7"/>
          <w:footerReference w:type="first" r:id="rId8"/>
          <w:footnotePr>
            <w:pos w:val="pageBottom"/>
            <w:numFmt w:val="decimal"/>
            <w:numRestart w:val="continuous"/>
          </w:footnotePr>
          <w:pgSz w:w="11900" w:h="16840"/>
          <w:pgMar w:top="279" w:right="752" w:bottom="1178" w:left="1135" w:header="0" w:footer="3" w:gutter="0"/>
          <w:pgNumType w:start="1"/>
          <w:cols w:num="2" w:space="720" w:equalWidth="0">
            <w:col w:w="4181" w:space="1085"/>
            <w:col w:w="4747"/>
          </w:cols>
          <w:noEndnote/>
          <w:titlePg/>
          <w:rtlGutter w:val="0"/>
          <w:docGrid w:linePitch="360"/>
        </w:sectPr>
      </w:pPr>
      <w:r>
        <w:rPr>
          <w:rStyle w:val="CharStyle15"/>
          <w:b/>
          <w:bCs/>
          <w:sz w:val="28"/>
          <w:szCs w:val="28"/>
        </w:rPr>
        <w:t xml:space="preserve">ООО "РТС-тендер" </w:t>
      </w:r>
      <w:r>
        <w:fldChar w:fldCharType="begin"/>
      </w:r>
      <w:r>
        <w:rPr/>
        <w:instrText> HYPERLINK "mailto:ko@rts-tender.ru" </w:instrText>
      </w:r>
      <w:r>
        <w:fldChar w:fldCharType="separate"/>
      </w:r>
      <w:r>
        <w:rPr>
          <w:rStyle w:val="CharStyle15"/>
          <w:b/>
          <w:bCs/>
          <w:color w:val="000080"/>
          <w:sz w:val="28"/>
          <w:szCs w:val="28"/>
          <w:u w:val="single"/>
          <w:lang w:val="en-US" w:eastAsia="en-US"/>
        </w:rPr>
        <w:t>ko@rts-tender.ru</w:t>
      </w:r>
      <w:r>
        <w:fldChar w:fldCharType="end"/>
      </w:r>
      <w:r>
        <w:rPr>
          <w:rStyle w:val="CharStyle15"/>
          <w:b/>
          <w:bCs/>
          <w:color w:val="000080"/>
          <w:sz w:val="28"/>
          <w:szCs w:val="28"/>
          <w:u w:val="single"/>
          <w:lang w:val="en-US" w:eastAsia="en-US"/>
        </w:rPr>
        <w:t xml:space="preserve"> </w:t>
      </w:r>
      <w:r>
        <w:fldChar w:fldCharType="begin"/>
      </w:r>
      <w:r>
        <w:rPr/>
        <w:instrText> HYPERLINK "mailto:info@rts-tender.ru" </w:instrText>
      </w:r>
      <w:r>
        <w:fldChar w:fldCharType="separate"/>
      </w:r>
      <w:r>
        <w:rPr>
          <w:rStyle w:val="CharStyle15"/>
          <w:b/>
          <w:bCs/>
          <w:color w:val="000080"/>
          <w:sz w:val="28"/>
          <w:szCs w:val="28"/>
          <w:u w:val="single"/>
          <w:lang w:val="en-US" w:eastAsia="en-US"/>
        </w:rPr>
        <w:t>info@rts-tender.ru</w:t>
      </w:r>
      <w:r>
        <w:fldChar w:fldCharType="end"/>
      </w:r>
    </w:p>
    <w:p>
      <w:pPr>
        <w:widowControl w:val="0"/>
        <w:spacing w:line="240" w:lineRule="exact"/>
        <w:rPr>
          <w:sz w:val="19"/>
          <w:szCs w:val="19"/>
        </w:rPr>
      </w:pPr>
    </w:p>
    <w:p>
      <w:pPr>
        <w:widowControl w:val="0"/>
        <w:spacing w:line="240" w:lineRule="exact"/>
        <w:rPr>
          <w:sz w:val="19"/>
          <w:szCs w:val="19"/>
        </w:rPr>
      </w:pPr>
    </w:p>
    <w:p>
      <w:pPr>
        <w:widowControl w:val="0"/>
        <w:spacing w:before="96" w:after="96" w:line="240" w:lineRule="exact"/>
        <w:rPr>
          <w:sz w:val="19"/>
          <w:szCs w:val="19"/>
        </w:rPr>
      </w:pPr>
    </w:p>
    <w:p>
      <w:pPr>
        <w:widowControl w:val="0"/>
        <w:spacing w:line="1" w:lineRule="exact"/>
        <w:sectPr>
          <w:footnotePr>
            <w:pos w:val="pageBottom"/>
            <w:numFmt w:val="decimal"/>
            <w:numRestart w:val="continuous"/>
          </w:footnotePr>
          <w:type w:val="continuous"/>
          <w:pgSz w:w="11900" w:h="16840"/>
          <w:pgMar w:top="281" w:right="0" w:bottom="1176" w:left="0" w:header="0" w:footer="3" w:gutter="0"/>
          <w:cols w:space="720"/>
          <w:noEndnote/>
          <w:rtlGutter w:val="0"/>
          <w:docGrid w:linePitch="360"/>
        </w:sectPr>
      </w:pPr>
    </w:p>
    <w:p>
      <w:pPr>
        <w:pStyle w:val="Style14"/>
        <w:keepNext w:val="0"/>
        <w:keepLines w:val="0"/>
        <w:widowControl w:val="0"/>
        <w:shd w:val="clear" w:color="auto" w:fill="auto"/>
        <w:bidi w:val="0"/>
        <w:spacing w:before="0" w:after="300"/>
        <w:ind w:left="0" w:right="0" w:firstLine="0"/>
        <w:jc w:val="center"/>
      </w:pPr>
      <w:r>
        <w:rPr>
          <w:rStyle w:val="CharStyle15"/>
          <w:b/>
          <w:bCs/>
        </w:rPr>
        <w:t>РЕШЕНИЕ №037/06/105-271/2026 (07-15/2026-075)</w:t>
      </w:r>
    </w:p>
    <w:p>
      <w:pPr>
        <w:pStyle w:val="Style14"/>
        <w:keepNext w:val="0"/>
        <w:keepLines w:val="0"/>
        <w:widowControl w:val="0"/>
        <w:shd w:val="clear" w:color="auto" w:fill="auto"/>
        <w:tabs>
          <w:tab w:pos="8534" w:val="left"/>
        </w:tabs>
        <w:bidi w:val="0"/>
        <w:spacing w:before="0" w:after="0"/>
        <w:ind w:left="0" w:right="0" w:firstLine="0"/>
        <w:jc w:val="both"/>
      </w:pPr>
      <w:r>
        <w:rPr>
          <w:rStyle w:val="CharStyle15"/>
        </w:rPr>
        <w:t>Дата оглашения решения: 15 мая 2026 года</w:t>
        <w:tab/>
        <w:t>город Иваново</w:t>
      </w:r>
    </w:p>
    <w:p>
      <w:pPr>
        <w:pStyle w:val="Style14"/>
        <w:keepNext w:val="0"/>
        <w:keepLines w:val="0"/>
        <w:widowControl w:val="0"/>
        <w:shd w:val="clear" w:color="auto" w:fill="auto"/>
        <w:bidi w:val="0"/>
        <w:spacing w:before="0" w:after="300"/>
        <w:ind w:left="0" w:right="0" w:firstLine="0"/>
        <w:jc w:val="both"/>
      </w:pPr>
      <w:r>
        <w:rPr>
          <w:rStyle w:val="CharStyle15"/>
        </w:rPr>
        <w:t>Дата изготовления решения: 19 мая 2026 года</w:t>
      </w:r>
    </w:p>
    <w:p>
      <w:pPr>
        <w:pStyle w:val="Style14"/>
        <w:keepNext w:val="0"/>
        <w:keepLines w:val="0"/>
        <w:widowControl w:val="0"/>
        <w:shd w:val="clear" w:color="auto" w:fill="auto"/>
        <w:bidi w:val="0"/>
        <w:spacing w:before="0" w:after="0"/>
        <w:ind w:left="0" w:right="0" w:firstLine="740"/>
        <w:jc w:val="both"/>
      </w:pPr>
      <w:r>
        <w:rPr>
          <w:rStyle w:val="CharStyle15"/>
        </w:rPr>
        <w:t>Комиссия Управления Федеральной антимонопольной службы по Ивановской области по контролю в сфере закупок (далее – Комиссия Ивановского УФАС России) в составе:</w:t>
      </w:r>
    </w:p>
    <w:p>
      <w:pPr>
        <w:pStyle w:val="Style14"/>
        <w:keepNext w:val="0"/>
        <w:keepLines w:val="0"/>
        <w:widowControl w:val="0"/>
        <w:shd w:val="clear" w:color="auto" w:fill="auto"/>
        <w:bidi w:val="0"/>
        <w:spacing w:before="0" w:after="0"/>
        <w:ind w:left="0" w:right="0" w:firstLine="740"/>
        <w:jc w:val="both"/>
      </w:pPr>
      <w:r>
        <w:rPr>
          <w:rStyle w:val="CharStyle15"/>
        </w:rPr>
        <w:t>председателя Комиссии: Чугуновой Е.Е. – ВрИО руководителя управления;</w:t>
      </w:r>
    </w:p>
    <w:p>
      <w:pPr>
        <w:pStyle w:val="Style14"/>
        <w:keepNext w:val="0"/>
        <w:keepLines w:val="0"/>
        <w:widowControl w:val="0"/>
        <w:shd w:val="clear" w:color="auto" w:fill="auto"/>
        <w:bidi w:val="0"/>
        <w:spacing w:before="0" w:after="300"/>
        <w:ind w:left="0" w:right="0" w:firstLine="740"/>
        <w:jc w:val="both"/>
      </w:pPr>
      <w:r>
        <w:rPr>
          <w:rStyle w:val="CharStyle15"/>
        </w:rPr>
        <w:t>членов Комиссии: Крутовой М.В. – начальника отдела контроля в сфере закупок, Умарова С.Б. – главного специалиста - эксперта отдела контроля в сфере закупок,</w:t>
      </w:r>
    </w:p>
    <w:p>
      <w:pPr>
        <w:pStyle w:val="Style14"/>
        <w:keepNext w:val="0"/>
        <w:keepLines w:val="0"/>
        <w:widowControl w:val="0"/>
        <w:shd w:val="clear" w:color="auto" w:fill="auto"/>
        <w:bidi w:val="0"/>
        <w:spacing w:before="0" w:after="0"/>
        <w:ind w:left="0" w:right="0" w:firstLine="740"/>
        <w:jc w:val="both"/>
      </w:pPr>
      <w:r>
        <w:rPr>
          <w:rStyle w:val="CharStyle15"/>
        </w:rPr>
        <w:t>заседание проведено в режиме видеоконференцсвязи при участии представителей:</w:t>
      </w:r>
    </w:p>
    <w:p>
      <w:pPr>
        <w:pStyle w:val="Style14"/>
        <w:keepNext w:val="0"/>
        <w:keepLines w:val="0"/>
        <w:widowControl w:val="0"/>
        <w:shd w:val="clear" w:color="auto" w:fill="auto"/>
        <w:bidi w:val="0"/>
        <w:spacing w:before="0" w:after="0"/>
        <w:ind w:left="0" w:right="0" w:firstLine="740"/>
        <w:jc w:val="both"/>
      </w:pPr>
      <w:r>
        <w:rPr>
          <w:rStyle w:val="CharStyle15"/>
        </w:rPr>
        <w:t>– Областного государственного бюджетного профессионального образовательного учреждения «Шуйский технологический колледж» (далее — Заказчик, ОГБПОУ «ШТК») — Воробьева Олега Владимировича (сведения из единого государственного реестра юридических лиц),</w:t>
      </w:r>
    </w:p>
    <w:p>
      <w:pPr>
        <w:pStyle w:val="Style14"/>
        <w:keepNext w:val="0"/>
        <w:keepLines w:val="0"/>
        <w:widowControl w:val="0"/>
        <w:shd w:val="clear" w:color="auto" w:fill="auto"/>
        <w:bidi w:val="0"/>
        <w:spacing w:before="0" w:after="500"/>
        <w:ind w:left="0" w:right="0" w:firstLine="740"/>
        <w:jc w:val="both"/>
      </w:pPr>
      <w:r>
        <w:rPr>
          <w:rStyle w:val="CharStyle15"/>
        </w:rPr>
        <w:t>– представителя индивидуального предпринимателя Каримова Айрата Рустемовича (далее - ИП Каримов А.Р., Заявитель) – Когогиной Ирины Ивановны (доверенность от 06.04.2026),</w:t>
      </w:r>
    </w:p>
    <w:p>
      <w:pPr>
        <w:pStyle w:val="Style22"/>
        <w:keepNext/>
        <w:keepLines/>
        <w:widowControl w:val="0"/>
        <w:shd w:val="clear" w:color="auto" w:fill="auto"/>
        <w:bidi w:val="0"/>
        <w:spacing w:before="0" w:line="240" w:lineRule="auto"/>
        <w:ind w:left="0" w:right="0" w:firstLine="0"/>
        <w:jc w:val="both"/>
      </w:pPr>
      <w:bookmarkStart w:id="2" w:name="bookmark2"/>
      <w:r>
        <w:rPr>
          <w:rStyle w:val="CharStyle23"/>
        </w:rPr>
        <w:t xml:space="preserve">imniiiiii in mill </w:t>
      </w:r>
      <w:r>
        <w:rPr>
          <w:rStyle w:val="CharStyle23"/>
          <w:lang w:val="ru-RU" w:eastAsia="ru-RU"/>
        </w:rPr>
        <w:t>।</w:t>
      </w:r>
      <w:bookmarkEnd w:id="2"/>
    </w:p>
    <w:p>
      <w:pPr>
        <w:pStyle w:val="Style14"/>
        <w:keepNext w:val="0"/>
        <w:keepLines w:val="0"/>
        <w:widowControl w:val="0"/>
        <w:shd w:val="clear" w:color="auto" w:fill="auto"/>
        <w:bidi w:val="0"/>
        <w:spacing w:before="0" w:after="300"/>
        <w:ind w:left="0" w:right="0" w:firstLine="720"/>
        <w:jc w:val="both"/>
      </w:pPr>
      <w:r>
        <w:rPr>
          <w:rStyle w:val="CharStyle15"/>
        </w:rPr>
        <w:t>в отсутствие представителей Департамента конкурсов и аукционов Ивановской области (указанное лицо уведомлено о содержании, дате, времени и месте рассмотрения жалобы по существу),</w:t>
      </w:r>
    </w:p>
    <w:p>
      <w:pPr>
        <w:pStyle w:val="Style14"/>
        <w:keepNext w:val="0"/>
        <w:keepLines w:val="0"/>
        <w:widowControl w:val="0"/>
        <w:shd w:val="clear" w:color="auto" w:fill="auto"/>
        <w:bidi w:val="0"/>
        <w:spacing w:before="0" w:after="300"/>
        <w:ind w:left="0" w:right="0" w:firstLine="720"/>
        <w:jc w:val="both"/>
      </w:pPr>
      <w:r>
        <w:rPr>
          <w:rStyle w:val="CharStyle15"/>
        </w:rPr>
        <w:t xml:space="preserve">рассмотрев жалобу ИП Каримова А.Р. на действия ОГБПОУ "ШТК" при проведении электронного аукциона на поставку учебного оборудования "Лаборатория информационных технологий" (на создание кластера среднего профессионального образования целях реализации федерального проекта "Профессионалитет" государственной программы Российской Федерации "Развитие образования") (извещение </w:t>
      </w:r>
      <w:r>
        <w:rPr>
          <w:rStyle w:val="CharStyle15"/>
          <w:lang w:val="en-US" w:eastAsia="en-US"/>
        </w:rPr>
        <w:t xml:space="preserve">№ 0133200001726001314), </w:t>
      </w:r>
      <w:r>
        <w:rPr>
          <w:rStyle w:val="CharStyle15"/>
        </w:rPr>
        <w:t xml:space="preserve">и в результате осуществления внеплановой проверки в соответствии с п. </w:t>
      </w:r>
      <w:r>
        <w:rPr>
          <w:rStyle w:val="CharStyle15"/>
          <w:lang w:val="en-US" w:eastAsia="en-US"/>
        </w:rPr>
        <w:t xml:space="preserve">1 </w:t>
      </w:r>
      <w:r>
        <w:rPr>
          <w:rStyle w:val="CharStyle15"/>
        </w:rPr>
        <w:t xml:space="preserve">ч. </w:t>
      </w:r>
      <w:r>
        <w:rPr>
          <w:rStyle w:val="CharStyle15"/>
          <w:lang w:val="en-US" w:eastAsia="en-US"/>
        </w:rPr>
        <w:t xml:space="preserve">15 </w:t>
      </w:r>
      <w:r>
        <w:rPr>
          <w:rStyle w:val="CharStyle15"/>
        </w:rPr>
        <w:t xml:space="preserve">ст. </w:t>
      </w:r>
      <w:r>
        <w:rPr>
          <w:rStyle w:val="CharStyle15"/>
          <w:lang w:val="en-US" w:eastAsia="en-US"/>
        </w:rPr>
        <w:t xml:space="preserve">99 </w:t>
      </w:r>
      <w:r>
        <w:rPr>
          <w:rStyle w:val="CharStyle15"/>
        </w:rPr>
        <w:t xml:space="preserve">Федерального закона от </w:t>
      </w:r>
      <w:r>
        <w:rPr>
          <w:rStyle w:val="CharStyle15"/>
          <w:lang w:val="en-US" w:eastAsia="en-US"/>
        </w:rPr>
        <w:t xml:space="preserve">05.04.2013 </w:t>
      </w:r>
      <w:r>
        <w:rPr>
          <w:rStyle w:val="CharStyle15"/>
        </w:rPr>
        <w:t xml:space="preserve">№44-ФЗ «О контрактной системе в сфере закупок товаров, работ, услуг для обеспечения государственных и муниципальных нужд» (далее </w:t>
      </w:r>
      <w:r>
        <w:rPr>
          <w:rStyle w:val="CharStyle15"/>
          <w:lang w:val="en-US" w:eastAsia="en-US"/>
        </w:rPr>
        <w:t xml:space="preserve">– </w:t>
      </w:r>
      <w:r>
        <w:rPr>
          <w:rStyle w:val="CharStyle15"/>
        </w:rPr>
        <w:t>Закон о контрактной системе),</w:t>
      </w:r>
    </w:p>
    <w:p>
      <w:pPr>
        <w:pStyle w:val="Style14"/>
        <w:keepNext w:val="0"/>
        <w:keepLines w:val="0"/>
        <w:widowControl w:val="0"/>
        <w:shd w:val="clear" w:color="auto" w:fill="auto"/>
        <w:bidi w:val="0"/>
        <w:spacing w:before="0" w:after="300"/>
        <w:ind w:left="0" w:right="0" w:firstLine="0"/>
        <w:jc w:val="center"/>
      </w:pPr>
      <w:r>
        <w:rPr>
          <w:rStyle w:val="CharStyle15"/>
        </w:rPr>
        <w:t>УСТАНОВИЛА:</w:t>
      </w:r>
    </w:p>
    <w:p>
      <w:pPr>
        <w:pStyle w:val="Style14"/>
        <w:keepNext w:val="0"/>
        <w:keepLines w:val="0"/>
        <w:widowControl w:val="0"/>
        <w:shd w:val="clear" w:color="auto" w:fill="auto"/>
        <w:bidi w:val="0"/>
        <w:spacing w:before="0" w:after="0"/>
        <w:ind w:left="0" w:right="0" w:firstLine="720"/>
        <w:jc w:val="both"/>
      </w:pPr>
      <w:r>
        <w:rPr>
          <w:rStyle w:val="CharStyle15"/>
          <w:lang w:val="en-US" w:eastAsia="en-US"/>
        </w:rPr>
        <w:t xml:space="preserve">08.05.2026 </w:t>
      </w:r>
      <w:r>
        <w:rPr>
          <w:rStyle w:val="CharStyle15"/>
        </w:rPr>
        <w:t xml:space="preserve">в Управление Федеральной антимонопольной службы по Ивановской области поступила жалоба ИП Каримова А.Р. на действия ОГБПОУ "ШТК" при проведении электронного аукциона на поставку учебного оборудования "Лаборатория информационных технологий" (на создание кластера среднего профессионального образования целях реализации федерального проекта "Профессионалитет" государственной программы Российской Федерации "Развитие образования") (извещение </w:t>
      </w:r>
      <w:r>
        <w:rPr>
          <w:rStyle w:val="CharStyle15"/>
          <w:lang w:val="en-US" w:eastAsia="en-US"/>
        </w:rPr>
        <w:t>№ 0133200001726001314).</w:t>
      </w:r>
    </w:p>
    <w:p>
      <w:pPr>
        <w:pStyle w:val="Style14"/>
        <w:keepNext w:val="0"/>
        <w:keepLines w:val="0"/>
        <w:widowControl w:val="0"/>
        <w:shd w:val="clear" w:color="auto" w:fill="auto"/>
        <w:bidi w:val="0"/>
        <w:spacing w:before="0" w:after="0"/>
        <w:ind w:left="0" w:right="0" w:firstLine="720"/>
        <w:jc w:val="both"/>
      </w:pPr>
      <w:r>
        <w:rPr>
          <w:rStyle w:val="CharStyle15"/>
        </w:rPr>
        <w:t xml:space="preserve">Согласно первому доводу жалобы Заявителя, Заказчиком при описании объекта закупки неверно выбран код ОКПД2, а именно </w:t>
      </w:r>
      <w:r>
        <w:rPr>
          <w:rStyle w:val="CharStyle15"/>
          <w:lang w:val="en-US" w:eastAsia="en-US"/>
        </w:rPr>
        <w:t xml:space="preserve">32.99.53.111 </w:t>
      </w:r>
      <w:r>
        <w:rPr>
          <w:rStyle w:val="CharStyle15"/>
        </w:rPr>
        <w:t xml:space="preserve">(«Оборудование учебное для отработки практических навыков»), в то время как поставляемые товары (автоматизированная вычислительная станция, портативная автоматизированная вычислительная станция, устройство вывода информации, устройство отображения и управления графической информацией) по своим техническим характеристикам и функциональному назначению должны классифицироваться с использованием иных кодов ОКПД2, входящих в группу </w:t>
      </w:r>
      <w:r>
        <w:rPr>
          <w:rStyle w:val="CharStyle15"/>
          <w:lang w:val="en-US" w:eastAsia="en-US"/>
        </w:rPr>
        <w:t xml:space="preserve">26 </w:t>
      </w:r>
      <w:r>
        <w:rPr>
          <w:rStyle w:val="CharStyle15"/>
        </w:rPr>
        <w:t>(«Машины вычислительные электронные цифровые</w:t>
      </w:r>
      <w:r>
        <w:rPr>
          <w:rStyle w:val="CharStyle15"/>
          <w:lang w:val="en-US" w:eastAsia="en-US"/>
        </w:rPr>
        <w:t>...»).</w:t>
      </w:r>
    </w:p>
    <w:p>
      <w:pPr>
        <w:pStyle w:val="Style14"/>
        <w:keepNext w:val="0"/>
        <w:keepLines w:val="0"/>
        <w:widowControl w:val="0"/>
        <w:shd w:val="clear" w:color="auto" w:fill="auto"/>
        <w:bidi w:val="0"/>
        <w:spacing w:before="0" w:after="0"/>
        <w:ind w:left="0" w:right="0" w:firstLine="720"/>
        <w:jc w:val="both"/>
      </w:pPr>
      <w:r>
        <w:rPr>
          <w:rStyle w:val="CharStyle15"/>
        </w:rPr>
        <w:t xml:space="preserve">Согласно второму доводу жалобы Заявителя, Заказчиком не установлены запреты и ограничения закупок в отношении программного обеспечения (далее </w:t>
      </w:r>
      <w:r>
        <w:rPr>
          <w:rStyle w:val="CharStyle15"/>
          <w:lang w:val="en-US" w:eastAsia="en-US"/>
        </w:rPr>
        <w:t xml:space="preserve">— </w:t>
      </w:r>
      <w:r>
        <w:rPr>
          <w:rStyle w:val="CharStyle15"/>
        </w:rPr>
        <w:t>ПО), включенного в состав поставляемого оборудования.</w:t>
      </w:r>
    </w:p>
    <w:p>
      <w:pPr>
        <w:pStyle w:val="Style14"/>
        <w:keepNext w:val="0"/>
        <w:keepLines w:val="0"/>
        <w:widowControl w:val="0"/>
        <w:shd w:val="clear" w:color="auto" w:fill="auto"/>
        <w:bidi w:val="0"/>
        <w:spacing w:before="0" w:after="0"/>
        <w:ind w:left="0" w:right="0" w:firstLine="720"/>
        <w:jc w:val="both"/>
      </w:pPr>
      <w:r>
        <w:rPr>
          <w:rStyle w:val="CharStyle15"/>
        </w:rPr>
        <w:t xml:space="preserve">Согласно третьему доводу жалобы Заявителя, Заказчик в описании объекта закупки по позиции </w:t>
      </w:r>
      <w:r>
        <w:rPr>
          <w:rStyle w:val="CharStyle15"/>
          <w:lang w:val="en-US" w:eastAsia="en-US"/>
        </w:rPr>
        <w:t xml:space="preserve">2 </w:t>
      </w:r>
      <w:r>
        <w:rPr>
          <w:rStyle w:val="CharStyle15"/>
        </w:rPr>
        <w:t xml:space="preserve">(«Устройство отображения и управления графической информацией») неправомерно указал товарные знаки </w:t>
      </w:r>
      <w:r>
        <w:rPr>
          <w:rStyle w:val="CharStyle15"/>
          <w:lang w:val="en-US" w:eastAsia="en-US"/>
        </w:rPr>
        <w:t xml:space="preserve">«Windows» </w:t>
      </w:r>
      <w:r>
        <w:rPr>
          <w:rStyle w:val="CharStyle15"/>
        </w:rPr>
        <w:t xml:space="preserve">и </w:t>
      </w:r>
      <w:r>
        <w:rPr>
          <w:rStyle w:val="CharStyle15"/>
          <w:lang w:val="en-US" w:eastAsia="en-US"/>
        </w:rPr>
        <w:t xml:space="preserve">«Android» </w:t>
      </w:r>
      <w:r>
        <w:rPr>
          <w:rStyle w:val="CharStyle15"/>
        </w:rPr>
        <w:t xml:space="preserve">без сопровождения словами «или эквивалент» и без документального подтверждения несовместимости товаров с иными товарными знаками, что является нарушением пункта </w:t>
      </w:r>
      <w:r>
        <w:rPr>
          <w:rStyle w:val="CharStyle15"/>
          <w:lang w:val="en-US" w:eastAsia="en-US"/>
        </w:rPr>
        <w:t xml:space="preserve">1 </w:t>
      </w:r>
      <w:r>
        <w:rPr>
          <w:rStyle w:val="CharStyle15"/>
        </w:rPr>
        <w:t xml:space="preserve">части </w:t>
      </w:r>
      <w:r>
        <w:rPr>
          <w:rStyle w:val="CharStyle15"/>
          <w:lang w:val="en-US" w:eastAsia="en-US"/>
        </w:rPr>
        <w:t xml:space="preserve">1 </w:t>
      </w:r>
      <w:r>
        <w:rPr>
          <w:rStyle w:val="CharStyle15"/>
        </w:rPr>
        <w:t xml:space="preserve">статьи </w:t>
      </w:r>
      <w:r>
        <w:rPr>
          <w:rStyle w:val="CharStyle15"/>
          <w:lang w:val="en-US" w:eastAsia="en-US"/>
        </w:rPr>
        <w:t xml:space="preserve">33 </w:t>
      </w:r>
      <w:r>
        <w:rPr>
          <w:rStyle w:val="CharStyle15"/>
        </w:rPr>
        <w:t>Закона о контрактной системе и ограничивает количество участников закупки.</w:t>
      </w:r>
    </w:p>
    <w:p>
      <w:pPr>
        <w:pStyle w:val="Style14"/>
        <w:keepNext w:val="0"/>
        <w:keepLines w:val="0"/>
        <w:widowControl w:val="0"/>
        <w:shd w:val="clear" w:color="auto" w:fill="auto"/>
        <w:bidi w:val="0"/>
        <w:spacing w:before="0" w:after="300"/>
        <w:ind w:left="0" w:right="0" w:firstLine="720"/>
        <w:jc w:val="both"/>
      </w:pPr>
      <w:r>
        <w:rPr>
          <w:rStyle w:val="CharStyle15"/>
        </w:rPr>
        <w:t>Согласно письменным возражениям Заказчика, а также пояснениям представителя, данным на заседании Комиссии Ивановского УФАС России, ОГБПОУ "ШТК" не согласно с</w:t>
      </w:r>
    </w:p>
    <w:p>
      <w:pPr>
        <w:pStyle w:val="Style14"/>
        <w:keepNext w:val="0"/>
        <w:keepLines w:val="0"/>
        <w:widowControl w:val="0"/>
        <w:shd w:val="clear" w:color="auto" w:fill="auto"/>
        <w:bidi w:val="0"/>
        <w:spacing w:before="0" w:after="340" w:line="240" w:lineRule="auto"/>
        <w:ind w:left="0" w:right="0" w:firstLine="0"/>
        <w:jc w:val="both"/>
      </w:pPr>
      <w:r>
        <w:rPr>
          <w:rStyle w:val="CharStyle15"/>
        </w:rPr>
        <w:t>доводами жалобы</w:t>
      </w:r>
    </w:p>
    <w:p>
      <w:pPr>
        <w:pStyle w:val="Style14"/>
        <w:keepNext w:val="0"/>
        <w:keepLines w:val="0"/>
        <w:widowControl w:val="0"/>
        <w:shd w:val="clear" w:color="auto" w:fill="auto"/>
        <w:bidi w:val="0"/>
        <w:spacing w:before="0" w:after="0"/>
        <w:ind w:left="0" w:right="0" w:firstLine="720"/>
        <w:jc w:val="both"/>
      </w:pPr>
      <w:r>
        <w:rPr>
          <w:rStyle w:val="CharStyle15"/>
        </w:rPr>
        <w:t xml:space="preserve">Рассмотрев представленные Заявителем, Заказчиком документы, заслушав представителей лиц, участвующих в рассмотрении жалобы, проведя внеплановую проверку в соответствии с ч. </w:t>
      </w:r>
      <w:r>
        <w:rPr>
          <w:rStyle w:val="CharStyle15"/>
          <w:lang w:val="en-US" w:eastAsia="en-US"/>
        </w:rPr>
        <w:t xml:space="preserve">15 </w:t>
      </w:r>
      <w:r>
        <w:rPr>
          <w:rStyle w:val="CharStyle15"/>
        </w:rPr>
        <w:t xml:space="preserve">ст. </w:t>
      </w:r>
      <w:r>
        <w:rPr>
          <w:rStyle w:val="CharStyle15"/>
          <w:lang w:val="en-US" w:eastAsia="en-US"/>
        </w:rPr>
        <w:t xml:space="preserve">99 </w:t>
      </w:r>
      <w:r>
        <w:rPr>
          <w:rStyle w:val="CharStyle15"/>
        </w:rPr>
        <w:t>Закона о контрактной системе, Комиссия Ивановского УФАС России установила следующее.</w:t>
      </w:r>
    </w:p>
    <w:p>
      <w:pPr>
        <w:pStyle w:val="Style14"/>
        <w:keepNext w:val="0"/>
        <w:keepLines w:val="0"/>
        <w:widowControl w:val="0"/>
        <w:shd w:val="clear" w:color="auto" w:fill="auto"/>
        <w:bidi w:val="0"/>
        <w:spacing w:before="0" w:after="0"/>
        <w:ind w:left="0" w:right="0" w:firstLine="720"/>
        <w:jc w:val="both"/>
      </w:pPr>
      <w:r>
        <w:rPr>
          <w:rStyle w:val="CharStyle15"/>
          <w:lang w:val="en-US" w:eastAsia="en-US"/>
        </w:rPr>
        <w:t xml:space="preserve">29.04.2026 </w:t>
      </w:r>
      <w:r>
        <w:rPr>
          <w:rStyle w:val="CharStyle15"/>
        </w:rPr>
        <w:t xml:space="preserve">на официальном сайте единой информационной системы в сфере закупок в информационно-телекоммуникационной сети Интернет </w:t>
      </w:r>
      <w:r>
        <w:rPr>
          <w:rStyle w:val="CharStyle15"/>
          <w:lang w:val="en-US" w:eastAsia="en-US"/>
        </w:rPr>
        <w:t>(</w:t>
      </w:r>
      <w:r>
        <w:fldChar w:fldCharType="begin"/>
      </w:r>
      <w:r>
        <w:rPr/>
        <w:instrText> HYPERLINK "http://www.zakupki.gov.ru/" </w:instrText>
      </w:r>
      <w:r>
        <w:fldChar w:fldCharType="separate"/>
      </w:r>
      <w:r>
        <w:rPr>
          <w:rStyle w:val="CharStyle15"/>
          <w:color w:val="000080"/>
          <w:u w:val="single"/>
          <w:lang w:val="en-US" w:eastAsia="en-US"/>
        </w:rPr>
        <w:t>www.zakupki.gov.ru</w:t>
      </w:r>
      <w:r>
        <w:rPr>
          <w:rStyle w:val="CharStyle15"/>
          <w:lang w:val="en-US" w:eastAsia="en-US"/>
        </w:rPr>
        <w:t>)</w:t>
      </w:r>
      <w:r>
        <w:fldChar w:fldCharType="end"/>
      </w:r>
      <w:r>
        <w:rPr>
          <w:rStyle w:val="CharStyle15"/>
          <w:lang w:val="en-US" w:eastAsia="en-US"/>
        </w:rPr>
        <w:t xml:space="preserve"> </w:t>
      </w:r>
      <w:r>
        <w:rPr>
          <w:rStyle w:val="CharStyle15"/>
        </w:rPr>
        <w:t xml:space="preserve">(далее </w:t>
      </w:r>
      <w:r>
        <w:rPr>
          <w:rStyle w:val="CharStyle15"/>
          <w:lang w:val="en-US" w:eastAsia="en-US"/>
        </w:rPr>
        <w:t xml:space="preserve">– </w:t>
      </w:r>
      <w:r>
        <w:rPr>
          <w:rStyle w:val="CharStyle15"/>
        </w:rPr>
        <w:t xml:space="preserve">официальный сайт) было размещено извещение </w:t>
      </w:r>
      <w:r>
        <w:rPr>
          <w:rStyle w:val="CharStyle15"/>
          <w:lang w:val="en-US" w:eastAsia="en-US"/>
        </w:rPr>
        <w:t xml:space="preserve">№0133200001726001314 </w:t>
      </w:r>
      <w:r>
        <w:rPr>
          <w:rStyle w:val="CharStyle15"/>
        </w:rPr>
        <w:t>о проведении электронного аукциона на поставку учебного оборудования "Лаборатория информационных технологий" (на создание кластера среднего профессионального образования целях реализации федерального проекта "Профессионалитет" государственной программы Российской Федерации "Развитие образования").</w:t>
      </w:r>
    </w:p>
    <w:p>
      <w:pPr>
        <w:pStyle w:val="Style14"/>
        <w:keepNext w:val="0"/>
        <w:keepLines w:val="0"/>
        <w:widowControl w:val="0"/>
        <w:shd w:val="clear" w:color="auto" w:fill="auto"/>
        <w:bidi w:val="0"/>
        <w:spacing w:before="0" w:after="0"/>
        <w:ind w:left="0" w:right="0" w:firstLine="720"/>
        <w:jc w:val="both"/>
      </w:pPr>
      <w:r>
        <w:rPr>
          <w:rStyle w:val="CharStyle15"/>
        </w:rPr>
        <w:t>В соответствии с извещением об осуществлении закупки, протоколами, составленными при определении поставщика (подрядчика, исполнителя):</w:t>
      </w:r>
    </w:p>
    <w:p>
      <w:pPr>
        <w:pStyle w:val="Style14"/>
        <w:keepNext w:val="0"/>
        <w:keepLines w:val="0"/>
        <w:widowControl w:val="0"/>
        <w:numPr>
          <w:ilvl w:val="0"/>
          <w:numId w:val="1"/>
        </w:numPr>
        <w:shd w:val="clear" w:color="auto" w:fill="auto"/>
        <w:tabs>
          <w:tab w:pos="946" w:val="left"/>
        </w:tabs>
        <w:bidi w:val="0"/>
        <w:spacing w:before="0" w:after="0"/>
        <w:ind w:left="0" w:right="0" w:firstLine="720"/>
        <w:jc w:val="both"/>
      </w:pPr>
      <w:r>
        <w:rPr>
          <w:rStyle w:val="CharStyle15"/>
        </w:rPr>
        <w:t xml:space="preserve">начальная (максимальная) цена контракта (далее </w:t>
      </w:r>
      <w:r>
        <w:rPr>
          <w:rStyle w:val="CharStyle15"/>
          <w:lang w:val="en-US" w:eastAsia="en-US"/>
        </w:rPr>
        <w:t xml:space="preserve">– </w:t>
      </w:r>
      <w:r>
        <w:rPr>
          <w:rStyle w:val="CharStyle15"/>
        </w:rPr>
        <w:t xml:space="preserve">НМЦК) </w:t>
      </w:r>
      <w:r>
        <w:rPr>
          <w:rStyle w:val="CharStyle15"/>
          <w:lang w:val="en-US" w:eastAsia="en-US"/>
        </w:rPr>
        <w:t xml:space="preserve">– 2 508 986,62 </w:t>
      </w:r>
      <w:r>
        <w:rPr>
          <w:rStyle w:val="CharStyle15"/>
        </w:rPr>
        <w:t>руб.;</w:t>
      </w:r>
    </w:p>
    <w:p>
      <w:pPr>
        <w:pStyle w:val="Style14"/>
        <w:keepNext w:val="0"/>
        <w:keepLines w:val="0"/>
        <w:widowControl w:val="0"/>
        <w:numPr>
          <w:ilvl w:val="0"/>
          <w:numId w:val="1"/>
        </w:numPr>
        <w:shd w:val="clear" w:color="auto" w:fill="auto"/>
        <w:tabs>
          <w:tab w:pos="946" w:val="left"/>
        </w:tabs>
        <w:bidi w:val="0"/>
        <w:spacing w:before="0" w:after="0"/>
        <w:ind w:left="0" w:right="0" w:firstLine="720"/>
        <w:jc w:val="both"/>
      </w:pPr>
      <w:r>
        <w:rPr>
          <w:rStyle w:val="CharStyle15"/>
        </w:rPr>
        <w:t xml:space="preserve">дата и время окончания срока подачи заявок </w:t>
      </w:r>
      <w:r>
        <w:rPr>
          <w:rStyle w:val="CharStyle15"/>
          <w:lang w:val="en-US" w:eastAsia="en-US"/>
        </w:rPr>
        <w:t>– 13.05.2026 07:00;</w:t>
      </w:r>
    </w:p>
    <w:p>
      <w:pPr>
        <w:pStyle w:val="Style14"/>
        <w:keepNext w:val="0"/>
        <w:keepLines w:val="0"/>
        <w:widowControl w:val="0"/>
        <w:numPr>
          <w:ilvl w:val="0"/>
          <w:numId w:val="1"/>
        </w:numPr>
        <w:shd w:val="clear" w:color="auto" w:fill="auto"/>
        <w:tabs>
          <w:tab w:pos="994" w:val="left"/>
        </w:tabs>
        <w:bidi w:val="0"/>
        <w:spacing w:before="0" w:after="0"/>
        <w:ind w:left="0" w:right="0" w:firstLine="720"/>
        <w:jc w:val="both"/>
      </w:pPr>
      <w:r>
        <w:rPr>
          <w:rStyle w:val="CharStyle15"/>
        </w:rPr>
        <w:t xml:space="preserve">дата подведения итогов определения поставщика (подрядчика, исполнителя) </w:t>
      </w:r>
      <w:r>
        <w:rPr>
          <w:rStyle w:val="CharStyle15"/>
          <w:lang w:val="en-US" w:eastAsia="en-US"/>
        </w:rPr>
        <w:t>– 15.05.2026;</w:t>
      </w:r>
    </w:p>
    <w:p>
      <w:pPr>
        <w:pStyle w:val="Style14"/>
        <w:keepNext w:val="0"/>
        <w:keepLines w:val="0"/>
        <w:widowControl w:val="0"/>
        <w:numPr>
          <w:ilvl w:val="0"/>
          <w:numId w:val="1"/>
        </w:numPr>
        <w:shd w:val="clear" w:color="auto" w:fill="auto"/>
        <w:tabs>
          <w:tab w:pos="994" w:val="left"/>
        </w:tabs>
        <w:bidi w:val="0"/>
        <w:spacing w:before="0" w:after="0"/>
        <w:ind w:left="0" w:right="0" w:firstLine="720"/>
        <w:jc w:val="both"/>
      </w:pPr>
      <w:r>
        <w:rPr>
          <w:rStyle w:val="CharStyle15"/>
        </w:rPr>
        <w:t xml:space="preserve">на участие в Закупке было подано </w:t>
      </w:r>
      <w:r>
        <w:rPr>
          <w:rStyle w:val="CharStyle15"/>
          <w:lang w:val="en-US" w:eastAsia="en-US"/>
        </w:rPr>
        <w:t xml:space="preserve">2 </w:t>
      </w:r>
      <w:r>
        <w:rPr>
          <w:rStyle w:val="CharStyle15"/>
        </w:rPr>
        <w:t>заявки, все заявки признаны соответствующими требованиям извещения о закупке и Закона о контрактной системе.</w:t>
      </w:r>
    </w:p>
    <w:p>
      <w:pPr>
        <w:pStyle w:val="Style14"/>
        <w:keepNext w:val="0"/>
        <w:keepLines w:val="0"/>
        <w:widowControl w:val="0"/>
        <w:shd w:val="clear" w:color="auto" w:fill="auto"/>
        <w:bidi w:val="0"/>
        <w:spacing w:before="0" w:after="0"/>
        <w:ind w:left="0" w:right="0" w:firstLine="720"/>
        <w:jc w:val="both"/>
      </w:pPr>
      <w:r>
        <w:rPr>
          <w:rStyle w:val="CharStyle15"/>
        </w:rPr>
        <w:t>Первый и второй доводы жалобы Комиссия Ивановского УФАС России считает обоснованными по следующим основаниям.</w:t>
      </w:r>
    </w:p>
    <w:p>
      <w:pPr>
        <w:pStyle w:val="Style14"/>
        <w:keepNext w:val="0"/>
        <w:keepLines w:val="0"/>
        <w:widowControl w:val="0"/>
        <w:shd w:val="clear" w:color="auto" w:fill="auto"/>
        <w:bidi w:val="0"/>
        <w:spacing w:before="0" w:after="0"/>
        <w:ind w:left="0" w:right="0" w:firstLine="720"/>
        <w:jc w:val="both"/>
      </w:pPr>
      <w:r>
        <w:rPr>
          <w:rStyle w:val="CharStyle15"/>
        </w:rPr>
        <w:t xml:space="preserve">Частью </w:t>
      </w:r>
      <w:r>
        <w:rPr>
          <w:rStyle w:val="CharStyle15"/>
          <w:lang w:val="en-US" w:eastAsia="en-US"/>
        </w:rPr>
        <w:t xml:space="preserve">1 </w:t>
      </w:r>
      <w:r>
        <w:rPr>
          <w:rStyle w:val="CharStyle15"/>
        </w:rPr>
        <w:t xml:space="preserve">статьи </w:t>
      </w:r>
      <w:r>
        <w:rPr>
          <w:rStyle w:val="CharStyle15"/>
          <w:lang w:val="en-US" w:eastAsia="en-US"/>
        </w:rPr>
        <w:t xml:space="preserve">8 </w:t>
      </w:r>
      <w:r>
        <w:rPr>
          <w:rStyle w:val="CharStyle15"/>
        </w:rPr>
        <w:t>Закона о контрактной системе предусмотрено,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pPr>
        <w:pStyle w:val="Style14"/>
        <w:keepNext w:val="0"/>
        <w:keepLines w:val="0"/>
        <w:widowControl w:val="0"/>
        <w:shd w:val="clear" w:color="auto" w:fill="auto"/>
        <w:bidi w:val="0"/>
        <w:spacing w:before="0" w:after="0"/>
        <w:ind w:left="0" w:right="0" w:firstLine="720"/>
        <w:jc w:val="both"/>
      </w:pPr>
      <w:r>
        <w:rPr>
          <w:rStyle w:val="CharStyle15"/>
        </w:rPr>
        <w:t xml:space="preserve">Согласно части </w:t>
      </w:r>
      <w:r>
        <w:rPr>
          <w:rStyle w:val="CharStyle15"/>
          <w:lang w:val="en-US" w:eastAsia="en-US"/>
        </w:rPr>
        <w:t xml:space="preserve">2 </w:t>
      </w:r>
      <w:r>
        <w:rPr>
          <w:rStyle w:val="CharStyle15"/>
        </w:rPr>
        <w:t xml:space="preserve">статьи </w:t>
      </w:r>
      <w:r>
        <w:rPr>
          <w:rStyle w:val="CharStyle15"/>
          <w:lang w:val="en-US" w:eastAsia="en-US"/>
        </w:rPr>
        <w:t xml:space="preserve">8 </w:t>
      </w:r>
      <w:r>
        <w:rPr>
          <w:rStyle w:val="CharStyle15"/>
        </w:rPr>
        <w:t>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Style14"/>
        <w:keepNext w:val="0"/>
        <w:keepLines w:val="0"/>
        <w:widowControl w:val="0"/>
        <w:shd w:val="clear" w:color="auto" w:fill="auto"/>
        <w:bidi w:val="0"/>
        <w:spacing w:before="0" w:after="0"/>
        <w:ind w:left="0" w:right="0" w:firstLine="720"/>
        <w:jc w:val="both"/>
      </w:pPr>
      <w:r>
        <w:rPr>
          <w:rStyle w:val="CharStyle15"/>
        </w:rPr>
        <w:t xml:space="preserve">В соответствии с пунктом </w:t>
      </w:r>
      <w:r>
        <w:rPr>
          <w:rStyle w:val="CharStyle15"/>
          <w:lang w:val="en-US" w:eastAsia="en-US"/>
        </w:rPr>
        <w:t xml:space="preserve">1 </w:t>
      </w:r>
      <w:r>
        <w:rPr>
          <w:rStyle w:val="CharStyle15"/>
        </w:rPr>
        <w:t xml:space="preserve">части </w:t>
      </w:r>
      <w:r>
        <w:rPr>
          <w:rStyle w:val="CharStyle15"/>
          <w:lang w:val="en-US" w:eastAsia="en-US"/>
        </w:rPr>
        <w:t xml:space="preserve">2 </w:t>
      </w:r>
      <w:r>
        <w:rPr>
          <w:rStyle w:val="CharStyle15"/>
        </w:rPr>
        <w:t xml:space="preserve">статьи </w:t>
      </w:r>
      <w:r>
        <w:rPr>
          <w:rStyle w:val="CharStyle15"/>
          <w:lang w:val="en-US" w:eastAsia="en-US"/>
        </w:rPr>
        <w:t xml:space="preserve">42 </w:t>
      </w:r>
      <w:r>
        <w:rPr>
          <w:rStyle w:val="CharStyle15"/>
        </w:rPr>
        <w:t xml:space="preserve">Закона о контрактной системе извещение об осуществлении закупки должно содержать в том числе описание объекта закупки в соответствии со статьей </w:t>
      </w:r>
      <w:r>
        <w:rPr>
          <w:rStyle w:val="CharStyle15"/>
          <w:lang w:val="en-US" w:eastAsia="en-US"/>
        </w:rPr>
        <w:t xml:space="preserve">33 </w:t>
      </w:r>
      <w:r>
        <w:rPr>
          <w:rStyle w:val="CharStyle15"/>
        </w:rPr>
        <w:t>Закона о контрактной системе.</w:t>
      </w:r>
    </w:p>
    <w:p>
      <w:pPr>
        <w:pStyle w:val="Style14"/>
        <w:keepNext w:val="0"/>
        <w:keepLines w:val="0"/>
        <w:widowControl w:val="0"/>
        <w:shd w:val="clear" w:color="auto" w:fill="auto"/>
        <w:bidi w:val="0"/>
        <w:spacing w:before="0" w:after="0"/>
        <w:ind w:left="0" w:right="0" w:firstLine="720"/>
        <w:jc w:val="both"/>
      </w:pPr>
      <w:r>
        <w:rPr>
          <w:rStyle w:val="CharStyle15"/>
        </w:rPr>
        <w:t xml:space="preserve">Пунктом </w:t>
      </w:r>
      <w:r>
        <w:rPr>
          <w:rStyle w:val="CharStyle15"/>
          <w:lang w:val="en-US" w:eastAsia="en-US"/>
        </w:rPr>
        <w:t xml:space="preserve">1 </w:t>
      </w:r>
      <w:r>
        <w:rPr>
          <w:rStyle w:val="CharStyle15"/>
        </w:rPr>
        <w:t xml:space="preserve">части </w:t>
      </w:r>
      <w:r>
        <w:rPr>
          <w:rStyle w:val="CharStyle15"/>
          <w:lang w:val="en-US" w:eastAsia="en-US"/>
        </w:rPr>
        <w:t xml:space="preserve">1 </w:t>
      </w:r>
      <w:r>
        <w:rPr>
          <w:rStyle w:val="CharStyle15"/>
        </w:rPr>
        <w:t xml:space="preserve">статьи </w:t>
      </w:r>
      <w:r>
        <w:rPr>
          <w:rStyle w:val="CharStyle15"/>
          <w:lang w:val="en-US" w:eastAsia="en-US"/>
        </w:rPr>
        <w:t xml:space="preserve">33 </w:t>
      </w:r>
      <w:r>
        <w:rPr>
          <w:rStyle w:val="CharStyle15"/>
        </w:rPr>
        <w:t>Закона о контрактной системе установлено, что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pPr>
        <w:pStyle w:val="Style14"/>
        <w:keepNext w:val="0"/>
        <w:keepLines w:val="0"/>
        <w:widowControl w:val="0"/>
        <w:shd w:val="clear" w:color="auto" w:fill="auto"/>
        <w:bidi w:val="0"/>
        <w:spacing w:before="0" w:after="0"/>
        <w:ind w:left="0" w:right="0" w:firstLine="720"/>
        <w:jc w:val="both"/>
      </w:pPr>
      <w:r>
        <w:rPr>
          <w:rStyle w:val="CharStyle15"/>
        </w:rPr>
        <w:t>Указанная информация позволяет довести до неопределенного круга лиц сведения о потребности заказчика относительно требований к поставляемому товару, что, в свою очередь, позволит участникам аукциона надлежащим образом оформить заявку на участие в закупке.</w:t>
      </w:r>
    </w:p>
    <w:p>
      <w:pPr>
        <w:pStyle w:val="Style14"/>
        <w:keepNext w:val="0"/>
        <w:keepLines w:val="0"/>
        <w:widowControl w:val="0"/>
        <w:shd w:val="clear" w:color="auto" w:fill="auto"/>
        <w:bidi w:val="0"/>
        <w:spacing w:before="0" w:after="0"/>
        <w:ind w:left="0" w:right="0" w:firstLine="720"/>
        <w:jc w:val="both"/>
      </w:pPr>
      <w:r>
        <w:rPr>
          <w:rStyle w:val="CharStyle15"/>
        </w:rPr>
        <w:t>Тем самым реализуются цели и принципы законодательства о контрактной системе в части прозрачности определения поставщика, равного доступа к участию в закупках и недопустимости ограничения числа участников закупки.</w:t>
      </w:r>
    </w:p>
    <w:p>
      <w:pPr>
        <w:pStyle w:val="Style14"/>
        <w:keepNext w:val="0"/>
        <w:keepLines w:val="0"/>
        <w:widowControl w:val="0"/>
        <w:shd w:val="clear" w:color="auto" w:fill="auto"/>
        <w:bidi w:val="0"/>
        <w:spacing w:before="0" w:after="0"/>
        <w:ind w:left="0" w:right="0" w:firstLine="720"/>
        <w:jc w:val="both"/>
      </w:pPr>
      <w:r>
        <w:rPr>
          <w:rStyle w:val="CharStyle15"/>
        </w:rPr>
        <w:t xml:space="preserve">Согласно пункту </w:t>
      </w:r>
      <w:r>
        <w:rPr>
          <w:rStyle w:val="CharStyle15"/>
          <w:lang w:val="en-US" w:eastAsia="en-US"/>
        </w:rPr>
        <w:t xml:space="preserve">15 </w:t>
      </w:r>
      <w:r>
        <w:rPr>
          <w:rStyle w:val="CharStyle15"/>
        </w:rPr>
        <w:t xml:space="preserve">части </w:t>
      </w:r>
      <w:r>
        <w:rPr>
          <w:rStyle w:val="CharStyle15"/>
          <w:lang w:val="en-US" w:eastAsia="en-US"/>
        </w:rPr>
        <w:t xml:space="preserve">1 </w:t>
      </w:r>
      <w:r>
        <w:rPr>
          <w:rStyle w:val="CharStyle15"/>
        </w:rPr>
        <w:t xml:space="preserve">статьи </w:t>
      </w:r>
      <w:r>
        <w:rPr>
          <w:rStyle w:val="CharStyle15"/>
          <w:lang w:val="en-US" w:eastAsia="en-US"/>
        </w:rPr>
        <w:t xml:space="preserve">42 </w:t>
      </w:r>
      <w:r>
        <w:rPr>
          <w:rStyle w:val="CharStyle15"/>
        </w:rPr>
        <w:t xml:space="preserve">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о запрете или об ограничении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о преимуществе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в случае, если такие запрет, ограничение, преимущество установлены в соответствии с пунктом </w:t>
      </w:r>
      <w:r>
        <w:rPr>
          <w:rStyle w:val="CharStyle15"/>
          <w:lang w:val="en-US" w:eastAsia="en-US"/>
        </w:rPr>
        <w:t xml:space="preserve">1 </w:t>
      </w:r>
      <w:r>
        <w:rPr>
          <w:rStyle w:val="CharStyle15"/>
        </w:rPr>
        <w:t xml:space="preserve">части </w:t>
      </w:r>
      <w:r>
        <w:rPr>
          <w:rStyle w:val="CharStyle15"/>
          <w:lang w:val="en-US" w:eastAsia="en-US"/>
        </w:rPr>
        <w:t xml:space="preserve">2 </w:t>
      </w:r>
      <w:r>
        <w:rPr>
          <w:rStyle w:val="CharStyle15"/>
        </w:rPr>
        <w:t xml:space="preserve">статьи </w:t>
      </w:r>
      <w:r>
        <w:rPr>
          <w:rStyle w:val="CharStyle15"/>
          <w:lang w:val="en-US" w:eastAsia="en-US"/>
        </w:rPr>
        <w:t xml:space="preserve">14 </w:t>
      </w:r>
      <w:r>
        <w:rPr>
          <w:rStyle w:val="CharStyle15"/>
        </w:rPr>
        <w:t>настоящего Федерального закона в отношении товара (в том числе поставляемого при выполнении закупаемой работы, оказании закупаемой услуги), работы, услуги, являющихся объектом закупки.</w:t>
      </w:r>
    </w:p>
    <w:p>
      <w:pPr>
        <w:pStyle w:val="Style14"/>
        <w:keepNext w:val="0"/>
        <w:keepLines w:val="0"/>
        <w:widowControl w:val="0"/>
        <w:shd w:val="clear" w:color="auto" w:fill="auto"/>
        <w:bidi w:val="0"/>
        <w:spacing w:before="0" w:after="0"/>
        <w:ind w:left="0" w:right="0" w:firstLine="720"/>
        <w:jc w:val="both"/>
      </w:pPr>
      <w:r>
        <w:rPr>
          <w:rStyle w:val="CharStyle15"/>
        </w:rPr>
        <w:t xml:space="preserve">Частью </w:t>
      </w:r>
      <w:r>
        <w:rPr>
          <w:rStyle w:val="CharStyle15"/>
          <w:lang w:val="en-US" w:eastAsia="en-US"/>
        </w:rPr>
        <w:t xml:space="preserve">1 </w:t>
      </w:r>
      <w:r>
        <w:rPr>
          <w:rStyle w:val="CharStyle15"/>
        </w:rPr>
        <w:t xml:space="preserve">статьи </w:t>
      </w:r>
      <w:r>
        <w:rPr>
          <w:rStyle w:val="CharStyle15"/>
          <w:lang w:val="en-US" w:eastAsia="en-US"/>
        </w:rPr>
        <w:t xml:space="preserve">14 </w:t>
      </w:r>
      <w:r>
        <w:rPr>
          <w:rStyle w:val="CharStyle15"/>
        </w:rPr>
        <w:t xml:space="preserve">Закона о контрактной системе установлено, что при осуществлении закупок предоставляется национальный режим, обеспечивающий происходящим из иностранного государства или группы иностранных государств (далее </w:t>
      </w:r>
      <w:r>
        <w:rPr>
          <w:rStyle w:val="CharStyle15"/>
          <w:lang w:val="en-US" w:eastAsia="en-US"/>
        </w:rPr>
        <w:t xml:space="preserve">- </w:t>
      </w:r>
      <w:r>
        <w:rPr>
          <w:rStyle w:val="CharStyle15"/>
        </w:rPr>
        <w:t xml:space="preserve">иностранное государство) товару, работе, услуге, соответственно выполняемой, оказываемой иностранным гражданином или иностранным юридическим лицом (далее </w:t>
      </w:r>
      <w:r>
        <w:rPr>
          <w:rStyle w:val="CharStyle15"/>
          <w:lang w:val="en-US" w:eastAsia="en-US"/>
        </w:rPr>
        <w:t xml:space="preserve">- </w:t>
      </w:r>
      <w:r>
        <w:rPr>
          <w:rStyle w:val="CharStyle15"/>
        </w:rPr>
        <w:t xml:space="preserve">иностранное лицо), равные условия с товаром российского происхождения, работой, услугой, соответственно выполняемой, оказываемой российским гражданином или российским юридическим лицом (далее </w:t>
      </w:r>
      <w:r>
        <w:rPr>
          <w:rStyle w:val="CharStyle15"/>
          <w:lang w:val="en-US" w:eastAsia="en-US"/>
        </w:rPr>
        <w:t xml:space="preserve">- </w:t>
      </w:r>
      <w:r>
        <w:rPr>
          <w:rStyle w:val="CharStyle15"/>
        </w:rPr>
        <w:t xml:space="preserve">российское лицо), за исключением случаев принятия Правительством Российской Федерации мер, предусмотренных пунктом </w:t>
      </w:r>
      <w:r>
        <w:rPr>
          <w:rStyle w:val="CharStyle15"/>
          <w:lang w:val="en-US" w:eastAsia="en-US"/>
        </w:rPr>
        <w:t xml:space="preserve">1 </w:t>
      </w:r>
      <w:r>
        <w:rPr>
          <w:rStyle w:val="CharStyle15"/>
        </w:rPr>
        <w:t xml:space="preserve">части </w:t>
      </w:r>
      <w:r>
        <w:rPr>
          <w:rStyle w:val="CharStyle15"/>
          <w:lang w:val="en-US" w:eastAsia="en-US"/>
        </w:rPr>
        <w:t xml:space="preserve">2 </w:t>
      </w:r>
      <w:r>
        <w:rPr>
          <w:rStyle w:val="CharStyle15"/>
        </w:rPr>
        <w:t xml:space="preserve">настоящей статьи. Если иное не предусмотрено мерами, принятыми Правительством Российской Федерации в соответствии с пунктом </w:t>
      </w:r>
      <w:r>
        <w:rPr>
          <w:rStyle w:val="CharStyle15"/>
          <w:lang w:val="en-US" w:eastAsia="en-US"/>
        </w:rPr>
        <w:t xml:space="preserve">1 </w:t>
      </w:r>
      <w:r>
        <w:rPr>
          <w:rStyle w:val="CharStyle15"/>
        </w:rPr>
        <w:t xml:space="preserve">части </w:t>
      </w:r>
      <w:r>
        <w:rPr>
          <w:rStyle w:val="CharStyle15"/>
          <w:lang w:val="en-US" w:eastAsia="en-US"/>
        </w:rPr>
        <w:t xml:space="preserve">2 </w:t>
      </w:r>
      <w:r>
        <w:rPr>
          <w:rStyle w:val="CharStyle15"/>
        </w:rPr>
        <w:t>настоящей статьи, положения</w:t>
      </w:r>
    </w:p>
    <w:p>
      <w:pPr>
        <w:pStyle w:val="Style14"/>
        <w:keepNext w:val="0"/>
        <w:keepLines w:val="0"/>
        <w:widowControl w:val="0"/>
        <w:shd w:val="clear" w:color="auto" w:fill="auto"/>
        <w:bidi w:val="0"/>
        <w:spacing w:before="0" w:after="0"/>
        <w:ind w:left="0" w:right="0" w:firstLine="0"/>
        <w:jc w:val="both"/>
      </w:pPr>
      <w:r>
        <w:rPr>
          <w:rStyle w:val="CharStyle15"/>
        </w:rPr>
        <w:t>настоящей статьи, касающиеся товара российского происхождения, работы, услуги, соответственно выполняемой, оказываемой российским лицом, применяются также в отношении товара, происходящего из иностранного государства, работы, услуги, соответственно выполняемой, оказываемой иностранным лицом, которым предоставляются равные условия с товаром российского происхождения, работой, услугой, соответственно выполняемой, оказываемой российским лицом.</w:t>
      </w:r>
    </w:p>
    <w:p>
      <w:pPr>
        <w:pStyle w:val="Style14"/>
        <w:keepNext w:val="0"/>
        <w:keepLines w:val="0"/>
        <w:widowControl w:val="0"/>
        <w:shd w:val="clear" w:color="auto" w:fill="auto"/>
        <w:bidi w:val="0"/>
        <w:spacing w:before="0" w:after="0"/>
        <w:ind w:left="0" w:right="0" w:firstLine="720"/>
        <w:jc w:val="both"/>
      </w:pPr>
      <w:r>
        <w:rPr>
          <w:rStyle w:val="CharStyle15"/>
        </w:rPr>
        <w:t xml:space="preserve">Согласно подпункту "а" пункта </w:t>
      </w:r>
      <w:r>
        <w:rPr>
          <w:rStyle w:val="CharStyle15"/>
          <w:lang w:val="en-US" w:eastAsia="en-US"/>
        </w:rPr>
        <w:t xml:space="preserve">1 </w:t>
      </w:r>
      <w:r>
        <w:rPr>
          <w:rStyle w:val="CharStyle15"/>
        </w:rPr>
        <w:t xml:space="preserve">части </w:t>
      </w:r>
      <w:r>
        <w:rPr>
          <w:rStyle w:val="CharStyle15"/>
          <w:lang w:val="en-US" w:eastAsia="en-US"/>
        </w:rPr>
        <w:t xml:space="preserve">2 </w:t>
      </w:r>
      <w:r>
        <w:rPr>
          <w:rStyle w:val="CharStyle15"/>
        </w:rPr>
        <w:t xml:space="preserve">статьи </w:t>
      </w:r>
      <w:r>
        <w:rPr>
          <w:rStyle w:val="CharStyle15"/>
          <w:lang w:val="en-US" w:eastAsia="en-US"/>
        </w:rPr>
        <w:t xml:space="preserve">14 </w:t>
      </w:r>
      <w:r>
        <w:rPr>
          <w:rStyle w:val="CharStyle15"/>
        </w:rPr>
        <w:t xml:space="preserve">Закона о контрактной системе, Правительство Российской Федерации вправе с учетом положений части </w:t>
      </w:r>
      <w:r>
        <w:rPr>
          <w:rStyle w:val="CharStyle15"/>
          <w:lang w:val="en-US" w:eastAsia="en-US"/>
        </w:rPr>
        <w:t xml:space="preserve">3 </w:t>
      </w:r>
      <w:r>
        <w:rPr>
          <w:rStyle w:val="CharStyle15"/>
        </w:rPr>
        <w:t>настоящей статьи принимать меры, устанавливающие 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14"/>
        <w:keepNext w:val="0"/>
        <w:keepLines w:val="0"/>
        <w:widowControl w:val="0"/>
        <w:shd w:val="clear" w:color="auto" w:fill="auto"/>
        <w:bidi w:val="0"/>
        <w:spacing w:before="0" w:after="0"/>
        <w:ind w:left="0" w:right="0" w:firstLine="720"/>
        <w:jc w:val="both"/>
      </w:pPr>
      <w:r>
        <w:rPr>
          <w:rStyle w:val="CharStyle15"/>
        </w:rPr>
        <w:t xml:space="preserve">Исходя из требований пункта </w:t>
      </w:r>
      <w:r>
        <w:rPr>
          <w:rStyle w:val="CharStyle15"/>
          <w:lang w:val="en-US" w:eastAsia="en-US"/>
        </w:rPr>
        <w:t xml:space="preserve">5 </w:t>
      </w:r>
      <w:r>
        <w:rPr>
          <w:rStyle w:val="CharStyle15"/>
        </w:rPr>
        <w:t xml:space="preserve">части </w:t>
      </w:r>
      <w:r>
        <w:rPr>
          <w:rStyle w:val="CharStyle15"/>
          <w:lang w:val="en-US" w:eastAsia="en-US"/>
        </w:rPr>
        <w:t xml:space="preserve">1 </w:t>
      </w:r>
      <w:r>
        <w:rPr>
          <w:rStyle w:val="CharStyle15"/>
        </w:rPr>
        <w:t xml:space="preserve">статьи </w:t>
      </w:r>
      <w:r>
        <w:rPr>
          <w:rStyle w:val="CharStyle15"/>
          <w:lang w:val="en-US" w:eastAsia="en-US"/>
        </w:rPr>
        <w:t xml:space="preserve">42 </w:t>
      </w:r>
      <w:r>
        <w:rPr>
          <w:rStyle w:val="CharStyle15"/>
        </w:rPr>
        <w:t xml:space="preserve">Закона,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в том числе, следующую информацию: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w:t>
      </w:r>
      <w:r>
        <w:rPr>
          <w:rStyle w:val="CharStyle15"/>
          <w:lang w:val="en-US" w:eastAsia="en-US"/>
        </w:rPr>
        <w:t xml:space="preserve">6 </w:t>
      </w:r>
      <w:r>
        <w:rPr>
          <w:rStyle w:val="CharStyle15"/>
        </w:rPr>
        <w:t xml:space="preserve">статьи </w:t>
      </w:r>
      <w:r>
        <w:rPr>
          <w:rStyle w:val="CharStyle15"/>
          <w:lang w:val="en-US" w:eastAsia="en-US"/>
        </w:rPr>
        <w:t xml:space="preserve">23 </w:t>
      </w:r>
      <w:r>
        <w:rPr>
          <w:rStyle w:val="CharStyle15"/>
        </w:rPr>
        <w:t>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pPr>
        <w:pStyle w:val="Style14"/>
        <w:keepNext w:val="0"/>
        <w:keepLines w:val="0"/>
        <w:widowControl w:val="0"/>
        <w:shd w:val="clear" w:color="auto" w:fill="auto"/>
        <w:bidi w:val="0"/>
        <w:spacing w:before="0" w:after="0"/>
        <w:ind w:left="0" w:right="0" w:firstLine="720"/>
        <w:jc w:val="both"/>
      </w:pPr>
      <w:r>
        <w:rPr>
          <w:rStyle w:val="CharStyle15"/>
        </w:rPr>
        <w:t xml:space="preserve">В соответствии с частью </w:t>
      </w:r>
      <w:r>
        <w:rPr>
          <w:rStyle w:val="CharStyle15"/>
          <w:lang w:val="en-US" w:eastAsia="en-US"/>
        </w:rPr>
        <w:t xml:space="preserve">5 </w:t>
      </w:r>
      <w:r>
        <w:rPr>
          <w:rStyle w:val="CharStyle15"/>
        </w:rPr>
        <w:t xml:space="preserve">статьи </w:t>
      </w:r>
      <w:r>
        <w:rPr>
          <w:rStyle w:val="CharStyle15"/>
          <w:lang w:val="en-US" w:eastAsia="en-US"/>
        </w:rPr>
        <w:t xml:space="preserve">23 </w:t>
      </w:r>
      <w:r>
        <w:rPr>
          <w:rStyle w:val="CharStyle15"/>
        </w:rPr>
        <w:t>Закона о контрактной системе, формирование 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w:t>
      </w:r>
    </w:p>
    <w:p>
      <w:pPr>
        <w:pStyle w:val="Style14"/>
        <w:keepNext w:val="0"/>
        <w:keepLines w:val="0"/>
        <w:widowControl w:val="0"/>
        <w:shd w:val="clear" w:color="auto" w:fill="auto"/>
        <w:bidi w:val="0"/>
        <w:spacing w:before="0" w:after="0"/>
        <w:ind w:left="0" w:right="0" w:firstLine="720"/>
        <w:jc w:val="both"/>
      </w:pPr>
      <w:r>
        <w:rPr>
          <w:rStyle w:val="CharStyle15"/>
        </w:rPr>
        <w:t xml:space="preserve">Согласно части </w:t>
      </w:r>
      <w:r>
        <w:rPr>
          <w:rStyle w:val="CharStyle15"/>
          <w:lang w:val="en-US" w:eastAsia="en-US"/>
        </w:rPr>
        <w:t xml:space="preserve">6 </w:t>
      </w:r>
      <w:r>
        <w:rPr>
          <w:rStyle w:val="CharStyle15"/>
        </w:rPr>
        <w:t xml:space="preserve">статьи </w:t>
      </w:r>
      <w:r>
        <w:rPr>
          <w:rStyle w:val="CharStyle15"/>
          <w:lang w:val="en-US" w:eastAsia="en-US"/>
        </w:rPr>
        <w:t xml:space="preserve">23 </w:t>
      </w:r>
      <w:r>
        <w:rPr>
          <w:rStyle w:val="CharStyle15"/>
        </w:rPr>
        <w:t>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pPr>
        <w:pStyle w:val="Style14"/>
        <w:keepNext w:val="0"/>
        <w:keepLines w:val="0"/>
        <w:widowControl w:val="0"/>
        <w:shd w:val="clear" w:color="auto" w:fill="auto"/>
        <w:bidi w:val="0"/>
        <w:spacing w:before="0" w:after="0"/>
        <w:ind w:left="0" w:right="0" w:firstLine="720"/>
        <w:jc w:val="both"/>
      </w:pPr>
      <w:r>
        <w:rPr>
          <w:rStyle w:val="CharStyle15"/>
        </w:rPr>
        <w:t xml:space="preserve">Правила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Правила использования каталога товаров, работ, услуг для обеспечения государственных и муниципальных нужд (далее </w:t>
      </w:r>
      <w:r>
        <w:rPr>
          <w:rStyle w:val="CharStyle15"/>
          <w:lang w:val="en-US" w:eastAsia="en-US"/>
        </w:rPr>
        <w:t xml:space="preserve">- </w:t>
      </w:r>
      <w:r>
        <w:rPr>
          <w:rStyle w:val="CharStyle15"/>
        </w:rPr>
        <w:t xml:space="preserve">Правила) утверждены Постановлением Правительства РФ от </w:t>
      </w:r>
      <w:r>
        <w:rPr>
          <w:rStyle w:val="CharStyle15"/>
          <w:lang w:val="en-US" w:eastAsia="en-US"/>
        </w:rPr>
        <w:t xml:space="preserve">08.02.2017 №145 </w:t>
      </w:r>
      <w:r>
        <w:rPr>
          <w:rStyle w:val="CharStyle15"/>
        </w:rPr>
        <w:t xml:space="preserve">(ред. от </w:t>
      </w:r>
      <w:r>
        <w:rPr>
          <w:rStyle w:val="CharStyle15"/>
          <w:lang w:val="en-US" w:eastAsia="en-US"/>
        </w:rPr>
        <w:t xml:space="preserve">23.12.2024) </w:t>
      </w:r>
      <w:r>
        <w:rPr>
          <w:rStyle w:val="CharStyle15"/>
        </w:rPr>
        <w:t xml:space="preserve">"Об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(далее </w:t>
      </w:r>
      <w:r>
        <w:rPr>
          <w:rStyle w:val="CharStyle15"/>
          <w:lang w:val="en-US" w:eastAsia="en-US"/>
        </w:rPr>
        <w:t xml:space="preserve">- </w:t>
      </w:r>
      <w:r>
        <w:rPr>
          <w:rStyle w:val="CharStyle15"/>
        </w:rPr>
        <w:t xml:space="preserve">ПП </w:t>
      </w:r>
      <w:r>
        <w:rPr>
          <w:rStyle w:val="CharStyle15"/>
          <w:lang w:val="en-US" w:eastAsia="en-US"/>
        </w:rPr>
        <w:t>№145).</w:t>
      </w:r>
    </w:p>
    <w:p>
      <w:pPr>
        <w:pStyle w:val="Style14"/>
        <w:keepNext w:val="0"/>
        <w:keepLines w:val="0"/>
        <w:widowControl w:val="0"/>
        <w:shd w:val="clear" w:color="auto" w:fill="auto"/>
        <w:bidi w:val="0"/>
        <w:spacing w:before="0" w:after="0"/>
        <w:ind w:left="0" w:right="0" w:firstLine="720"/>
        <w:jc w:val="both"/>
      </w:pPr>
      <w:r>
        <w:rPr>
          <w:rStyle w:val="CharStyle15"/>
        </w:rPr>
        <w:t xml:space="preserve">Пункт </w:t>
      </w:r>
      <w:r>
        <w:rPr>
          <w:rStyle w:val="CharStyle15"/>
          <w:lang w:val="en-US" w:eastAsia="en-US"/>
        </w:rPr>
        <w:t xml:space="preserve">4 </w:t>
      </w:r>
      <w:r>
        <w:rPr>
          <w:rStyle w:val="CharStyle15"/>
        </w:rPr>
        <w:t>Правил закрепляет, что заказчики обязаны применять информацию,</w:t>
      </w:r>
    </w:p>
    <w:p>
      <w:pPr>
        <w:pStyle w:val="Style14"/>
        <w:keepNext w:val="0"/>
        <w:keepLines w:val="0"/>
        <w:widowControl w:val="0"/>
        <w:shd w:val="clear" w:color="auto" w:fill="auto"/>
        <w:bidi w:val="0"/>
        <w:spacing w:before="0" w:after="0"/>
        <w:ind w:left="0" w:right="0" w:firstLine="0"/>
        <w:jc w:val="both"/>
      </w:pPr>
      <w:r>
        <w:rPr>
          <w:rStyle w:val="CharStyle15"/>
        </w:rPr>
        <w:t xml:space="preserve">включенную в позицию каталога в соответствии с подпунктами "б" </w:t>
      </w:r>
      <w:r>
        <w:rPr>
          <w:rStyle w:val="CharStyle15"/>
          <w:lang w:val="en-US" w:eastAsia="en-US"/>
        </w:rPr>
        <w:t xml:space="preserve">- </w:t>
      </w:r>
      <w:r>
        <w:rPr>
          <w:rStyle w:val="CharStyle15"/>
        </w:rPr>
        <w:t xml:space="preserve">"и" пункта </w:t>
      </w:r>
      <w:r>
        <w:rPr>
          <w:rStyle w:val="CharStyle15"/>
          <w:lang w:val="en-US" w:eastAsia="en-US"/>
        </w:rPr>
        <w:t xml:space="preserve">10 </w:t>
      </w:r>
      <w:r>
        <w:rPr>
          <w:rStyle w:val="CharStyle15"/>
        </w:rPr>
        <w:t xml:space="preserve">Правил, утвержденных ПП </w:t>
      </w:r>
      <w:r>
        <w:rPr>
          <w:rStyle w:val="CharStyle15"/>
          <w:lang w:val="en-US" w:eastAsia="en-US"/>
        </w:rPr>
        <w:t xml:space="preserve">№145, </w:t>
      </w:r>
      <w:r>
        <w:rPr>
          <w:rStyle w:val="CharStyle15"/>
        </w:rPr>
        <w:t>с указанием в ней даты начала обязательного применения. При этом заказчик обязан при планировании закупки и ее осуществлении использовать информацию, включенную в соответствующую позицию, в том числе указывать согласно такой позиции следующую информацию:</w:t>
      </w:r>
    </w:p>
    <w:p>
      <w:pPr>
        <w:pStyle w:val="Style14"/>
        <w:keepNext w:val="0"/>
        <w:keepLines w:val="0"/>
        <w:widowControl w:val="0"/>
        <w:numPr>
          <w:ilvl w:val="0"/>
          <w:numId w:val="3"/>
        </w:numPr>
        <w:shd w:val="clear" w:color="auto" w:fill="auto"/>
        <w:tabs>
          <w:tab w:pos="1057" w:val="left"/>
        </w:tabs>
        <w:bidi w:val="0"/>
        <w:spacing w:before="0" w:after="0"/>
        <w:ind w:left="0" w:right="0" w:firstLine="720"/>
        <w:jc w:val="both"/>
      </w:pPr>
      <w:r>
        <w:rPr>
          <w:rStyle w:val="CharStyle15"/>
        </w:rPr>
        <w:t>наименование товара, работы, услуги;</w:t>
      </w:r>
    </w:p>
    <w:p>
      <w:pPr>
        <w:pStyle w:val="Style14"/>
        <w:keepNext w:val="0"/>
        <w:keepLines w:val="0"/>
        <w:widowControl w:val="0"/>
        <w:numPr>
          <w:ilvl w:val="0"/>
          <w:numId w:val="3"/>
        </w:numPr>
        <w:shd w:val="clear" w:color="auto" w:fill="auto"/>
        <w:tabs>
          <w:tab w:pos="1071" w:val="left"/>
        </w:tabs>
        <w:bidi w:val="0"/>
        <w:spacing w:before="0" w:after="0"/>
        <w:ind w:left="0" w:right="0" w:firstLine="720"/>
        <w:jc w:val="both"/>
      </w:pPr>
      <w:r>
        <w:rPr>
          <w:rStyle w:val="CharStyle15"/>
        </w:rPr>
        <w:t>единицы измерения количества товара, объема выполняемой работы, оказываемой услуги (при наличии);</w:t>
      </w:r>
    </w:p>
    <w:p>
      <w:pPr>
        <w:pStyle w:val="Style14"/>
        <w:keepNext w:val="0"/>
        <w:keepLines w:val="0"/>
        <w:widowControl w:val="0"/>
        <w:numPr>
          <w:ilvl w:val="0"/>
          <w:numId w:val="3"/>
        </w:numPr>
        <w:shd w:val="clear" w:color="auto" w:fill="auto"/>
        <w:tabs>
          <w:tab w:pos="1066" w:val="left"/>
        </w:tabs>
        <w:bidi w:val="0"/>
        <w:spacing w:before="0" w:after="0"/>
        <w:ind w:left="0" w:right="0" w:firstLine="720"/>
        <w:jc w:val="both"/>
      </w:pPr>
      <w:r>
        <w:rPr>
          <w:rStyle w:val="CharStyle15"/>
        </w:rPr>
        <w:t>описание товара, работы, услуги (при наличии такого описания в позиции).</w:t>
      </w:r>
    </w:p>
    <w:p>
      <w:pPr>
        <w:pStyle w:val="Style14"/>
        <w:keepNext w:val="0"/>
        <w:keepLines w:val="0"/>
        <w:widowControl w:val="0"/>
        <w:shd w:val="clear" w:color="auto" w:fill="auto"/>
        <w:bidi w:val="0"/>
        <w:spacing w:before="0" w:after="0"/>
        <w:ind w:left="0" w:right="0" w:firstLine="720"/>
        <w:jc w:val="both"/>
      </w:pPr>
      <w:r>
        <w:rPr>
          <w:rStyle w:val="CharStyle15"/>
        </w:rPr>
        <w:t xml:space="preserve">Кроме того, пунктом </w:t>
      </w:r>
      <w:r>
        <w:rPr>
          <w:rStyle w:val="CharStyle15"/>
          <w:lang w:val="en-US" w:eastAsia="en-US"/>
        </w:rPr>
        <w:t xml:space="preserve">7 </w:t>
      </w:r>
      <w:r>
        <w:rPr>
          <w:rStyle w:val="CharStyle15"/>
        </w:rPr>
        <w:t xml:space="preserve">Правил установлено, что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статьи </w:t>
      </w:r>
      <w:r>
        <w:rPr>
          <w:rStyle w:val="CharStyle15"/>
          <w:lang w:val="en-US" w:eastAsia="en-US"/>
        </w:rPr>
        <w:t xml:space="preserve">33 </w:t>
      </w:r>
      <w:r>
        <w:rPr>
          <w:rStyle w:val="CharStyle15"/>
        </w:rPr>
        <w:t xml:space="preserve">Закона о контрактной системе. В качестве кода каталога товара, работы, услуги, на которые в каталоге отсутствует соответствующая позиция, указывается код такого товара, работы, услуги согласно Общероссийскому классификатору продукции по видам экономической деятельности (ОКПД2) ОК </w:t>
      </w:r>
      <w:r>
        <w:rPr>
          <w:rStyle w:val="CharStyle15"/>
          <w:lang w:val="en-US" w:eastAsia="en-US"/>
        </w:rPr>
        <w:t>034- 2014.</w:t>
      </w:r>
    </w:p>
    <w:p>
      <w:pPr>
        <w:pStyle w:val="Style14"/>
        <w:keepNext w:val="0"/>
        <w:keepLines w:val="0"/>
        <w:widowControl w:val="0"/>
        <w:shd w:val="clear" w:color="auto" w:fill="auto"/>
        <w:bidi w:val="0"/>
        <w:spacing w:before="0" w:after="0"/>
        <w:ind w:left="0" w:right="0" w:firstLine="720"/>
        <w:jc w:val="both"/>
      </w:pPr>
      <w:r>
        <w:rPr>
          <w:rStyle w:val="CharStyle15"/>
        </w:rPr>
        <w:t xml:space="preserve">Постановлением Правительства Российской Федерации от </w:t>
      </w:r>
      <w:r>
        <w:rPr>
          <w:rStyle w:val="CharStyle15"/>
          <w:lang w:val="en-US" w:eastAsia="en-US"/>
        </w:rPr>
        <w:t xml:space="preserve">23 </w:t>
      </w:r>
      <w:r>
        <w:rPr>
          <w:rStyle w:val="CharStyle15"/>
        </w:rPr>
        <w:t xml:space="preserve">декабря </w:t>
      </w:r>
      <w:r>
        <w:rPr>
          <w:rStyle w:val="CharStyle15"/>
          <w:lang w:val="en-US" w:eastAsia="en-US"/>
        </w:rPr>
        <w:t xml:space="preserve">2024 </w:t>
      </w:r>
      <w:r>
        <w:rPr>
          <w:rStyle w:val="CharStyle15"/>
        </w:rPr>
        <w:t xml:space="preserve">г. </w:t>
      </w:r>
      <w:r>
        <w:rPr>
          <w:rStyle w:val="CharStyle15"/>
          <w:lang w:val="en-US" w:eastAsia="en-US"/>
        </w:rPr>
        <w:t xml:space="preserve">№1875 </w:t>
      </w:r>
      <w:r>
        <w:rPr>
          <w:rStyle w:val="CharStyle15"/>
        </w:rPr>
        <w:t xml:space="preserve">"О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w:t>
      </w:r>
      <w:r>
        <w:rPr>
          <w:rStyle w:val="CharStyle15"/>
          <w:lang w:val="en-US" w:eastAsia="en-US"/>
        </w:rPr>
        <w:t xml:space="preserve">- </w:t>
      </w:r>
      <w:r>
        <w:rPr>
          <w:rStyle w:val="CharStyle15"/>
        </w:rPr>
        <w:t xml:space="preserve">ПП </w:t>
      </w:r>
      <w:r>
        <w:rPr>
          <w:rStyle w:val="CharStyle15"/>
          <w:lang w:val="en-US" w:eastAsia="en-US"/>
        </w:rPr>
        <w:t xml:space="preserve">№1875, </w:t>
      </w:r>
      <w:r>
        <w:rPr>
          <w:rStyle w:val="CharStyle15"/>
        </w:rPr>
        <w:t xml:space="preserve">Постановление </w:t>
      </w:r>
      <w:r>
        <w:rPr>
          <w:rStyle w:val="CharStyle15"/>
          <w:lang w:val="en-US" w:eastAsia="en-US"/>
        </w:rPr>
        <w:t xml:space="preserve">№1875) </w:t>
      </w:r>
      <w:r>
        <w:rPr>
          <w:rStyle w:val="CharStyle15"/>
        </w:rPr>
        <w:t xml:space="preserve">утвержден Перечень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в отношении которых устанавливается ограничение закупок для обеспечения государственных и муниципальных нужд, закупок отдельными видами юридических лиц, являющийся приложением </w:t>
      </w:r>
      <w:r>
        <w:rPr>
          <w:rStyle w:val="CharStyle15"/>
          <w:lang w:val="en-US" w:eastAsia="en-US"/>
        </w:rPr>
        <w:t xml:space="preserve">№ 2 </w:t>
      </w:r>
      <w:r>
        <w:rPr>
          <w:rStyle w:val="CharStyle15"/>
        </w:rPr>
        <w:t>к указанному Постановлению.</w:t>
      </w:r>
    </w:p>
    <w:p>
      <w:pPr>
        <w:pStyle w:val="Style14"/>
        <w:keepNext w:val="0"/>
        <w:keepLines w:val="0"/>
        <w:widowControl w:val="0"/>
        <w:shd w:val="clear" w:color="auto" w:fill="auto"/>
        <w:bidi w:val="0"/>
        <w:spacing w:before="0" w:after="0"/>
        <w:ind w:left="0" w:right="0" w:firstLine="720"/>
        <w:jc w:val="both"/>
      </w:pPr>
      <w:r>
        <w:rPr>
          <w:rStyle w:val="CharStyle15"/>
        </w:rPr>
        <w:t xml:space="preserve">Пунктом </w:t>
      </w:r>
      <w:r>
        <w:rPr>
          <w:rStyle w:val="CharStyle15"/>
          <w:lang w:val="en-US" w:eastAsia="en-US"/>
        </w:rPr>
        <w:t xml:space="preserve">1 </w:t>
      </w:r>
      <w:r>
        <w:rPr>
          <w:rStyle w:val="CharStyle15"/>
        </w:rPr>
        <w:t xml:space="preserve">Постановления </w:t>
      </w:r>
      <w:r>
        <w:rPr>
          <w:rStyle w:val="CharStyle15"/>
          <w:lang w:val="en-US" w:eastAsia="en-US"/>
        </w:rPr>
        <w:t xml:space="preserve">№1875 </w:t>
      </w:r>
      <w:r>
        <w:rPr>
          <w:rStyle w:val="CharStyle15"/>
        </w:rPr>
        <w:t xml:space="preserve">при осуществлении закупок в соответствии с Законом о контрактной системе установлено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w:t>
      </w:r>
      <w:r>
        <w:rPr>
          <w:rStyle w:val="CharStyle15"/>
          <w:lang w:val="en-US" w:eastAsia="en-US"/>
        </w:rPr>
        <w:t>№ 2.</w:t>
      </w:r>
    </w:p>
    <w:p>
      <w:pPr>
        <w:pStyle w:val="Style14"/>
        <w:keepNext w:val="0"/>
        <w:keepLines w:val="0"/>
        <w:widowControl w:val="0"/>
        <w:shd w:val="clear" w:color="auto" w:fill="auto"/>
        <w:bidi w:val="0"/>
        <w:spacing w:before="0" w:after="0"/>
        <w:ind w:left="0" w:right="0" w:firstLine="720"/>
        <w:jc w:val="both"/>
      </w:pPr>
      <w:r>
        <w:rPr>
          <w:rStyle w:val="CharStyle15"/>
        </w:rPr>
        <w:t xml:space="preserve">Подпунктом "а" пункта </w:t>
      </w:r>
      <w:r>
        <w:rPr>
          <w:rStyle w:val="CharStyle15"/>
          <w:lang w:val="en-US" w:eastAsia="en-US"/>
        </w:rPr>
        <w:t xml:space="preserve">5 </w:t>
      </w:r>
      <w:r>
        <w:rPr>
          <w:rStyle w:val="CharStyle15"/>
        </w:rPr>
        <w:t xml:space="preserve">Правил использования каталога товаров, работ, услуг для обеспечения государственных и муниципальных нужд, утвержденных ПП </w:t>
      </w:r>
      <w:r>
        <w:rPr>
          <w:rStyle w:val="CharStyle15"/>
          <w:lang w:val="en-US" w:eastAsia="en-US"/>
        </w:rPr>
        <w:t xml:space="preserve">№145, </w:t>
      </w:r>
      <w:r>
        <w:rPr>
          <w:rStyle w:val="CharStyle15"/>
        </w:rPr>
        <w:t xml:space="preserve">установлено, что Заказчик вправе указать в извещении об осуществлении закупки, приглашении и документации о закупке (в случае, если Федеральным законом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w:t>
      </w:r>
      <w:r>
        <w:rPr>
          <w:rStyle w:val="CharStyle15"/>
          <w:lang w:val="en-US" w:eastAsia="en-US"/>
        </w:rPr>
        <w:t xml:space="preserve">33 </w:t>
      </w:r>
      <w:r>
        <w:rPr>
          <w:rStyle w:val="CharStyle15"/>
        </w:rPr>
        <w:t xml:space="preserve">Закона, которые не предусмотрены в позиции каталога, за исключением случаев, если при осуществлении закупки товара (в том числе поставляемого при выполнении закупаемых работ, оказании закупаемых услуг), указанного в позициях </w:t>
      </w:r>
      <w:r>
        <w:rPr>
          <w:rStyle w:val="CharStyle15"/>
          <w:lang w:val="en-US" w:eastAsia="en-US"/>
        </w:rPr>
        <w:t xml:space="preserve">25, 26 </w:t>
      </w:r>
      <w:r>
        <w:rPr>
          <w:rStyle w:val="CharStyle15"/>
        </w:rPr>
        <w:t xml:space="preserve">и </w:t>
      </w:r>
      <w:r>
        <w:rPr>
          <w:rStyle w:val="CharStyle15"/>
          <w:lang w:val="en-US" w:eastAsia="en-US"/>
        </w:rPr>
        <w:t xml:space="preserve">32 </w:t>
      </w:r>
      <w:r>
        <w:rPr>
          <w:rStyle w:val="CharStyle15"/>
        </w:rPr>
        <w:t xml:space="preserve">приложения </w:t>
      </w:r>
      <w:r>
        <w:rPr>
          <w:rStyle w:val="CharStyle15"/>
          <w:lang w:val="en-US" w:eastAsia="en-US"/>
        </w:rPr>
        <w:t xml:space="preserve">№ 1 </w:t>
      </w:r>
      <w:r>
        <w:rPr>
          <w:rStyle w:val="CharStyle15"/>
        </w:rPr>
        <w:t xml:space="preserve">к Постановлению </w:t>
      </w:r>
      <w:r>
        <w:rPr>
          <w:rStyle w:val="CharStyle15"/>
          <w:lang w:val="en-US" w:eastAsia="en-US"/>
        </w:rPr>
        <w:t xml:space="preserve">№ 1875, </w:t>
      </w:r>
      <w:r>
        <w:rPr>
          <w:rStyle w:val="CharStyle15"/>
        </w:rPr>
        <w:t xml:space="preserve">позициях </w:t>
      </w:r>
      <w:r>
        <w:rPr>
          <w:rStyle w:val="CharStyle15"/>
          <w:lang w:val="en-US" w:eastAsia="en-US"/>
        </w:rPr>
        <w:t xml:space="preserve">191 - 361 </w:t>
      </w:r>
      <w:r>
        <w:rPr>
          <w:rStyle w:val="CharStyle15"/>
        </w:rPr>
        <w:t xml:space="preserve">приложения </w:t>
      </w:r>
      <w:r>
        <w:rPr>
          <w:rStyle w:val="CharStyle15"/>
          <w:lang w:val="en-US" w:eastAsia="en-US"/>
        </w:rPr>
        <w:t xml:space="preserve">№2 </w:t>
      </w:r>
      <w:r>
        <w:rPr>
          <w:rStyle w:val="CharStyle15"/>
        </w:rPr>
        <w:t>к</w:t>
      </w:r>
    </w:p>
    <w:p>
      <w:pPr>
        <w:pStyle w:val="Style14"/>
        <w:keepNext w:val="0"/>
        <w:keepLines w:val="0"/>
        <w:widowControl w:val="0"/>
        <w:shd w:val="clear" w:color="auto" w:fill="auto"/>
        <w:bidi w:val="0"/>
        <w:spacing w:before="0" w:after="0"/>
        <w:ind w:left="0" w:right="0" w:firstLine="0"/>
        <w:jc w:val="both"/>
      </w:pPr>
      <w:r>
        <w:rPr>
          <w:rStyle w:val="CharStyle15"/>
        </w:rPr>
        <w:t xml:space="preserve">указанному постановлению, применяются предусмотренные пунктом </w:t>
      </w:r>
      <w:r>
        <w:rPr>
          <w:rStyle w:val="CharStyle15"/>
          <w:lang w:val="en-US" w:eastAsia="en-US"/>
        </w:rPr>
        <w:t xml:space="preserve">1 </w:t>
      </w:r>
      <w:r>
        <w:rPr>
          <w:rStyle w:val="CharStyle15"/>
        </w:rPr>
        <w:t>указанного постановления запрет или ограничение, соответственно.</w:t>
      </w:r>
    </w:p>
    <w:p>
      <w:pPr>
        <w:pStyle w:val="Style14"/>
        <w:keepNext w:val="0"/>
        <w:keepLines w:val="0"/>
        <w:widowControl w:val="0"/>
        <w:shd w:val="clear" w:color="auto" w:fill="auto"/>
        <w:bidi w:val="0"/>
        <w:spacing w:before="0" w:after="0"/>
        <w:ind w:left="0" w:right="0" w:firstLine="720"/>
        <w:jc w:val="both"/>
      </w:pPr>
      <w:r>
        <w:rPr>
          <w:rStyle w:val="CharStyle15"/>
        </w:rPr>
        <w:t xml:space="preserve">Согласно извещению, Заказчиком закупается учебное оборудование «Лаборатория информационных технологий», код ОКПД2 </w:t>
      </w:r>
      <w:r>
        <w:rPr>
          <w:rStyle w:val="CharStyle15"/>
          <w:lang w:val="en-US" w:eastAsia="en-US"/>
        </w:rPr>
        <w:t xml:space="preserve">— 32.99.53.111 </w:t>
      </w:r>
      <w:r>
        <w:rPr>
          <w:rStyle w:val="CharStyle15"/>
        </w:rPr>
        <w:t>(«Оборудование учебное для отработки практических навыков»).</w:t>
      </w:r>
    </w:p>
    <w:p>
      <w:pPr>
        <w:pStyle w:val="Style14"/>
        <w:keepNext w:val="0"/>
        <w:keepLines w:val="0"/>
        <w:widowControl w:val="0"/>
        <w:shd w:val="clear" w:color="auto" w:fill="auto"/>
        <w:bidi w:val="0"/>
        <w:spacing w:before="0" w:after="0"/>
        <w:ind w:left="0" w:right="0" w:firstLine="720"/>
        <w:jc w:val="both"/>
      </w:pPr>
      <w:r>
        <w:rPr>
          <w:rStyle w:val="CharStyle15"/>
        </w:rPr>
        <w:t xml:space="preserve">Комиссией Ивановского УФАС России установлено, что Заказчик при описании объекта закупки применил единый укрупнённый код ОКПД2 </w:t>
      </w:r>
      <w:r>
        <w:rPr>
          <w:rStyle w:val="CharStyle15"/>
          <w:lang w:val="en-US" w:eastAsia="en-US"/>
        </w:rPr>
        <w:t xml:space="preserve">32.99.53.111 </w:t>
      </w:r>
      <w:r>
        <w:rPr>
          <w:rStyle w:val="CharStyle15"/>
        </w:rPr>
        <w:t>(«Оборудование учебное для отработки практических навыков»). Вместе с тем, исходя из фактических технических и функциональных характеристик товаров, входящих в состав закупки, каждый из них должен был классифицироваться с использованием иных кодов ОКПД2, по которым в каталоге КТРУ имеются отдельные позиции, являющиеся обязательными к применению.</w:t>
      </w:r>
    </w:p>
    <w:p>
      <w:pPr>
        <w:pStyle w:val="Style14"/>
        <w:keepNext w:val="0"/>
        <w:keepLines w:val="0"/>
        <w:widowControl w:val="0"/>
        <w:shd w:val="clear" w:color="auto" w:fill="auto"/>
        <w:bidi w:val="0"/>
        <w:spacing w:before="0" w:after="0"/>
        <w:ind w:left="0" w:right="0" w:firstLine="720"/>
        <w:jc w:val="both"/>
      </w:pPr>
      <w:r>
        <w:rPr>
          <w:rStyle w:val="CharStyle15"/>
        </w:rPr>
        <w:t xml:space="preserve">Так, «Автоматизированная вычислительная станция» (позиция </w:t>
      </w:r>
      <w:r>
        <w:rPr>
          <w:rStyle w:val="CharStyle15"/>
          <w:lang w:val="en-US" w:eastAsia="en-US"/>
        </w:rPr>
        <w:t xml:space="preserve">1) </w:t>
      </w:r>
      <w:r>
        <w:rPr>
          <w:rStyle w:val="CharStyle15"/>
        </w:rPr>
        <w:t xml:space="preserve">по своим характеристикам является персональным компьютером, что соответствует коду ОКПД2 </w:t>
      </w:r>
      <w:r>
        <w:rPr>
          <w:rStyle w:val="CharStyle15"/>
          <w:lang w:val="en-US" w:eastAsia="en-US"/>
        </w:rPr>
        <w:t xml:space="preserve">26.20.13; </w:t>
      </w:r>
      <w:r>
        <w:rPr>
          <w:rStyle w:val="CharStyle15"/>
        </w:rPr>
        <w:t xml:space="preserve">«Портативная Автоматизированная Вычислительная Станция» (позиция </w:t>
      </w:r>
      <w:r>
        <w:rPr>
          <w:rStyle w:val="CharStyle15"/>
          <w:lang w:val="en-US" w:eastAsia="en-US"/>
        </w:rPr>
        <w:t xml:space="preserve">3) </w:t>
      </w:r>
      <w:r>
        <w:rPr>
          <w:rStyle w:val="CharStyle15"/>
        </w:rPr>
        <w:t xml:space="preserve">является ноутбуком, что соответствует коду ОКПД2 </w:t>
      </w:r>
      <w:r>
        <w:rPr>
          <w:rStyle w:val="CharStyle15"/>
          <w:lang w:val="en-US" w:eastAsia="en-US"/>
        </w:rPr>
        <w:t xml:space="preserve">26.20.11; </w:t>
      </w:r>
      <w:r>
        <w:rPr>
          <w:rStyle w:val="CharStyle15"/>
        </w:rPr>
        <w:t xml:space="preserve">«Устройство вывода информации» (позиция </w:t>
      </w:r>
      <w:r>
        <w:rPr>
          <w:rStyle w:val="CharStyle15"/>
          <w:lang w:val="en-US" w:eastAsia="en-US"/>
        </w:rPr>
        <w:t xml:space="preserve">5) </w:t>
      </w:r>
      <w:r>
        <w:rPr>
          <w:rStyle w:val="CharStyle15"/>
        </w:rPr>
        <w:t xml:space="preserve">является принтером, что соответствует коду ОКПД2 </w:t>
      </w:r>
      <w:r>
        <w:rPr>
          <w:rStyle w:val="CharStyle15"/>
          <w:lang w:val="en-US" w:eastAsia="en-US"/>
        </w:rPr>
        <w:t xml:space="preserve">26.20.16; </w:t>
      </w:r>
      <w:r>
        <w:rPr>
          <w:rStyle w:val="CharStyle15"/>
        </w:rPr>
        <w:t xml:space="preserve">«Устройство отображения и управления графической информацией» (позиция </w:t>
      </w:r>
      <w:r>
        <w:rPr>
          <w:rStyle w:val="CharStyle15"/>
          <w:lang w:val="en-US" w:eastAsia="en-US"/>
        </w:rPr>
        <w:t xml:space="preserve">2) </w:t>
      </w:r>
      <w:r>
        <w:rPr>
          <w:rStyle w:val="CharStyle15"/>
        </w:rPr>
        <w:t xml:space="preserve">является монитором, что соответствует коду ОКПД2 </w:t>
      </w:r>
      <w:r>
        <w:rPr>
          <w:rStyle w:val="CharStyle15"/>
          <w:lang w:val="en-US" w:eastAsia="en-US"/>
        </w:rPr>
        <w:t xml:space="preserve">26.20.17; </w:t>
      </w:r>
      <w:r>
        <w:rPr>
          <w:rStyle w:val="CharStyle15"/>
        </w:rPr>
        <w:t xml:space="preserve">«Компьютерный тренажёр «Дизельный двигатель. Дефектовка»» (позиция </w:t>
      </w:r>
      <w:r>
        <w:rPr>
          <w:rStyle w:val="CharStyle15"/>
          <w:lang w:val="en-US" w:eastAsia="en-US"/>
        </w:rPr>
        <w:t xml:space="preserve">4) </w:t>
      </w:r>
      <w:r>
        <w:rPr>
          <w:rStyle w:val="CharStyle15"/>
        </w:rPr>
        <w:t xml:space="preserve">по своей сути является программным обеспечением, что соответствует коду ОКПД2 </w:t>
      </w:r>
      <w:r>
        <w:rPr>
          <w:rStyle w:val="CharStyle15"/>
          <w:lang w:val="en-US" w:eastAsia="en-US"/>
        </w:rPr>
        <w:t>58.29.</w:t>
      </w:r>
    </w:p>
    <w:p>
      <w:pPr>
        <w:pStyle w:val="Style14"/>
        <w:keepNext w:val="0"/>
        <w:keepLines w:val="0"/>
        <w:widowControl w:val="0"/>
        <w:shd w:val="clear" w:color="auto" w:fill="auto"/>
        <w:bidi w:val="0"/>
        <w:spacing w:before="0" w:after="0"/>
        <w:ind w:left="0" w:right="0" w:firstLine="720"/>
        <w:jc w:val="both"/>
      </w:pPr>
      <w:r>
        <w:rPr>
          <w:rStyle w:val="CharStyle15"/>
        </w:rPr>
        <w:t xml:space="preserve">В данном случае Заказчик, применив код </w:t>
      </w:r>
      <w:r>
        <w:rPr>
          <w:rStyle w:val="CharStyle15"/>
          <w:lang w:val="en-US" w:eastAsia="en-US"/>
        </w:rPr>
        <w:t xml:space="preserve">32.99.53.111, </w:t>
      </w:r>
      <w:r>
        <w:rPr>
          <w:rStyle w:val="CharStyle15"/>
        </w:rPr>
        <w:t>вышел за пределы своих полномочий, поскольку этот код является обобщающим и не может заменять конкретные позиции КТРУ, предназначенные для компьютеров, ноутбуков, принтеров, мониторов и программного обеспечения.</w:t>
      </w:r>
    </w:p>
    <w:p>
      <w:pPr>
        <w:pStyle w:val="Style14"/>
        <w:keepNext w:val="0"/>
        <w:keepLines w:val="0"/>
        <w:widowControl w:val="0"/>
        <w:shd w:val="clear" w:color="auto" w:fill="auto"/>
        <w:bidi w:val="0"/>
        <w:spacing w:before="0" w:after="0"/>
        <w:ind w:left="0" w:right="0" w:firstLine="720"/>
        <w:jc w:val="both"/>
      </w:pPr>
      <w:r>
        <w:rPr>
          <w:rStyle w:val="CharStyle15"/>
        </w:rPr>
        <w:t>Выбор неверного кода ОКПД2 повлёк за собой ряд существенных нарушений.</w:t>
      </w:r>
    </w:p>
    <w:p>
      <w:pPr>
        <w:pStyle w:val="Style14"/>
        <w:keepNext w:val="0"/>
        <w:keepLines w:val="0"/>
        <w:widowControl w:val="0"/>
        <w:shd w:val="clear" w:color="auto" w:fill="auto"/>
        <w:bidi w:val="0"/>
        <w:spacing w:before="0" w:after="0"/>
        <w:ind w:left="0" w:right="0" w:firstLine="720"/>
        <w:jc w:val="both"/>
      </w:pPr>
      <w:r>
        <w:rPr>
          <w:rStyle w:val="CharStyle15"/>
        </w:rPr>
        <w:t xml:space="preserve">Закупаемое компьютерное оборудование (автоматизированные вычислительные станции, портативные станции, мониторы, принтеры) относится к радиоэлектронной продукции, включённой в позиции </w:t>
      </w:r>
      <w:r>
        <w:rPr>
          <w:rStyle w:val="CharStyle15"/>
          <w:lang w:val="en-US" w:eastAsia="en-US"/>
        </w:rPr>
        <w:t xml:space="preserve">191–361 </w:t>
      </w:r>
      <w:r>
        <w:rPr>
          <w:rStyle w:val="CharStyle15"/>
        </w:rPr>
        <w:t xml:space="preserve">Приложения </w:t>
      </w:r>
      <w:r>
        <w:rPr>
          <w:rStyle w:val="CharStyle15"/>
          <w:lang w:val="en-US" w:eastAsia="en-US"/>
        </w:rPr>
        <w:t xml:space="preserve">№ 2 </w:t>
      </w:r>
      <w:r>
        <w:rPr>
          <w:rStyle w:val="CharStyle15"/>
        </w:rPr>
        <w:t xml:space="preserve">к Постановлению </w:t>
      </w:r>
      <w:r>
        <w:rPr>
          <w:rStyle w:val="CharStyle15"/>
          <w:lang w:val="en-US" w:eastAsia="en-US"/>
        </w:rPr>
        <w:t xml:space="preserve">№ 1875. </w:t>
      </w:r>
      <w:r>
        <w:rPr>
          <w:rStyle w:val="CharStyle15"/>
        </w:rPr>
        <w:t xml:space="preserve">Поскольку в отношении закупаемого оборудования действует ограничение на допуск иностранных товаров, Заказчик не имел права устанавливать какие-либо дополнительные характеристики сверх тех, что содержатся в соответствующих позициях КТРУ. Вопреки этому требованию, Заказчик включил в описание объекта закупки многочисленные дополнительные характеристики, что является прямым нарушением подпункта «а» пункта </w:t>
      </w:r>
      <w:r>
        <w:rPr>
          <w:rStyle w:val="CharStyle15"/>
          <w:lang w:val="en-US" w:eastAsia="en-US"/>
        </w:rPr>
        <w:t xml:space="preserve">5 </w:t>
      </w:r>
      <w:r>
        <w:rPr>
          <w:rStyle w:val="CharStyle15"/>
        </w:rPr>
        <w:t xml:space="preserve">Правил </w:t>
      </w:r>
      <w:r>
        <w:rPr>
          <w:rStyle w:val="CharStyle15"/>
          <w:lang w:val="en-US" w:eastAsia="en-US"/>
        </w:rPr>
        <w:t xml:space="preserve">№ 145 </w:t>
      </w:r>
      <w:r>
        <w:rPr>
          <w:rStyle w:val="CharStyle15"/>
        </w:rPr>
        <w:t xml:space="preserve">и Постановления </w:t>
      </w:r>
      <w:r>
        <w:rPr>
          <w:rStyle w:val="CharStyle15"/>
          <w:lang w:val="en-US" w:eastAsia="en-US"/>
        </w:rPr>
        <w:t>№ 1875.</w:t>
      </w:r>
    </w:p>
    <w:p>
      <w:pPr>
        <w:pStyle w:val="Style14"/>
        <w:keepNext w:val="0"/>
        <w:keepLines w:val="0"/>
        <w:widowControl w:val="0"/>
        <w:shd w:val="clear" w:color="auto" w:fill="auto"/>
        <w:bidi w:val="0"/>
        <w:spacing w:before="0" w:after="0"/>
        <w:ind w:left="0" w:right="0" w:firstLine="720"/>
        <w:jc w:val="both"/>
      </w:pPr>
      <w:r>
        <w:rPr>
          <w:rStyle w:val="CharStyle15"/>
        </w:rPr>
        <w:t xml:space="preserve">В соответствии с подпунктом «с» пункта </w:t>
      </w:r>
      <w:r>
        <w:rPr>
          <w:rStyle w:val="CharStyle15"/>
          <w:lang w:val="en-US" w:eastAsia="en-US"/>
        </w:rPr>
        <w:t xml:space="preserve">4 </w:t>
      </w:r>
      <w:r>
        <w:rPr>
          <w:rStyle w:val="CharStyle15"/>
        </w:rPr>
        <w:t xml:space="preserve">Постановления </w:t>
      </w:r>
      <w:r>
        <w:rPr>
          <w:rStyle w:val="CharStyle15"/>
          <w:lang w:val="en-US" w:eastAsia="en-US"/>
        </w:rPr>
        <w:t xml:space="preserve">№ 1875 </w:t>
      </w:r>
      <w:r>
        <w:rPr>
          <w:rStyle w:val="CharStyle15"/>
        </w:rPr>
        <w:t xml:space="preserve">под программным обеспечением, указанным в позиции </w:t>
      </w:r>
      <w:r>
        <w:rPr>
          <w:rStyle w:val="CharStyle15"/>
          <w:lang w:val="en-US" w:eastAsia="en-US"/>
        </w:rPr>
        <w:t xml:space="preserve">146 </w:t>
      </w:r>
      <w:r>
        <w:rPr>
          <w:rStyle w:val="CharStyle15"/>
        </w:rPr>
        <w:t xml:space="preserve">приложения </w:t>
      </w:r>
      <w:r>
        <w:rPr>
          <w:rStyle w:val="CharStyle15"/>
          <w:lang w:val="en-US" w:eastAsia="en-US"/>
        </w:rPr>
        <w:t xml:space="preserve">№ 1 </w:t>
      </w:r>
      <w:r>
        <w:rPr>
          <w:rStyle w:val="CharStyle15"/>
        </w:rPr>
        <w:t xml:space="preserve">к Постановлению </w:t>
      </w:r>
      <w:r>
        <w:rPr>
          <w:rStyle w:val="CharStyle15"/>
          <w:lang w:val="en-US" w:eastAsia="en-US"/>
        </w:rPr>
        <w:t xml:space="preserve">№ 1875, </w:t>
      </w:r>
      <w:r>
        <w:rPr>
          <w:rStyle w:val="CharStyle15"/>
        </w:rPr>
        <w:t>понимается программное обеспечение и (или) права на него, возникшие вследствие:</w:t>
      </w:r>
    </w:p>
    <w:p>
      <w:pPr>
        <w:pStyle w:val="Style14"/>
        <w:keepNext w:val="0"/>
        <w:keepLines w:val="0"/>
        <w:widowControl w:val="0"/>
        <w:numPr>
          <w:ilvl w:val="0"/>
          <w:numId w:val="5"/>
        </w:numPr>
        <w:shd w:val="clear" w:color="auto" w:fill="auto"/>
        <w:tabs>
          <w:tab w:pos="1105" w:val="left"/>
        </w:tabs>
        <w:bidi w:val="0"/>
        <w:spacing w:before="0" w:after="0"/>
        <w:ind w:left="0" w:right="0" w:firstLine="720"/>
        <w:jc w:val="both"/>
      </w:pPr>
      <w:r>
        <w:rPr>
          <w:rStyle w:val="CharStyle15"/>
        </w:rPr>
        <w:t>поставки на материальном носителе и (или) в электронном виде по каналам связи, а также предоставления в пользование программного обеспечения посредством использования каналов связи и внешней информационно-технологической и программно</w:t>
        <w:softHyphen/>
        <w:t>аппаратной инфраструктуры, обеспечивающей сбор, обработку и хранение данных (услуги</w:t>
      </w:r>
    </w:p>
    <w:p>
      <w:pPr>
        <w:pStyle w:val="Style14"/>
        <w:keepNext w:val="0"/>
        <w:keepLines w:val="0"/>
        <w:widowControl w:val="0"/>
        <w:shd w:val="clear" w:color="auto" w:fill="auto"/>
        <w:bidi w:val="0"/>
        <w:spacing w:before="0" w:after="0"/>
        <w:ind w:left="0" w:right="0" w:firstLine="0"/>
        <w:jc w:val="both"/>
      </w:pPr>
      <w:r>
        <w:rPr>
          <w:rStyle w:val="CharStyle15"/>
        </w:rPr>
        <w:t>облачных вычислений);</w:t>
      </w:r>
    </w:p>
    <w:p>
      <w:pPr>
        <w:pStyle w:val="Style14"/>
        <w:keepNext w:val="0"/>
        <w:keepLines w:val="0"/>
        <w:widowControl w:val="0"/>
        <w:numPr>
          <w:ilvl w:val="0"/>
          <w:numId w:val="5"/>
        </w:numPr>
        <w:shd w:val="clear" w:color="auto" w:fill="auto"/>
        <w:tabs>
          <w:tab w:pos="1110" w:val="left"/>
        </w:tabs>
        <w:bidi w:val="0"/>
        <w:spacing w:before="0" w:after="0"/>
        <w:ind w:left="0" w:right="0" w:firstLine="720"/>
        <w:jc w:val="both"/>
      </w:pPr>
      <w:r>
        <w:rPr>
          <w:rStyle w:val="CharStyle15"/>
        </w:rPr>
        <w:t>поставки, технического обслуживания персональных электронных вычислительных машин, устройств терминального доступа, серверного оборудования и иных средств вычислительной техники, на которых программное обеспечение подлежит установке в результате исполнения контракта;</w:t>
      </w:r>
    </w:p>
    <w:p>
      <w:pPr>
        <w:pStyle w:val="Style14"/>
        <w:keepNext w:val="0"/>
        <w:keepLines w:val="0"/>
        <w:widowControl w:val="0"/>
        <w:numPr>
          <w:ilvl w:val="0"/>
          <w:numId w:val="5"/>
        </w:numPr>
        <w:shd w:val="clear" w:color="auto" w:fill="auto"/>
        <w:tabs>
          <w:tab w:pos="1110" w:val="left"/>
        </w:tabs>
        <w:bidi w:val="0"/>
        <w:spacing w:before="0" w:after="0"/>
        <w:ind w:left="0" w:right="0" w:firstLine="720"/>
        <w:jc w:val="both"/>
      </w:pPr>
      <w:r>
        <w:rPr>
          <w:rStyle w:val="CharStyle15"/>
        </w:rPr>
        <w:t>выполнения работ, оказания услуг, связанных с разработкой, модификацией, модернизацией программного обеспечения, в том числе в составе существующих автоматизированных систем, если такие работы или услуги сопряжены с предоставлением заказчику прав на использование программного обеспечения или расширением ранее предоставленного объема прав;</w:t>
      </w:r>
    </w:p>
    <w:p>
      <w:pPr>
        <w:pStyle w:val="Style14"/>
        <w:keepNext w:val="0"/>
        <w:keepLines w:val="0"/>
        <w:widowControl w:val="0"/>
        <w:numPr>
          <w:ilvl w:val="0"/>
          <w:numId w:val="5"/>
        </w:numPr>
        <w:shd w:val="clear" w:color="auto" w:fill="auto"/>
        <w:tabs>
          <w:tab w:pos="1105" w:val="left"/>
        </w:tabs>
        <w:bidi w:val="0"/>
        <w:spacing w:before="0" w:after="0"/>
        <w:ind w:left="0" w:right="0" w:firstLine="720"/>
        <w:jc w:val="both"/>
      </w:pPr>
      <w:r>
        <w:rPr>
          <w:rStyle w:val="CharStyle15"/>
        </w:rPr>
        <w:t>оказания услуг, связанных с сопровождением, технической поддержкой, обновлением программного обеспечения, в том числе в составе существующих автоматизированных систем, если такие услуги сопряжены с предоставлением заказчику прав на использование программного обеспечения или расширением ранее предоставленного объема прав.</w:t>
      </w:r>
    </w:p>
    <w:p>
      <w:pPr>
        <w:pStyle w:val="Style14"/>
        <w:keepNext w:val="0"/>
        <w:keepLines w:val="0"/>
        <w:widowControl w:val="0"/>
        <w:shd w:val="clear" w:color="auto" w:fill="auto"/>
        <w:bidi w:val="0"/>
        <w:spacing w:before="0" w:after="0"/>
        <w:ind w:left="0" w:right="0" w:firstLine="720"/>
        <w:jc w:val="both"/>
      </w:pPr>
      <w:r>
        <w:rPr>
          <w:rStyle w:val="CharStyle15"/>
        </w:rPr>
        <w:t xml:space="preserve">В описании объекта закупки по позициям </w:t>
      </w:r>
      <w:r>
        <w:rPr>
          <w:rStyle w:val="CharStyle15"/>
          <w:lang w:val="en-US" w:eastAsia="en-US"/>
        </w:rPr>
        <w:t xml:space="preserve">1 </w:t>
      </w:r>
      <w:r>
        <w:rPr>
          <w:rStyle w:val="CharStyle15"/>
        </w:rPr>
        <w:t xml:space="preserve">и </w:t>
      </w:r>
      <w:r>
        <w:rPr>
          <w:rStyle w:val="CharStyle15"/>
          <w:lang w:val="en-US" w:eastAsia="en-US"/>
        </w:rPr>
        <w:t xml:space="preserve">3 </w:t>
      </w:r>
      <w:r>
        <w:rPr>
          <w:rStyle w:val="CharStyle15"/>
        </w:rPr>
        <w:t xml:space="preserve">Заказчиком установлены требования к наличию «Программного обеспечения с возможностями редактирования текста, редактирования таблиц и редактирования презентаций» и «Программного обеспечения с возможностью </w:t>
      </w:r>
      <w:r>
        <w:rPr>
          <w:rStyle w:val="CharStyle15"/>
          <w:lang w:val="en-US" w:eastAsia="en-US"/>
        </w:rPr>
        <w:t xml:space="preserve">3D </w:t>
      </w:r>
      <w:r>
        <w:rPr>
          <w:rStyle w:val="CharStyle15"/>
        </w:rPr>
        <w:t xml:space="preserve">моделирования в комплекте поставки». Указанное программное обеспечение не может являться неотъемлемой частью аппаратной части компьютеров, а представляет собой самостоятельные программные продукты, которые подлежат отдельной классификации и, соответственно, на них распространяются меры национального режима, предусмотренные для программ для ЭВМ. В силу позиции </w:t>
      </w:r>
      <w:r>
        <w:rPr>
          <w:rStyle w:val="CharStyle15"/>
          <w:lang w:val="en-US" w:eastAsia="en-US"/>
        </w:rPr>
        <w:t xml:space="preserve">146 </w:t>
      </w:r>
      <w:r>
        <w:rPr>
          <w:rStyle w:val="CharStyle15"/>
        </w:rPr>
        <w:t xml:space="preserve">Приложения </w:t>
      </w:r>
      <w:r>
        <w:rPr>
          <w:rStyle w:val="CharStyle15"/>
          <w:lang w:val="en-US" w:eastAsia="en-US"/>
        </w:rPr>
        <w:t xml:space="preserve">№ 1 </w:t>
      </w:r>
      <w:r>
        <w:rPr>
          <w:rStyle w:val="CharStyle15"/>
        </w:rPr>
        <w:t xml:space="preserve">к Постановлению </w:t>
      </w:r>
      <w:r>
        <w:rPr>
          <w:rStyle w:val="CharStyle15"/>
          <w:lang w:val="en-US" w:eastAsia="en-US"/>
        </w:rPr>
        <w:t xml:space="preserve">№ 1875 </w:t>
      </w:r>
      <w:r>
        <w:rPr>
          <w:rStyle w:val="CharStyle15"/>
        </w:rPr>
        <w:t>в отношении программного обеспечения установлен запрет закупок товаров, происходящих из иностранных государств.</w:t>
      </w:r>
    </w:p>
    <w:p>
      <w:pPr>
        <w:pStyle w:val="Style14"/>
        <w:keepNext w:val="0"/>
        <w:keepLines w:val="0"/>
        <w:widowControl w:val="0"/>
        <w:shd w:val="clear" w:color="auto" w:fill="auto"/>
        <w:bidi w:val="0"/>
        <w:spacing w:before="0" w:after="0"/>
        <w:ind w:left="0" w:right="0" w:firstLine="720"/>
        <w:jc w:val="both"/>
      </w:pPr>
      <w:r>
        <w:rPr>
          <w:rStyle w:val="CharStyle15"/>
        </w:rPr>
        <w:t xml:space="preserve">Позиция </w:t>
      </w:r>
      <w:r>
        <w:rPr>
          <w:rStyle w:val="CharStyle15"/>
          <w:lang w:val="en-US" w:eastAsia="en-US"/>
        </w:rPr>
        <w:t xml:space="preserve">4 </w:t>
      </w:r>
      <w:r>
        <w:rPr>
          <w:rStyle w:val="CharStyle15"/>
        </w:rPr>
        <w:t xml:space="preserve">«Компьютерный тренажёр «Дизельный двигатель. Дефектовка» является исключительно программным продуктом, предназначенным для отработки практических навыков в виртуальной среде. Согласно официальным сведениям из Единого реестра российского программного обеспечения Минцифры России, данный тренажёр имеет регистрационную запись </w:t>
      </w:r>
      <w:r>
        <w:rPr>
          <w:rStyle w:val="CharStyle15"/>
          <w:lang w:val="en-US" w:eastAsia="en-US"/>
        </w:rPr>
        <w:t xml:space="preserve">№ 21967. </w:t>
      </w:r>
      <w:r>
        <w:rPr>
          <w:rStyle w:val="CharStyle15"/>
        </w:rPr>
        <w:t xml:space="preserve">Несмотря на то, что сам тренажёр является российским ПО, Заказчик обязан был при описании данной позиции указать код ОКПД2 </w:t>
      </w:r>
      <w:r>
        <w:rPr>
          <w:rStyle w:val="CharStyle15"/>
          <w:lang w:val="en-US" w:eastAsia="en-US"/>
        </w:rPr>
        <w:t xml:space="preserve">58.29 </w:t>
      </w:r>
      <w:r>
        <w:rPr>
          <w:rStyle w:val="CharStyle15"/>
        </w:rPr>
        <w:t xml:space="preserve">и установить запрет на закупку программного обеспечения иностранного происхождения в соответствии с позицией </w:t>
      </w:r>
      <w:r>
        <w:rPr>
          <w:rStyle w:val="CharStyle15"/>
          <w:lang w:val="en-US" w:eastAsia="en-US"/>
        </w:rPr>
        <w:t xml:space="preserve">146 </w:t>
      </w:r>
      <w:r>
        <w:rPr>
          <w:rStyle w:val="CharStyle15"/>
        </w:rPr>
        <w:t xml:space="preserve">Приложения </w:t>
      </w:r>
      <w:r>
        <w:rPr>
          <w:rStyle w:val="CharStyle15"/>
          <w:lang w:val="en-US" w:eastAsia="en-US"/>
        </w:rPr>
        <w:t xml:space="preserve">№ 1 </w:t>
      </w:r>
      <w:r>
        <w:rPr>
          <w:rStyle w:val="CharStyle15"/>
        </w:rPr>
        <w:t xml:space="preserve">к Постановлению </w:t>
      </w:r>
      <w:r>
        <w:rPr>
          <w:rStyle w:val="CharStyle15"/>
          <w:lang w:val="en-US" w:eastAsia="en-US"/>
        </w:rPr>
        <w:t>№ 1875.</w:t>
      </w:r>
    </w:p>
    <w:p>
      <w:pPr>
        <w:pStyle w:val="Style14"/>
        <w:keepNext w:val="0"/>
        <w:keepLines w:val="0"/>
        <w:widowControl w:val="0"/>
        <w:shd w:val="clear" w:color="auto" w:fill="auto"/>
        <w:bidi w:val="0"/>
        <w:spacing w:before="0" w:after="0"/>
        <w:ind w:left="0" w:right="0" w:firstLine="720"/>
        <w:jc w:val="both"/>
      </w:pPr>
      <w:r>
        <w:rPr>
          <w:rStyle w:val="CharStyle15"/>
        </w:rPr>
        <w:t>Таким образом, Комиссия Ивановского УФАС России приходит к выводу, что действия Заказчика по формированию объекта закупки не соответствуют требованиям законодательства о контрактной системе.</w:t>
      </w:r>
    </w:p>
    <w:p>
      <w:pPr>
        <w:pStyle w:val="Style14"/>
        <w:keepNext w:val="0"/>
        <w:keepLines w:val="0"/>
        <w:widowControl w:val="0"/>
        <w:shd w:val="clear" w:color="auto" w:fill="auto"/>
        <w:bidi w:val="0"/>
        <w:spacing w:before="0" w:after="0"/>
        <w:ind w:left="0" w:right="0" w:firstLine="720"/>
        <w:jc w:val="both"/>
      </w:pPr>
      <w:r>
        <w:rPr>
          <w:rStyle w:val="CharStyle15"/>
        </w:rPr>
        <w:t>По третьему доводу жалобы Комиссия Ивановского УФАС России приходит к выводу о его обоснованности по следующим основаниям.</w:t>
      </w:r>
    </w:p>
    <w:p>
      <w:pPr>
        <w:pStyle w:val="Style14"/>
        <w:keepNext w:val="0"/>
        <w:keepLines w:val="0"/>
        <w:widowControl w:val="0"/>
        <w:shd w:val="clear" w:color="auto" w:fill="auto"/>
        <w:bidi w:val="0"/>
        <w:spacing w:before="0" w:after="0"/>
        <w:ind w:left="0" w:right="0" w:firstLine="720"/>
        <w:jc w:val="both"/>
      </w:pPr>
      <w:r>
        <w:rPr>
          <w:rStyle w:val="CharStyle15"/>
        </w:rPr>
        <w:t xml:space="preserve">В соответствии с пунктом </w:t>
      </w:r>
      <w:r>
        <w:rPr>
          <w:rStyle w:val="CharStyle15"/>
          <w:lang w:val="en-US" w:eastAsia="en-US"/>
        </w:rPr>
        <w:t xml:space="preserve">1 </w:t>
      </w:r>
      <w:r>
        <w:rPr>
          <w:rStyle w:val="CharStyle15"/>
        </w:rPr>
        <w:t xml:space="preserve">части </w:t>
      </w:r>
      <w:r>
        <w:rPr>
          <w:rStyle w:val="CharStyle15"/>
          <w:lang w:val="en-US" w:eastAsia="en-US"/>
        </w:rPr>
        <w:t xml:space="preserve">1 </w:t>
      </w:r>
      <w:r>
        <w:rPr>
          <w:rStyle w:val="CharStyle15"/>
        </w:rPr>
        <w:t xml:space="preserve">статьи </w:t>
      </w:r>
      <w:r>
        <w:rPr>
          <w:rStyle w:val="CharStyle15"/>
          <w:lang w:val="en-US" w:eastAsia="en-US"/>
        </w:rPr>
        <w:t xml:space="preserve">33 </w:t>
      </w:r>
      <w:r>
        <w:rPr>
          <w:rStyle w:val="CharStyle15"/>
        </w:rPr>
        <w:t>Закона о контрактной системе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w:t>
      </w:r>
    </w:p>
    <w:p>
      <w:pPr>
        <w:pStyle w:val="Style14"/>
        <w:keepNext w:val="0"/>
        <w:keepLines w:val="0"/>
        <w:widowControl w:val="0"/>
        <w:shd w:val="clear" w:color="auto" w:fill="auto"/>
        <w:bidi w:val="0"/>
        <w:spacing w:before="0" w:after="0"/>
        <w:ind w:left="0" w:right="0" w:firstLine="0"/>
        <w:jc w:val="both"/>
      </w:pPr>
      <w:r>
        <w:rPr>
          <w:rStyle w:val="CharStyle15"/>
        </w:rPr>
        <w:t>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pPr>
        <w:pStyle w:val="Style14"/>
        <w:keepNext w:val="0"/>
        <w:keepLines w:val="0"/>
        <w:widowControl w:val="0"/>
        <w:numPr>
          <w:ilvl w:val="0"/>
          <w:numId w:val="7"/>
        </w:numPr>
        <w:shd w:val="clear" w:color="auto" w:fill="auto"/>
        <w:tabs>
          <w:tab w:pos="1084" w:val="left"/>
        </w:tabs>
        <w:bidi w:val="0"/>
        <w:spacing w:before="0" w:after="60"/>
        <w:ind w:left="0" w:right="0" w:firstLine="720"/>
        <w:jc w:val="both"/>
      </w:pPr>
      <w:r>
        <w:rPr>
          <w:rStyle w:val="CharStyle15"/>
        </w:rPr>
        <w:t>сопровождение такого указания словами «или эквивалент»;</w:t>
      </w:r>
    </w:p>
    <w:p>
      <w:pPr>
        <w:pStyle w:val="Style14"/>
        <w:keepNext w:val="0"/>
        <w:keepLines w:val="0"/>
        <w:widowControl w:val="0"/>
        <w:numPr>
          <w:ilvl w:val="0"/>
          <w:numId w:val="7"/>
        </w:numPr>
        <w:shd w:val="clear" w:color="auto" w:fill="auto"/>
        <w:tabs>
          <w:tab w:pos="1099" w:val="left"/>
        </w:tabs>
        <w:bidi w:val="0"/>
        <w:spacing w:before="0" w:after="0"/>
        <w:ind w:left="0" w:right="0" w:firstLine="720"/>
        <w:jc w:val="both"/>
      </w:pPr>
      <w:r>
        <w:rPr>
          <w:rStyle w:val="CharStyle15"/>
        </w:rPr>
        <w:t>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pPr>
        <w:pStyle w:val="Style14"/>
        <w:keepNext w:val="0"/>
        <w:keepLines w:val="0"/>
        <w:widowControl w:val="0"/>
        <w:numPr>
          <w:ilvl w:val="0"/>
          <w:numId w:val="7"/>
        </w:numPr>
        <w:shd w:val="clear" w:color="auto" w:fill="auto"/>
        <w:tabs>
          <w:tab w:pos="1089" w:val="left"/>
        </w:tabs>
        <w:bidi w:val="0"/>
        <w:spacing w:before="0" w:after="0"/>
        <w:ind w:left="0" w:right="0" w:firstLine="720"/>
        <w:jc w:val="both"/>
      </w:pPr>
      <w:r>
        <w:rPr>
          <w:rStyle w:val="CharStyle15"/>
        </w:rPr>
        <w:t>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14"/>
        <w:keepNext w:val="0"/>
        <w:keepLines w:val="0"/>
        <w:widowControl w:val="0"/>
        <w:shd w:val="clear" w:color="auto" w:fill="auto"/>
        <w:bidi w:val="0"/>
        <w:spacing w:before="0" w:after="0"/>
        <w:ind w:left="0" w:right="0" w:firstLine="720"/>
        <w:jc w:val="both"/>
      </w:pPr>
      <w:r>
        <w:rPr>
          <w:rStyle w:val="CharStyle15"/>
        </w:rPr>
        <w:t xml:space="preserve">Проанализировав описание объекта закупки по позиции </w:t>
      </w:r>
      <w:r>
        <w:rPr>
          <w:rStyle w:val="CharStyle15"/>
          <w:lang w:val="en-US" w:eastAsia="en-US"/>
        </w:rPr>
        <w:t xml:space="preserve">2 </w:t>
      </w:r>
      <w:r>
        <w:rPr>
          <w:rStyle w:val="CharStyle15"/>
        </w:rPr>
        <w:t>«Устройство отображения и управления графической информацией», Комиссия Ивановского УФАС России установила, что Заказчиком установлены следующие требования:</w:t>
      </w:r>
    </w:p>
    <w:p>
      <w:pPr>
        <w:pStyle w:val="Style14"/>
        <w:keepNext w:val="0"/>
        <w:keepLines w:val="0"/>
        <w:widowControl w:val="0"/>
        <w:shd w:val="clear" w:color="auto" w:fill="auto"/>
        <w:bidi w:val="0"/>
        <w:spacing w:before="0" w:after="0"/>
        <w:ind w:left="0" w:right="0" w:firstLine="720"/>
        <w:jc w:val="both"/>
      </w:pPr>
      <w:r>
        <w:rPr>
          <w:rStyle w:val="CharStyle15"/>
          <w:lang w:val="en-US" w:eastAsia="en-US"/>
        </w:rPr>
        <w:t xml:space="preserve">— </w:t>
      </w:r>
      <w:r>
        <w:rPr>
          <w:rStyle w:val="CharStyle15"/>
        </w:rPr>
        <w:t xml:space="preserve">«Количество точек касания для </w:t>
      </w:r>
      <w:r>
        <w:rPr>
          <w:rStyle w:val="CharStyle15"/>
          <w:lang w:val="en-US" w:eastAsia="en-US"/>
        </w:rPr>
        <w:t xml:space="preserve">Windows ≥ 40 </w:t>
      </w:r>
      <w:r>
        <w:rPr>
          <w:rStyle w:val="CharStyle15"/>
        </w:rPr>
        <w:t>Штука»;</w:t>
      </w:r>
    </w:p>
    <w:p>
      <w:pPr>
        <w:pStyle w:val="Style14"/>
        <w:keepNext w:val="0"/>
        <w:keepLines w:val="0"/>
        <w:widowControl w:val="0"/>
        <w:shd w:val="clear" w:color="auto" w:fill="auto"/>
        <w:bidi w:val="0"/>
        <w:spacing w:before="0" w:after="0"/>
        <w:ind w:left="0" w:right="0" w:firstLine="720"/>
        <w:jc w:val="both"/>
      </w:pPr>
      <w:r>
        <w:rPr>
          <w:rStyle w:val="CharStyle15"/>
          <w:lang w:val="en-US" w:eastAsia="en-US"/>
        </w:rPr>
        <w:t xml:space="preserve">— </w:t>
      </w:r>
      <w:r>
        <w:rPr>
          <w:rStyle w:val="CharStyle15"/>
        </w:rPr>
        <w:t xml:space="preserve">«Количество точек касания для </w:t>
      </w:r>
      <w:r>
        <w:rPr>
          <w:rStyle w:val="CharStyle15"/>
          <w:lang w:val="en-US" w:eastAsia="en-US"/>
        </w:rPr>
        <w:t xml:space="preserve">Android ≥ 20 </w:t>
      </w:r>
      <w:r>
        <w:rPr>
          <w:rStyle w:val="CharStyle15"/>
        </w:rPr>
        <w:t>Штука».</w:t>
      </w:r>
    </w:p>
    <w:p>
      <w:pPr>
        <w:pStyle w:val="Style14"/>
        <w:keepNext w:val="0"/>
        <w:keepLines w:val="0"/>
        <w:widowControl w:val="0"/>
        <w:shd w:val="clear" w:color="auto" w:fill="auto"/>
        <w:bidi w:val="0"/>
        <w:spacing w:before="0" w:after="0"/>
        <w:ind w:left="0" w:right="0" w:firstLine="720"/>
        <w:jc w:val="both"/>
      </w:pPr>
      <w:r>
        <w:rPr>
          <w:rStyle w:val="CharStyle15"/>
        </w:rPr>
        <w:t xml:space="preserve">Указанные требования («для </w:t>
      </w:r>
      <w:r>
        <w:rPr>
          <w:rStyle w:val="CharStyle15"/>
          <w:lang w:val="en-US" w:eastAsia="en-US"/>
        </w:rPr>
        <w:t xml:space="preserve">Windows», </w:t>
      </w:r>
      <w:r>
        <w:rPr>
          <w:rStyle w:val="CharStyle15"/>
        </w:rPr>
        <w:t xml:space="preserve">«для </w:t>
      </w:r>
      <w:r>
        <w:rPr>
          <w:rStyle w:val="CharStyle15"/>
          <w:lang w:val="en-US" w:eastAsia="en-US"/>
        </w:rPr>
        <w:t xml:space="preserve">Android») </w:t>
      </w:r>
      <w:r>
        <w:rPr>
          <w:rStyle w:val="CharStyle15"/>
        </w:rPr>
        <w:t xml:space="preserve">являются прямым указанием на товарные знаки </w:t>
      </w:r>
      <w:r>
        <w:rPr>
          <w:rStyle w:val="CharStyle15"/>
          <w:lang w:val="en-US" w:eastAsia="en-US"/>
        </w:rPr>
        <w:t xml:space="preserve">«Windows» </w:t>
      </w:r>
      <w:r>
        <w:rPr>
          <w:rStyle w:val="CharStyle15"/>
        </w:rPr>
        <w:t xml:space="preserve">и </w:t>
      </w:r>
      <w:r>
        <w:rPr>
          <w:rStyle w:val="CharStyle15"/>
          <w:lang w:val="en-US" w:eastAsia="en-US"/>
        </w:rPr>
        <w:t xml:space="preserve">«Android». </w:t>
      </w:r>
      <w:r>
        <w:rPr>
          <w:rStyle w:val="CharStyle15"/>
        </w:rPr>
        <w:t>При этом извещение о закупке и документация о закупке не содержат слов «или эквивалент» применительно к указанным товарным знакам.</w:t>
      </w:r>
    </w:p>
    <w:p>
      <w:pPr>
        <w:pStyle w:val="Style14"/>
        <w:keepNext w:val="0"/>
        <w:keepLines w:val="0"/>
        <w:widowControl w:val="0"/>
        <w:shd w:val="clear" w:color="auto" w:fill="auto"/>
        <w:bidi w:val="0"/>
        <w:spacing w:before="0" w:after="0"/>
        <w:ind w:left="0" w:right="0" w:firstLine="720"/>
        <w:jc w:val="both"/>
      </w:pPr>
      <w:r>
        <w:rPr>
          <w:rStyle w:val="CharStyle15"/>
        </w:rPr>
        <w:t xml:space="preserve">Заказчик в своих пояснениях указал, что установление данных характеристик обусловлено необходимостью совместимости поставляемого оборудования с имеющимся у Заказчика оборудованием. Вместе с тем, в нарушение требований подпункта «б» пункта </w:t>
      </w:r>
      <w:r>
        <w:rPr>
          <w:rStyle w:val="CharStyle15"/>
          <w:lang w:val="en-US" w:eastAsia="en-US"/>
        </w:rPr>
        <w:t xml:space="preserve">1 </w:t>
      </w:r>
      <w:r>
        <w:rPr>
          <w:rStyle w:val="CharStyle15"/>
        </w:rPr>
        <w:t xml:space="preserve">части </w:t>
      </w:r>
      <w:r>
        <w:rPr>
          <w:rStyle w:val="CharStyle15"/>
          <w:lang w:val="en-US" w:eastAsia="en-US"/>
        </w:rPr>
        <w:t xml:space="preserve">1 </w:t>
      </w:r>
      <w:r>
        <w:rPr>
          <w:rStyle w:val="CharStyle15"/>
        </w:rPr>
        <w:t xml:space="preserve">статьи </w:t>
      </w:r>
      <w:r>
        <w:rPr>
          <w:rStyle w:val="CharStyle15"/>
          <w:lang w:val="en-US" w:eastAsia="en-US"/>
        </w:rPr>
        <w:t xml:space="preserve">33 </w:t>
      </w:r>
      <w:r>
        <w:rPr>
          <w:rStyle w:val="CharStyle15"/>
        </w:rPr>
        <w:t>Закона о контрактной системе, Заказчиком не представлено никаких доказательств, подтверждающих несовместимость закупаемого устройства отображения и управления графической информацией с иными программными платформами и операционными системами, а также не представлено доказательств наличия у Заказчика какого-либо оборудования.</w:t>
      </w:r>
    </w:p>
    <w:p>
      <w:pPr>
        <w:pStyle w:val="Style14"/>
        <w:keepNext w:val="0"/>
        <w:keepLines w:val="0"/>
        <w:widowControl w:val="0"/>
        <w:shd w:val="clear" w:color="auto" w:fill="auto"/>
        <w:bidi w:val="0"/>
        <w:spacing w:before="0" w:after="0"/>
        <w:ind w:left="0" w:right="0" w:firstLine="720"/>
        <w:jc w:val="both"/>
      </w:pPr>
      <w:r>
        <w:rPr>
          <w:rStyle w:val="CharStyle15"/>
        </w:rPr>
        <w:t xml:space="preserve">Таким образом, Заказчик неправомерно указал товарные знаки </w:t>
      </w:r>
      <w:r>
        <w:rPr>
          <w:rStyle w:val="CharStyle15"/>
          <w:lang w:val="en-US" w:eastAsia="en-US"/>
        </w:rPr>
        <w:t xml:space="preserve">«Windows» </w:t>
      </w:r>
      <w:r>
        <w:rPr>
          <w:rStyle w:val="CharStyle15"/>
        </w:rPr>
        <w:t xml:space="preserve">и </w:t>
      </w:r>
      <w:r>
        <w:rPr>
          <w:rStyle w:val="CharStyle15"/>
          <w:lang w:val="en-US" w:eastAsia="en-US"/>
        </w:rPr>
        <w:t xml:space="preserve">«Android» </w:t>
      </w:r>
      <w:r>
        <w:rPr>
          <w:rStyle w:val="CharStyle15"/>
        </w:rPr>
        <w:t>в описании объекта закупки без сопровождения словами «или эквивалент» и в отсутствие документально подтвержденной необходимости обеспечения взаимодействия с используемыми Заказчиком товарами.</w:t>
      </w:r>
    </w:p>
    <w:p>
      <w:pPr>
        <w:pStyle w:val="Style14"/>
        <w:keepNext w:val="0"/>
        <w:keepLines w:val="0"/>
        <w:widowControl w:val="0"/>
        <w:shd w:val="clear" w:color="auto" w:fill="auto"/>
        <w:bidi w:val="0"/>
        <w:spacing w:before="0" w:after="0"/>
        <w:ind w:left="0" w:right="0" w:firstLine="720"/>
        <w:jc w:val="both"/>
      </w:pPr>
      <w:r>
        <w:rPr>
          <w:rStyle w:val="CharStyle15"/>
        </w:rPr>
        <w:t xml:space="preserve">Совокупность выявленных нарушений </w:t>
      </w:r>
      <w:r>
        <w:rPr>
          <w:rStyle w:val="CharStyle15"/>
          <w:lang w:val="en-US" w:eastAsia="en-US"/>
        </w:rPr>
        <w:t xml:space="preserve">– </w:t>
      </w:r>
      <w:r>
        <w:rPr>
          <w:rStyle w:val="CharStyle15"/>
        </w:rPr>
        <w:t xml:space="preserve">неверный выбор кода ОКПД2, незаконное установление дополнительных характеристик, отсутствие запрета на закупку иностранного ПО, а также неправомерное указание товарных знаков </w:t>
      </w:r>
      <w:r>
        <w:rPr>
          <w:rStyle w:val="CharStyle15"/>
          <w:lang w:val="en-US" w:eastAsia="en-US"/>
        </w:rPr>
        <w:t xml:space="preserve">– </w:t>
      </w:r>
      <w:r>
        <w:rPr>
          <w:rStyle w:val="CharStyle15"/>
        </w:rPr>
        <w:t>свидетельствует о том, что Заказчиком сформировано описание объекта закупки, не соответствующее требованиям Закона о контрактной системе.</w:t>
      </w:r>
    </w:p>
    <w:p>
      <w:pPr>
        <w:pStyle w:val="Style14"/>
        <w:keepNext w:val="0"/>
        <w:keepLines w:val="0"/>
        <w:widowControl w:val="0"/>
        <w:shd w:val="clear" w:color="auto" w:fill="auto"/>
        <w:bidi w:val="0"/>
        <w:spacing w:before="0" w:after="0"/>
        <w:ind w:left="0" w:right="0" w:firstLine="720"/>
        <w:jc w:val="both"/>
      </w:pPr>
      <w:r>
        <w:rPr>
          <w:rStyle w:val="CharStyle15"/>
        </w:rPr>
        <w:t xml:space="preserve">Указанные нарушения привели к неправильному применению мер национального режима, предусмотренных статьёй </w:t>
      </w:r>
      <w:r>
        <w:rPr>
          <w:rStyle w:val="CharStyle15"/>
          <w:lang w:val="en-US" w:eastAsia="en-US"/>
        </w:rPr>
        <w:t xml:space="preserve">14 </w:t>
      </w:r>
      <w:r>
        <w:rPr>
          <w:rStyle w:val="CharStyle15"/>
        </w:rPr>
        <w:t xml:space="preserve">Закона о контрактной системе и Постановлением </w:t>
      </w:r>
      <w:r>
        <w:rPr>
          <w:rStyle w:val="CharStyle15"/>
          <w:lang w:val="en-US" w:eastAsia="en-US"/>
        </w:rPr>
        <w:t>№ 1875.</w:t>
      </w:r>
    </w:p>
    <w:p>
      <w:pPr>
        <w:pStyle w:val="Style14"/>
        <w:keepNext w:val="0"/>
        <w:keepLines w:val="0"/>
        <w:widowControl w:val="0"/>
        <w:shd w:val="clear" w:color="auto" w:fill="auto"/>
        <w:bidi w:val="0"/>
        <w:spacing w:before="0" w:after="0"/>
        <w:ind w:left="0" w:right="0" w:firstLine="720"/>
        <w:jc w:val="both"/>
      </w:pPr>
      <w:r>
        <w:rPr>
          <w:rStyle w:val="CharStyle15"/>
        </w:rPr>
        <w:t>Таким образом, жалоба ИП Каримова А.Р. признаётся обоснованной в полном объёме.</w:t>
      </w:r>
    </w:p>
    <w:p>
      <w:pPr>
        <w:pStyle w:val="Style14"/>
        <w:keepNext w:val="0"/>
        <w:keepLines w:val="0"/>
        <w:widowControl w:val="0"/>
        <w:shd w:val="clear" w:color="auto" w:fill="auto"/>
        <w:bidi w:val="0"/>
        <w:spacing w:before="0" w:after="0"/>
        <w:ind w:left="0" w:right="0" w:firstLine="720"/>
        <w:jc w:val="both"/>
      </w:pPr>
      <w:r>
        <w:rPr>
          <w:rStyle w:val="CharStyle15"/>
        </w:rPr>
        <w:t xml:space="preserve">В соответствии с частью </w:t>
      </w:r>
      <w:r>
        <w:rPr>
          <w:rStyle w:val="CharStyle15"/>
          <w:lang w:val="en-US" w:eastAsia="en-US"/>
        </w:rPr>
        <w:t xml:space="preserve">22 </w:t>
      </w:r>
      <w:r>
        <w:rPr>
          <w:rStyle w:val="CharStyle15"/>
        </w:rPr>
        <w:t xml:space="preserve">статьи </w:t>
      </w:r>
      <w:r>
        <w:rPr>
          <w:rStyle w:val="CharStyle15"/>
          <w:lang w:val="en-US" w:eastAsia="en-US"/>
        </w:rPr>
        <w:t xml:space="preserve">99 </w:t>
      </w:r>
      <w:r>
        <w:rPr>
          <w:rStyle w:val="CharStyle15"/>
        </w:rPr>
        <w:t>Закона о контрактной системе антимонопольный орган вправе выдать обязательное для исполнения предписание об устранении выявленных нарушений, в том числе об отмене протоколов, о внесении изменений в извещение и документацию о закупке, об аннулировании определения поставщика.</w:t>
      </w:r>
    </w:p>
    <w:p>
      <w:pPr>
        <w:pStyle w:val="Style14"/>
        <w:keepNext w:val="0"/>
        <w:keepLines w:val="0"/>
        <w:widowControl w:val="0"/>
        <w:shd w:val="clear" w:color="auto" w:fill="auto"/>
        <w:bidi w:val="0"/>
        <w:spacing w:before="0" w:after="0"/>
        <w:ind w:left="0" w:right="0" w:firstLine="720"/>
        <w:jc w:val="both"/>
      </w:pPr>
      <w:r>
        <w:rPr>
          <w:rStyle w:val="CharStyle15"/>
        </w:rPr>
        <w:t xml:space="preserve">Комиссией Ивановского УФАС России установлено, что по состоянию на момент рассмотрения жалобы государственный контракт по результатам закупки не заключён. Поскольку протокол подведения итогов был составлен </w:t>
      </w:r>
      <w:r>
        <w:rPr>
          <w:rStyle w:val="CharStyle15"/>
          <w:lang w:val="en-US" w:eastAsia="en-US"/>
        </w:rPr>
        <w:t xml:space="preserve">15.05.2026, </w:t>
      </w:r>
      <w:r>
        <w:rPr>
          <w:rStyle w:val="CharStyle15"/>
        </w:rPr>
        <w:t>срок заключения контракта ещё не истёк.</w:t>
      </w:r>
    </w:p>
    <w:p>
      <w:pPr>
        <w:pStyle w:val="Style14"/>
        <w:keepNext w:val="0"/>
        <w:keepLines w:val="0"/>
        <w:widowControl w:val="0"/>
        <w:shd w:val="clear" w:color="auto" w:fill="auto"/>
        <w:bidi w:val="0"/>
        <w:spacing w:before="0" w:after="0"/>
        <w:ind w:left="0" w:right="0" w:firstLine="720"/>
        <w:jc w:val="both"/>
      </w:pPr>
      <w:r>
        <w:rPr>
          <w:rStyle w:val="CharStyle15"/>
        </w:rPr>
        <w:t xml:space="preserve">В связи с этим выявленные нарушения могут быть устранены путём внесения изменений в извещение и документацию о закупке либо путём аннулирования проведённых процедур определения поставщика. Однако учитывая характер выявленных нарушений </w:t>
      </w:r>
      <w:r>
        <w:rPr>
          <w:rStyle w:val="CharStyle15"/>
          <w:lang w:val="en-US" w:eastAsia="en-US"/>
        </w:rPr>
        <w:t xml:space="preserve">— </w:t>
      </w:r>
      <w:r>
        <w:rPr>
          <w:rStyle w:val="CharStyle15"/>
        </w:rPr>
        <w:t xml:space="preserve">неверный выбор кода ОКПД </w:t>
      </w:r>
      <w:r>
        <w:rPr>
          <w:rStyle w:val="CharStyle15"/>
          <w:lang w:val="en-US" w:eastAsia="en-US"/>
        </w:rPr>
        <w:t xml:space="preserve">2 — </w:t>
      </w:r>
      <w:r>
        <w:rPr>
          <w:rStyle w:val="CharStyle15"/>
        </w:rPr>
        <w:t>внесение изменений в извещение невозможно.</w:t>
      </w:r>
    </w:p>
    <w:p>
      <w:pPr>
        <w:pStyle w:val="Style14"/>
        <w:keepNext w:val="0"/>
        <w:keepLines w:val="0"/>
        <w:widowControl w:val="0"/>
        <w:shd w:val="clear" w:color="auto" w:fill="auto"/>
        <w:bidi w:val="0"/>
        <w:spacing w:before="0" w:after="0"/>
        <w:ind w:left="0" w:right="0" w:firstLine="720"/>
        <w:jc w:val="both"/>
      </w:pPr>
      <w:r>
        <w:rPr>
          <w:rStyle w:val="CharStyle15"/>
        </w:rPr>
        <w:t xml:space="preserve">В силу части </w:t>
      </w:r>
      <w:r>
        <w:rPr>
          <w:rStyle w:val="CharStyle15"/>
          <w:lang w:val="en-US" w:eastAsia="en-US"/>
        </w:rPr>
        <w:t xml:space="preserve">4 </w:t>
      </w:r>
      <w:r>
        <w:rPr>
          <w:rStyle w:val="CharStyle15"/>
        </w:rPr>
        <w:t xml:space="preserve">статьи </w:t>
      </w:r>
      <w:r>
        <w:rPr>
          <w:rStyle w:val="CharStyle15"/>
          <w:lang w:val="en-US" w:eastAsia="en-US"/>
        </w:rPr>
        <w:t xml:space="preserve">42 </w:t>
      </w:r>
      <w:r>
        <w:rPr>
          <w:rStyle w:val="CharStyle15"/>
        </w:rPr>
        <w:t xml:space="preserve">Закона о контрактной системе при внесении изменений в извещение не допускается изменение наименования объекта закупки. Исправление кода ОКПД </w:t>
      </w:r>
      <w:r>
        <w:rPr>
          <w:rStyle w:val="CharStyle15"/>
          <w:lang w:val="en-US" w:eastAsia="en-US"/>
        </w:rPr>
        <w:t xml:space="preserve">2 </w:t>
      </w:r>
      <w:r>
        <w:rPr>
          <w:rStyle w:val="CharStyle15"/>
        </w:rPr>
        <w:t>и приведение описания объекта закупки в соответствие с фактическими потребностями по своей сути являются изменением предмета закупки, что выходит за рамки допустимых изменений.</w:t>
      </w:r>
    </w:p>
    <w:p>
      <w:pPr>
        <w:pStyle w:val="Style14"/>
        <w:keepNext w:val="0"/>
        <w:keepLines w:val="0"/>
        <w:widowControl w:val="0"/>
        <w:shd w:val="clear" w:color="auto" w:fill="auto"/>
        <w:bidi w:val="0"/>
        <w:spacing w:before="0" w:after="0"/>
        <w:ind w:left="0" w:right="0" w:firstLine="720"/>
        <w:jc w:val="both"/>
      </w:pPr>
      <w:r>
        <w:rPr>
          <w:rStyle w:val="CharStyle15"/>
        </w:rPr>
        <w:t xml:space="preserve">Учитывая, что по позициям </w:t>
      </w:r>
      <w:r>
        <w:rPr>
          <w:rStyle w:val="CharStyle15"/>
          <w:lang w:val="en-US" w:eastAsia="en-US"/>
        </w:rPr>
        <w:t xml:space="preserve">1 </w:t>
      </w:r>
      <w:r>
        <w:rPr>
          <w:rStyle w:val="CharStyle15"/>
        </w:rPr>
        <w:t xml:space="preserve">и </w:t>
      </w:r>
      <w:r>
        <w:rPr>
          <w:rStyle w:val="CharStyle15"/>
          <w:lang w:val="en-US" w:eastAsia="en-US"/>
        </w:rPr>
        <w:t xml:space="preserve">3 </w:t>
      </w:r>
      <w:r>
        <w:rPr>
          <w:rStyle w:val="CharStyle15"/>
        </w:rPr>
        <w:t xml:space="preserve">извещение предусматривает поставку отдельного программного обеспечения, а по позиции </w:t>
      </w:r>
      <w:r>
        <w:rPr>
          <w:rStyle w:val="CharStyle15"/>
          <w:lang w:val="en-US" w:eastAsia="en-US"/>
        </w:rPr>
        <w:t xml:space="preserve">4 </w:t>
      </w:r>
      <w:r>
        <w:rPr>
          <w:rStyle w:val="CharStyle15"/>
        </w:rPr>
        <w:t>вместо учебного макета (материального объекта) предусмотрена поставка виртуального программного обеспечения, зарегистрированного в реестре российского ПО, предмет закупки описан с существенными искажениями.</w:t>
      </w:r>
    </w:p>
    <w:p>
      <w:pPr>
        <w:pStyle w:val="Style14"/>
        <w:keepNext w:val="0"/>
        <w:keepLines w:val="0"/>
        <w:widowControl w:val="0"/>
        <w:shd w:val="clear" w:color="auto" w:fill="auto"/>
        <w:bidi w:val="0"/>
        <w:spacing w:before="0" w:after="0"/>
        <w:ind w:left="0" w:right="0" w:firstLine="720"/>
        <w:jc w:val="both"/>
      </w:pPr>
      <w:r>
        <w:rPr>
          <w:rStyle w:val="CharStyle15"/>
        </w:rPr>
        <w:t>В силу изложенного единственным способом приведения закупки в соответствие с законом является аннулирование определения поставщика (подрядчика, исполнителя), отмена всех протоколов и осуществление закупки заново с корректным описанием объекта закупки и установлением надлежащих мер национального режима.</w:t>
      </w:r>
    </w:p>
    <w:p>
      <w:pPr>
        <w:pStyle w:val="Style14"/>
        <w:keepNext w:val="0"/>
        <w:keepLines w:val="0"/>
        <w:widowControl w:val="0"/>
        <w:shd w:val="clear" w:color="auto" w:fill="auto"/>
        <w:bidi w:val="0"/>
        <w:spacing w:before="0" w:after="160"/>
        <w:ind w:left="0" w:right="0" w:firstLine="720"/>
        <w:jc w:val="both"/>
      </w:pPr>
      <w:r>
        <w:rPr>
          <w:rStyle w:val="CharStyle15"/>
        </w:rPr>
        <w:t xml:space="preserve">Учитывая изложенное, а также тот факт, что выявленные нарушения Закона о контрактной системе свидетельствует о наличии признаков состава административного правонарушения, предусмотренного ч. </w:t>
      </w:r>
      <w:r>
        <w:rPr>
          <w:rStyle w:val="CharStyle15"/>
          <w:lang w:val="en-US" w:eastAsia="en-US"/>
        </w:rPr>
        <w:t xml:space="preserve">5 </w:t>
      </w:r>
      <w:r>
        <w:rPr>
          <w:rStyle w:val="CharStyle15"/>
        </w:rPr>
        <w:t xml:space="preserve">ст. </w:t>
      </w:r>
      <w:r>
        <w:rPr>
          <w:rStyle w:val="CharStyle15"/>
          <w:lang w:val="en-US" w:eastAsia="en-US"/>
        </w:rPr>
        <w:t xml:space="preserve">7.30.1 </w:t>
      </w:r>
      <w:r>
        <w:rPr>
          <w:rStyle w:val="CharStyle15"/>
        </w:rPr>
        <w:t xml:space="preserve">Кодекса Российской Федерации об административных правонарушениях (далее </w:t>
      </w:r>
      <w:r>
        <w:rPr>
          <w:rStyle w:val="CharStyle15"/>
          <w:lang w:val="en-US" w:eastAsia="en-US"/>
        </w:rPr>
        <w:t xml:space="preserve">– </w:t>
      </w:r>
      <w:r>
        <w:rPr>
          <w:rStyle w:val="CharStyle15"/>
        </w:rPr>
        <w:t xml:space="preserve">КоАП РФ), руководствуясь ст. </w:t>
      </w:r>
      <w:r>
        <w:rPr>
          <w:rStyle w:val="CharStyle15"/>
          <w:lang w:val="en-US" w:eastAsia="en-US"/>
        </w:rPr>
        <w:t xml:space="preserve">99, 106 </w:t>
      </w:r>
      <w:r>
        <w:rPr>
          <w:rStyle w:val="CharStyle15"/>
        </w:rPr>
        <w:t>Закона о контрактной системе, Комиссия Ивановского УФАС России</w:t>
      </w:r>
    </w:p>
    <w:p>
      <w:pPr>
        <w:pStyle w:val="Style14"/>
        <w:keepNext w:val="0"/>
        <w:keepLines w:val="0"/>
        <w:widowControl w:val="0"/>
        <w:shd w:val="clear" w:color="auto" w:fill="auto"/>
        <w:bidi w:val="0"/>
        <w:spacing w:before="0" w:after="300"/>
        <w:ind w:left="0" w:right="0" w:firstLine="0"/>
        <w:jc w:val="center"/>
      </w:pPr>
      <w:r>
        <w:rPr>
          <w:rStyle w:val="CharStyle15"/>
          <w:b/>
          <w:bCs/>
        </w:rPr>
        <w:t>Р Е Ш И Л А:</w:t>
      </w:r>
    </w:p>
    <w:p>
      <w:pPr>
        <w:pStyle w:val="Style14"/>
        <w:keepNext w:val="0"/>
        <w:keepLines w:val="0"/>
        <w:widowControl w:val="0"/>
        <w:numPr>
          <w:ilvl w:val="0"/>
          <w:numId w:val="9"/>
        </w:numPr>
        <w:shd w:val="clear" w:color="auto" w:fill="auto"/>
        <w:tabs>
          <w:tab w:pos="1047" w:val="left"/>
        </w:tabs>
        <w:bidi w:val="0"/>
        <w:spacing w:before="0" w:after="240"/>
        <w:ind w:left="0" w:right="0" w:firstLine="720"/>
        <w:jc w:val="both"/>
      </w:pPr>
      <w:r>
        <w:rPr>
          <w:rStyle w:val="CharStyle15"/>
        </w:rPr>
        <w:t xml:space="preserve">Признать жалобу ИП Каримова А.Р. на действия ОГБПОУ "ШТК" при проведении электронного аукциона на поставку учебного оборудования "Лаборатория информационных технологий" (на создание кластера среднего профессионального образования целях реализации федерального проекта "Профессионалитет" государственной программы Российской Федерации "Развитие образования") (извещение </w:t>
      </w:r>
      <w:r>
        <w:rPr>
          <w:rStyle w:val="CharStyle15"/>
          <w:lang w:val="en-US" w:eastAsia="en-US"/>
        </w:rPr>
        <w:t xml:space="preserve">№ 0133200001726001314) </w:t>
      </w:r>
      <w:r>
        <w:rPr>
          <w:rStyle w:val="CharStyle15"/>
        </w:rPr>
        <w:t>обоснованной.</w:t>
      </w:r>
      <w:r>
        <w:br w:type="page"/>
      </w:r>
    </w:p>
    <w:p>
      <w:pPr>
        <w:pStyle w:val="Style14"/>
        <w:keepNext w:val="0"/>
        <w:keepLines w:val="0"/>
        <w:widowControl w:val="0"/>
        <w:numPr>
          <w:ilvl w:val="0"/>
          <w:numId w:val="9"/>
        </w:numPr>
        <w:shd w:val="clear" w:color="auto" w:fill="auto"/>
        <w:tabs>
          <w:tab w:pos="1107" w:val="left"/>
        </w:tabs>
        <w:bidi w:val="0"/>
        <w:spacing w:before="0" w:after="0"/>
        <w:ind w:left="0" w:right="0" w:firstLine="720"/>
        <w:jc w:val="both"/>
      </w:pPr>
      <w:r>
        <w:rPr>
          <w:rStyle w:val="CharStyle15"/>
        </w:rPr>
        <w:t xml:space="preserve">Признать в действиях Заказчика нарушение пункта </w:t>
      </w:r>
      <w:r>
        <w:rPr>
          <w:rStyle w:val="CharStyle15"/>
          <w:lang w:val="en-US" w:eastAsia="en-US"/>
        </w:rPr>
        <w:t xml:space="preserve">1 </w:t>
      </w:r>
      <w:r>
        <w:rPr>
          <w:rStyle w:val="CharStyle15"/>
        </w:rPr>
        <w:t xml:space="preserve">части </w:t>
      </w:r>
      <w:r>
        <w:rPr>
          <w:rStyle w:val="CharStyle15"/>
          <w:lang w:val="en-US" w:eastAsia="en-US"/>
        </w:rPr>
        <w:t xml:space="preserve">2 </w:t>
      </w:r>
      <w:r>
        <w:rPr>
          <w:rStyle w:val="CharStyle15"/>
        </w:rPr>
        <w:t xml:space="preserve">статьи </w:t>
      </w:r>
      <w:r>
        <w:rPr>
          <w:rStyle w:val="CharStyle15"/>
          <w:lang w:val="en-US" w:eastAsia="en-US"/>
        </w:rPr>
        <w:t xml:space="preserve">14, </w:t>
      </w:r>
      <w:r>
        <w:rPr>
          <w:rStyle w:val="CharStyle15"/>
        </w:rPr>
        <w:t xml:space="preserve">пункта </w:t>
      </w:r>
      <w:r>
        <w:rPr>
          <w:rStyle w:val="CharStyle15"/>
          <w:lang w:val="en-US" w:eastAsia="en-US"/>
        </w:rPr>
        <w:t xml:space="preserve">1 </w:t>
      </w:r>
      <w:r>
        <w:rPr>
          <w:rStyle w:val="CharStyle15"/>
        </w:rPr>
        <w:t xml:space="preserve">части </w:t>
      </w:r>
      <w:r>
        <w:rPr>
          <w:rStyle w:val="CharStyle15"/>
          <w:lang w:val="en-US" w:eastAsia="en-US"/>
        </w:rPr>
        <w:t xml:space="preserve">1 </w:t>
      </w:r>
      <w:r>
        <w:rPr>
          <w:rStyle w:val="CharStyle15"/>
        </w:rPr>
        <w:t xml:space="preserve">статьи </w:t>
      </w:r>
      <w:r>
        <w:rPr>
          <w:rStyle w:val="CharStyle15"/>
          <w:lang w:val="en-US" w:eastAsia="en-US"/>
        </w:rPr>
        <w:t xml:space="preserve">33, </w:t>
      </w:r>
      <w:r>
        <w:rPr>
          <w:rStyle w:val="CharStyle15"/>
        </w:rPr>
        <w:t xml:space="preserve">пункта </w:t>
      </w:r>
      <w:r>
        <w:rPr>
          <w:rStyle w:val="CharStyle15"/>
          <w:lang w:val="en-US" w:eastAsia="en-US"/>
        </w:rPr>
        <w:t xml:space="preserve">15 </w:t>
      </w:r>
      <w:r>
        <w:rPr>
          <w:rStyle w:val="CharStyle15"/>
        </w:rPr>
        <w:t xml:space="preserve">части </w:t>
      </w:r>
      <w:r>
        <w:rPr>
          <w:rStyle w:val="CharStyle15"/>
          <w:lang w:val="en-US" w:eastAsia="en-US"/>
        </w:rPr>
        <w:t xml:space="preserve">1 </w:t>
      </w:r>
      <w:r>
        <w:rPr>
          <w:rStyle w:val="CharStyle15"/>
        </w:rPr>
        <w:t xml:space="preserve">статьи </w:t>
      </w:r>
      <w:r>
        <w:rPr>
          <w:rStyle w:val="CharStyle15"/>
          <w:lang w:val="en-US" w:eastAsia="en-US"/>
        </w:rPr>
        <w:t xml:space="preserve">42 </w:t>
      </w:r>
      <w:r>
        <w:rPr>
          <w:rStyle w:val="CharStyle15"/>
        </w:rPr>
        <w:t>Закона о контрактной системе.</w:t>
      </w:r>
    </w:p>
    <w:p>
      <w:pPr>
        <w:pStyle w:val="Style14"/>
        <w:keepNext w:val="0"/>
        <w:keepLines w:val="0"/>
        <w:widowControl w:val="0"/>
        <w:numPr>
          <w:ilvl w:val="0"/>
          <w:numId w:val="9"/>
        </w:numPr>
        <w:shd w:val="clear" w:color="auto" w:fill="auto"/>
        <w:tabs>
          <w:tab w:pos="1102" w:val="left"/>
        </w:tabs>
        <w:bidi w:val="0"/>
        <w:spacing w:before="0" w:after="0"/>
        <w:ind w:left="0" w:right="0" w:firstLine="720"/>
        <w:jc w:val="both"/>
      </w:pPr>
      <w:r>
        <w:rPr>
          <w:rStyle w:val="CharStyle15"/>
        </w:rPr>
        <w:t>Выдать Заказчику обязательное для исполнения предписание об устранении нарушений законодательства о контрактной системе.</w:t>
      </w:r>
    </w:p>
    <w:p>
      <w:pPr>
        <w:pStyle w:val="Style14"/>
        <w:keepNext w:val="0"/>
        <w:keepLines w:val="0"/>
        <w:widowControl w:val="0"/>
        <w:numPr>
          <w:ilvl w:val="0"/>
          <w:numId w:val="9"/>
        </w:numPr>
        <w:shd w:val="clear" w:color="auto" w:fill="auto"/>
        <w:tabs>
          <w:tab w:pos="1102" w:val="left"/>
        </w:tabs>
        <w:bidi w:val="0"/>
        <w:spacing w:before="0" w:after="300"/>
        <w:ind w:left="0" w:right="0" w:firstLine="720"/>
        <w:jc w:val="both"/>
      </w:pPr>
      <w:r>
        <w:rPr>
          <w:rStyle w:val="CharStyle15"/>
        </w:rPr>
        <w:t>Передать материалы настоящей жалобы уполномоченному должностному лицу Ивановского УФАС России для принятия решения в соответствии с КоАП РФ.</w:t>
      </w:r>
    </w:p>
    <w:p>
      <w:pPr>
        <w:pStyle w:val="Style14"/>
        <w:keepNext w:val="0"/>
        <w:keepLines w:val="0"/>
        <w:widowControl w:val="0"/>
        <w:shd w:val="clear" w:color="auto" w:fill="auto"/>
        <w:bidi w:val="0"/>
        <w:spacing w:before="0" w:after="0"/>
        <w:ind w:left="0" w:right="0" w:firstLine="1020"/>
        <w:jc w:val="both"/>
      </w:pPr>
      <w:r>
        <w:rPr>
          <w:rStyle w:val="CharStyle15"/>
        </w:rPr>
        <w:t>Решение может быть обжаловано в судебном порядке в течение трех месяцев с даты его принятия.</w:t>
      </w:r>
    </w:p>
    <w:p>
      <w:pPr>
        <w:widowControl w:val="0"/>
        <w:spacing w:line="1" w:lineRule="exact"/>
        <w:sectPr>
          <w:footnotePr>
            <w:pos w:val="pageBottom"/>
            <w:numFmt w:val="decimal"/>
            <w:numRestart w:val="continuous"/>
          </w:footnotePr>
          <w:type w:val="continuous"/>
          <w:pgSz w:w="11900" w:h="16840"/>
          <w:pgMar w:top="281" w:right="536" w:bottom="1176" w:left="1097" w:header="0" w:footer="3" w:gutter="0"/>
          <w:cols w:space="720"/>
          <w:noEndnote/>
          <w:rtlGutter w:val="0"/>
          <w:docGrid w:linePitch="360"/>
        </w:sectPr>
      </w:pPr>
      <w:r>
        <mc:AlternateContent>
          <mc:Choice Requires="wps">
            <w:drawing>
              <wp:anchor distT="751840" distB="45720" distL="0" distR="0" simplePos="0" relativeHeight="125829378" behindDoc="0" locked="0" layoutInCell="1" allowOverlap="1">
                <wp:simplePos x="0" y="0"/>
                <wp:positionH relativeFrom="page">
                  <wp:posOffset>739140</wp:posOffset>
                </wp:positionH>
                <wp:positionV relativeFrom="paragraph">
                  <wp:posOffset>751840</wp:posOffset>
                </wp:positionV>
                <wp:extent cx="1938655" cy="259080"/>
                <wp:wrapTopAndBottom/>
                <wp:docPr id="6" name="Shape 6"/>
                <a:graphic xmlns:a="http://schemas.openxmlformats.org/drawingml/2006/main">
                  <a:graphicData uri="http://schemas.microsoft.com/office/word/2010/wordprocessingShape">
                    <wps:wsp>
                      <wps:cNvSpPr txBox="1"/>
                      <wps:spPr>
                        <a:xfrm>
                          <a:ext cx="1938655" cy="25908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rPr>
                                <w:sz w:val="28"/>
                                <w:szCs w:val="28"/>
                              </w:rPr>
                            </w:pPr>
                            <w:r>
                              <w:rPr>
                                <w:rStyle w:val="CharStyle15"/>
                                <w:b/>
                                <w:bCs/>
                                <w:sz w:val="28"/>
                                <w:szCs w:val="28"/>
                              </w:rPr>
                              <w:t>Председатель комиссии</w:t>
                            </w:r>
                          </w:p>
                        </w:txbxContent>
                      </wps:txbx>
                      <wps:bodyPr wrap="none" lIns="0" tIns="0" rIns="0" bIns="0">
                        <a:noAutoFit/>
                      </wps:bodyPr>
                    </wps:wsp>
                  </a:graphicData>
                </a:graphic>
              </wp:anchor>
            </w:drawing>
          </mc:Choice>
          <mc:Fallback>
            <w:pict>
              <v:shape id="_x0000_s1032" type="#_x0000_t202" style="position:absolute;margin-left:58.200000000000003pt;margin-top:59.200000000000003pt;width:152.65000000000001pt;height:20.400000000000002pt;z-index:-125829375;mso-wrap-distance-left:0;mso-wrap-distance-top:59.200000000000003pt;mso-wrap-distance-right:0;mso-wrap-distance-bottom:3.6000000000000001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left"/>
                        <w:rPr>
                          <w:sz w:val="28"/>
                          <w:szCs w:val="28"/>
                        </w:rPr>
                      </w:pPr>
                      <w:r>
                        <w:rPr>
                          <w:rStyle w:val="CharStyle15"/>
                          <w:b/>
                          <w:bCs/>
                          <w:sz w:val="28"/>
                          <w:szCs w:val="28"/>
                        </w:rPr>
                        <w:t>Председатель комиссии</w:t>
                      </w:r>
                    </w:p>
                  </w:txbxContent>
                </v:textbox>
                <w10:wrap type="topAndBottom" anchorx="page"/>
              </v:shape>
            </w:pict>
          </mc:Fallback>
        </mc:AlternateContent>
      </w:r>
      <w:r>
        <w:drawing>
          <wp:anchor distT="660400" distB="0" distL="0" distR="1786255" simplePos="0" relativeHeight="125829380" behindDoc="0" locked="0" layoutInCell="1" allowOverlap="1">
            <wp:simplePos x="0" y="0"/>
            <wp:positionH relativeFrom="page">
              <wp:posOffset>2790190</wp:posOffset>
            </wp:positionH>
            <wp:positionV relativeFrom="paragraph">
              <wp:posOffset>660400</wp:posOffset>
            </wp:positionV>
            <wp:extent cx="353695" cy="396240"/>
            <wp:wrapTopAndBottom/>
            <wp:docPr id="8" name="Shape 8"/>
            <a:graphic xmlns:a="http://schemas.openxmlformats.org/drawingml/2006/main">
              <a:graphicData uri="http://schemas.openxmlformats.org/drawingml/2006/picture">
                <pic:pic xmlns:pic="http://schemas.openxmlformats.org/drawingml/2006/picture">
                  <pic:nvPicPr>
                    <pic:cNvPr id="9" name="Picture box 9"/>
                    <pic:cNvPicPr/>
                  </pic:nvPicPr>
                  <pic:blipFill>
                    <a:blip r:embed="rId9"/>
                    <a:stretch/>
                  </pic:blipFill>
                  <pic:spPr>
                    <a:xfrm>
                      <a:ext cx="353695" cy="39624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3208020</wp:posOffset>
                </wp:positionH>
                <wp:positionV relativeFrom="paragraph">
                  <wp:posOffset>748665</wp:posOffset>
                </wp:positionV>
                <wp:extent cx="1722120" cy="259080"/>
                <wp:wrapNone/>
                <wp:docPr id="10" name="Shape 10"/>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8"/>
                              <w:keepNext w:val="0"/>
                              <w:keepLines w:val="0"/>
                              <w:widowControl w:val="0"/>
                              <w:shd w:val="clear" w:color="auto" w:fill="auto"/>
                              <w:bidi w:val="0"/>
                              <w:spacing w:before="0" w:after="0" w:line="240" w:lineRule="auto"/>
                              <w:ind w:left="0" w:right="0" w:firstLine="0"/>
                              <w:jc w:val="left"/>
                            </w:pPr>
                            <w:r>
                              <w:rPr>
                                <w:rStyle w:val="CharStyle19"/>
                              </w:rPr>
                              <w:t xml:space="preserve">Подлинник электронного документа, подписанного </w:t>
                            </w:r>
                            <w:r>
                              <w:rPr>
                                <w:rStyle w:val="CharStyle19"/>
                                <w:color w:val="000000"/>
                              </w:rPr>
                              <w:t xml:space="preserve">ЭП, </w:t>
                            </w:r>
                            <w:r>
                              <w:rPr>
                                <w:rStyle w:val="CharStyle19"/>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36" type="#_x0000_t202" style="position:absolute;margin-left:252.59999999999999pt;margin-top:58.950000000000003pt;width:135.59999999999999pt;height:20.400000000000002pt;z-index:251657729;mso-wrap-distance-left:0;mso-wrap-distance-right:0;mso-position-horizontal-relative:page" filled="f" stroked="f">
                <v:textbox inset="0,0,0,0">
                  <w:txbxContent>
                    <w:p>
                      <w:pPr>
                        <w:pStyle w:val="Style18"/>
                        <w:keepNext w:val="0"/>
                        <w:keepLines w:val="0"/>
                        <w:widowControl w:val="0"/>
                        <w:shd w:val="clear" w:color="auto" w:fill="auto"/>
                        <w:bidi w:val="0"/>
                        <w:spacing w:before="0" w:after="0" w:line="240" w:lineRule="auto"/>
                        <w:ind w:left="0" w:right="0" w:firstLine="0"/>
                        <w:jc w:val="left"/>
                      </w:pPr>
                      <w:r>
                        <w:rPr>
                          <w:rStyle w:val="CharStyle19"/>
                        </w:rPr>
                        <w:t xml:space="preserve">Подлинник электронного документа, подписанного </w:t>
                      </w:r>
                      <w:r>
                        <w:rPr>
                          <w:rStyle w:val="CharStyle19"/>
                          <w:color w:val="000000"/>
                        </w:rPr>
                        <w:t xml:space="preserve">ЭП, </w:t>
                      </w:r>
                      <w:r>
                        <w:rPr>
                          <w:rStyle w:val="CharStyle19"/>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751840" distB="45720" distL="0" distR="0" simplePos="0" relativeHeight="125829381" behindDoc="0" locked="0" layoutInCell="1" allowOverlap="1">
                <wp:simplePos x="0" y="0"/>
                <wp:positionH relativeFrom="page">
                  <wp:posOffset>6049010</wp:posOffset>
                </wp:positionH>
                <wp:positionV relativeFrom="paragraph">
                  <wp:posOffset>751840</wp:posOffset>
                </wp:positionV>
                <wp:extent cx="1161415" cy="259080"/>
                <wp:wrapTopAndBottom/>
                <wp:docPr id="12" name="Shape 12"/>
                <a:graphic xmlns:a="http://schemas.openxmlformats.org/drawingml/2006/main">
                  <a:graphicData uri="http://schemas.microsoft.com/office/word/2010/wordprocessingShape">
                    <wps:wsp>
                      <wps:cNvSpPr txBox="1"/>
                      <wps:spPr>
                        <a:xfrm>
                          <a:ext cx="1161415" cy="25908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rPr>
                                <w:sz w:val="28"/>
                                <w:szCs w:val="28"/>
                              </w:rPr>
                            </w:pPr>
                            <w:r>
                              <w:rPr>
                                <w:rStyle w:val="CharStyle15"/>
                                <w:b/>
                                <w:bCs/>
                                <w:sz w:val="28"/>
                                <w:szCs w:val="28"/>
                              </w:rPr>
                              <w:t>Е.Е. Чугунова</w:t>
                            </w:r>
                          </w:p>
                        </w:txbxContent>
                      </wps:txbx>
                      <wps:bodyPr wrap="none" lIns="0" tIns="0" rIns="0" bIns="0">
                        <a:noAutoFit/>
                      </wps:bodyPr>
                    </wps:wsp>
                  </a:graphicData>
                </a:graphic>
              </wp:anchor>
            </w:drawing>
          </mc:Choice>
          <mc:Fallback>
            <w:pict>
              <v:shape id="_x0000_s1038" type="#_x0000_t202" style="position:absolute;margin-left:476.30000000000001pt;margin-top:59.200000000000003pt;width:91.450000000000003pt;height:20.400000000000002pt;z-index:-125829372;mso-wrap-distance-left:0;mso-wrap-distance-top:59.200000000000003pt;mso-wrap-distance-right:0;mso-wrap-distance-bottom:3.6000000000000001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left"/>
                        <w:rPr>
                          <w:sz w:val="28"/>
                          <w:szCs w:val="28"/>
                        </w:rPr>
                      </w:pPr>
                      <w:r>
                        <w:rPr>
                          <w:rStyle w:val="CharStyle15"/>
                          <w:b/>
                          <w:bCs/>
                          <w:sz w:val="28"/>
                          <w:szCs w:val="28"/>
                        </w:rPr>
                        <w:t>Е.Е. Чугунова</w:t>
                      </w:r>
                    </w:p>
                  </w:txbxContent>
                </v:textbox>
                <w10:wrap type="topAndBottom" anchorx="page"/>
              </v:shape>
            </w:pict>
          </mc:Fallback>
        </mc:AlternateContent>
      </w:r>
    </w:p>
    <w:p>
      <w:pPr>
        <w:pStyle w:val="Style26"/>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46" w:line="240" w:lineRule="auto"/>
        <w:ind w:right="0" w:firstLine="0"/>
        <w:jc w:val="left"/>
      </w:pPr>
      <w:r>
        <w:rPr>
          <w:rStyle w:val="CharStyle27"/>
        </w:rPr>
        <w:t>СВЕДЕНИЯ О СЕРТИФИКАТЕ ЭП</w:t>
      </w:r>
    </w:p>
    <w:p>
      <w:pPr>
        <w:pStyle w:val="Style28"/>
        <w:keepNext w:val="0"/>
        <w:keepLines w:val="0"/>
        <w:widowControl w:val="0"/>
        <w:shd w:val="clear" w:color="auto" w:fill="auto"/>
        <w:bidi w:val="0"/>
        <w:spacing w:before="0" w:after="0" w:line="240" w:lineRule="auto"/>
        <w:ind w:right="0" w:firstLine="0"/>
        <w:jc w:val="left"/>
      </w:pPr>
      <w:r>
        <w:rPr>
          <w:rStyle w:val="CharStyle29"/>
        </w:rPr>
        <w:t xml:space="preserve">Кому выдан: </w:t>
      </w:r>
      <w:r>
        <w:rPr>
          <w:rStyle w:val="CharStyle29"/>
          <w:color w:val="000000"/>
        </w:rPr>
        <w:t>Чугунова Елена Евгеньевна</w:t>
      </w:r>
    </w:p>
    <w:p>
      <w:pPr>
        <w:pStyle w:val="Style28"/>
        <w:keepNext w:val="0"/>
        <w:keepLines w:val="0"/>
        <w:widowControl w:val="0"/>
        <w:shd w:val="clear" w:color="auto" w:fill="auto"/>
        <w:bidi w:val="0"/>
        <w:spacing w:before="0" w:after="0" w:line="240" w:lineRule="auto"/>
        <w:ind w:right="0" w:firstLine="0"/>
        <w:jc w:val="left"/>
      </w:pPr>
      <w:r>
        <w:rPr>
          <w:rStyle w:val="CharStyle29"/>
        </w:rPr>
        <w:t xml:space="preserve">Сертификат </w:t>
      </w:r>
      <w:r>
        <w:rPr>
          <w:rStyle w:val="CharStyle29"/>
          <w:color w:val="292929"/>
        </w:rPr>
        <w:t xml:space="preserve">№ </w:t>
      </w:r>
      <w:r>
        <w:rPr>
          <w:rStyle w:val="CharStyle29"/>
        </w:rPr>
        <w:t>00Е1</w:t>
      </w:r>
      <w:r>
        <w:rPr>
          <w:rStyle w:val="CharStyle29"/>
          <w:lang w:val="en-US" w:eastAsia="en-US"/>
        </w:rPr>
        <w:t>A58603CE8A9F7701D0249DC208EAFD</w:t>
      </w:r>
    </w:p>
    <w:p>
      <w:pPr>
        <w:pStyle w:val="Style28"/>
        <w:keepNext w:val="0"/>
        <w:keepLines w:val="0"/>
        <w:widowControl w:val="0"/>
        <w:shd w:val="clear" w:color="auto" w:fill="auto"/>
        <w:bidi w:val="0"/>
        <w:spacing w:before="0" w:after="860" w:line="240" w:lineRule="auto"/>
        <w:ind w:right="0" w:firstLine="0"/>
        <w:jc w:val="left"/>
      </w:pPr>
      <w:r>
        <w:rPr>
          <w:rStyle w:val="CharStyle29"/>
        </w:rPr>
        <w:t>Действителен с 05.06.2025 по 29.08.2026</w:t>
      </w:r>
    </w:p>
    <w:p>
      <w:pPr>
        <w:pStyle w:val="Style14"/>
        <w:keepNext w:val="0"/>
        <w:keepLines w:val="0"/>
        <w:widowControl w:val="0"/>
        <w:shd w:val="clear" w:color="auto" w:fill="auto"/>
        <w:bidi w:val="0"/>
        <w:spacing w:before="0" w:after="80" w:line="240" w:lineRule="auto"/>
        <w:ind w:left="0" w:right="0" w:firstLine="0"/>
        <w:jc w:val="left"/>
        <w:rPr>
          <w:sz w:val="28"/>
          <w:szCs w:val="28"/>
        </w:rPr>
      </w:pPr>
      <w:r>
        <w:drawing>
          <wp:anchor distT="0" distB="0" distL="114300" distR="1931035" simplePos="0" relativeHeight="125829383" behindDoc="0" locked="0" layoutInCell="1" allowOverlap="1">
            <wp:simplePos x="0" y="0"/>
            <wp:positionH relativeFrom="page">
              <wp:posOffset>2808605</wp:posOffset>
            </wp:positionH>
            <wp:positionV relativeFrom="paragraph">
              <wp:posOffset>228600</wp:posOffset>
            </wp:positionV>
            <wp:extent cx="298450" cy="347345"/>
            <wp:wrapSquare wrapText="right"/>
            <wp:docPr id="14" name="Shape 14"/>
            <a:graphic xmlns:a="http://schemas.openxmlformats.org/drawingml/2006/main">
              <a:graphicData uri="http://schemas.openxmlformats.org/drawingml/2006/picture">
                <pic:pic xmlns:pic="http://schemas.openxmlformats.org/drawingml/2006/picture">
                  <pic:nvPicPr>
                    <pic:cNvPr id="15" name="Picture box 15"/>
                    <pic:cNvPicPr/>
                  </pic:nvPicPr>
                  <pic:blipFill>
                    <a:blip r:embed="rId11"/>
                    <a:stretch/>
                  </pic:blipFill>
                  <pic:spPr>
                    <a:xfrm>
                      <a:ext cx="298450" cy="347345"/>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3198495</wp:posOffset>
                </wp:positionH>
                <wp:positionV relativeFrom="paragraph">
                  <wp:posOffset>289560</wp:posOffset>
                </wp:positionV>
                <wp:extent cx="1722120" cy="259080"/>
                <wp:wrapNone/>
                <wp:docPr id="16" name="Shape 16"/>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8"/>
                              <w:keepNext w:val="0"/>
                              <w:keepLines w:val="0"/>
                              <w:widowControl w:val="0"/>
                              <w:shd w:val="clear" w:color="auto" w:fill="auto"/>
                              <w:bidi w:val="0"/>
                              <w:spacing w:before="0" w:after="0" w:line="240" w:lineRule="auto"/>
                              <w:ind w:left="0" w:right="0" w:firstLine="0"/>
                              <w:jc w:val="left"/>
                            </w:pPr>
                            <w:r>
                              <w:rPr>
                                <w:rStyle w:val="CharStyle19"/>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2" type="#_x0000_t202" style="position:absolute;margin-left:251.84999999999999pt;margin-top:22.800000000000001pt;width:135.59999999999999pt;height:20.400000000000002pt;z-index:251657731;mso-wrap-distance-left:0;mso-wrap-distance-right:0;mso-position-horizontal-relative:page" filled="f" stroked="f">
                <v:textbox inset="0,0,0,0">
                  <w:txbxContent>
                    <w:p>
                      <w:pPr>
                        <w:pStyle w:val="Style18"/>
                        <w:keepNext w:val="0"/>
                        <w:keepLines w:val="0"/>
                        <w:widowControl w:val="0"/>
                        <w:shd w:val="clear" w:color="auto" w:fill="auto"/>
                        <w:bidi w:val="0"/>
                        <w:spacing w:before="0" w:after="0" w:line="240" w:lineRule="auto"/>
                        <w:ind w:left="0" w:right="0" w:firstLine="0"/>
                        <w:jc w:val="left"/>
                      </w:pPr>
                      <w:r>
                        <w:rPr>
                          <w:rStyle w:val="CharStyle19"/>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15"/>
          <w:b/>
          <w:bCs/>
          <w:sz w:val="28"/>
          <w:szCs w:val="28"/>
        </w:rPr>
        <w:t>Члены комиссии:</w:t>
      </w:r>
    </w:p>
    <w:p>
      <w:pPr>
        <w:pStyle w:val="Style14"/>
        <w:keepNext w:val="0"/>
        <w:keepLines w:val="0"/>
        <w:widowControl w:val="0"/>
        <w:shd w:val="clear" w:color="auto" w:fill="auto"/>
        <w:bidi w:val="0"/>
        <w:spacing w:before="0" w:after="170" w:line="240" w:lineRule="auto"/>
        <w:ind w:left="1680" w:right="0" w:firstLine="0"/>
        <w:jc w:val="left"/>
        <w:rPr>
          <w:sz w:val="28"/>
          <w:szCs w:val="28"/>
        </w:rPr>
      </w:pPr>
      <w:r>
        <w:rPr>
          <w:rStyle w:val="CharStyle15"/>
          <w:b/>
          <w:bCs/>
          <w:sz w:val="28"/>
          <w:szCs w:val="28"/>
        </w:rPr>
        <w:t>М.В. Крутова</w:t>
      </w:r>
    </w:p>
    <w:p>
      <w:pPr>
        <w:pStyle w:val="Style26"/>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46" w:line="240" w:lineRule="auto"/>
        <w:ind w:right="0" w:firstLine="0"/>
        <w:jc w:val="left"/>
      </w:pPr>
      <w:r>
        <w:rPr>
          <w:rStyle w:val="CharStyle27"/>
          <w:color w:val="FFFFFF"/>
        </w:rPr>
        <w:t>СВЕДЕНИЯ О СЕРТИФИКАТЕ ЭП</w:t>
      </w:r>
    </w:p>
    <w:p>
      <w:pPr>
        <w:pStyle w:val="Style28"/>
        <w:keepNext w:val="0"/>
        <w:keepLines w:val="0"/>
        <w:widowControl w:val="0"/>
        <w:shd w:val="clear" w:color="auto" w:fill="auto"/>
        <w:bidi w:val="0"/>
        <w:spacing w:before="0" w:after="0" w:line="240" w:lineRule="auto"/>
        <w:ind w:right="0" w:firstLine="0"/>
        <w:jc w:val="left"/>
      </w:pPr>
      <w:r>
        <w:rPr>
          <w:rStyle w:val="CharStyle29"/>
        </w:rPr>
        <w:t xml:space="preserve">Кому выдан: </w:t>
      </w:r>
      <w:r>
        <w:rPr>
          <w:rStyle w:val="CharStyle29"/>
          <w:color w:val="000000"/>
        </w:rPr>
        <w:t>Крутова Марина Владимировна</w:t>
      </w:r>
    </w:p>
    <w:p>
      <w:pPr>
        <w:pStyle w:val="Style28"/>
        <w:keepNext w:val="0"/>
        <w:keepLines w:val="0"/>
        <w:widowControl w:val="0"/>
        <w:shd w:val="clear" w:color="auto" w:fill="auto"/>
        <w:bidi w:val="0"/>
        <w:spacing w:before="0" w:after="0" w:line="240" w:lineRule="auto"/>
        <w:ind w:right="0" w:firstLine="0"/>
        <w:jc w:val="left"/>
      </w:pPr>
      <w:r>
        <w:rPr>
          <w:rStyle w:val="CharStyle29"/>
        </w:rPr>
        <w:t xml:space="preserve">Сертификат </w:t>
      </w:r>
      <w:r>
        <w:rPr>
          <w:rStyle w:val="CharStyle29"/>
          <w:color w:val="292929"/>
        </w:rPr>
        <w:t xml:space="preserve">№ </w:t>
      </w:r>
      <w:r>
        <w:rPr>
          <w:rStyle w:val="CharStyle29"/>
          <w:lang w:val="en-US" w:eastAsia="en-US"/>
        </w:rPr>
        <w:t>00E89C8D08D17006C4FD5542DC019FD92</w:t>
      </w:r>
      <w:r>
        <w:rPr>
          <w:rStyle w:val="CharStyle29"/>
          <w:lang w:val="en-US" w:eastAsia="en-US"/>
        </w:rPr>
        <w:t>3</w:t>
      </w:r>
    </w:p>
    <w:p>
      <w:pPr>
        <w:pStyle w:val="Style28"/>
        <w:keepNext w:val="0"/>
        <w:keepLines w:val="0"/>
        <w:widowControl w:val="0"/>
        <w:shd w:val="clear" w:color="auto" w:fill="auto"/>
        <w:bidi w:val="0"/>
        <w:spacing w:before="0" w:after="1760" w:line="240" w:lineRule="auto"/>
        <w:ind w:right="0" w:firstLine="0"/>
        <w:jc w:val="left"/>
      </w:pPr>
      <w:r>
        <w:drawing>
          <wp:anchor distT="0" distB="0" distL="114300" distR="1900555" simplePos="0" relativeHeight="125829384" behindDoc="0" locked="0" layoutInCell="1" allowOverlap="1">
            <wp:simplePos x="0" y="0"/>
            <wp:positionH relativeFrom="page">
              <wp:posOffset>2653030</wp:posOffset>
            </wp:positionH>
            <wp:positionV relativeFrom="paragraph">
              <wp:posOffset>1092200</wp:posOffset>
            </wp:positionV>
            <wp:extent cx="359410" cy="524510"/>
            <wp:wrapSquare wrapText="right"/>
            <wp:docPr id="18" name="Shape 18"/>
            <a:graphic xmlns:a="http://schemas.openxmlformats.org/drawingml/2006/main">
              <a:graphicData uri="http://schemas.openxmlformats.org/drawingml/2006/picture">
                <pic:pic xmlns:pic="http://schemas.openxmlformats.org/drawingml/2006/picture">
                  <pic:nvPicPr>
                    <pic:cNvPr id="19" name="Picture box 19"/>
                    <pic:cNvPicPr/>
                  </pic:nvPicPr>
                  <pic:blipFill>
                    <a:blip r:embed="rId13"/>
                    <a:stretch/>
                  </pic:blipFill>
                  <pic:spPr>
                    <a:xfrm>
                      <a:ext cx="359410" cy="524510"/>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3113405</wp:posOffset>
                </wp:positionH>
                <wp:positionV relativeFrom="paragraph">
                  <wp:posOffset>1497330</wp:posOffset>
                </wp:positionV>
                <wp:extent cx="1283335" cy="100330"/>
                <wp:wrapNone/>
                <wp:docPr id="20" name="Shape 20"/>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9"/>
                                <w:color w:val="FFFFFF"/>
                                <w:sz w:val="12"/>
                                <w:szCs w:val="12"/>
                              </w:rPr>
                              <w:t>СВЕДЕНИЯ О СЕРТИФИКАТЕ ЭП</w:t>
                            </w:r>
                          </w:p>
                        </w:txbxContent>
                      </wps:txbx>
                      <wps:bodyPr lIns="0" tIns="0" rIns="0" bIns="0">
                        <a:noAutoFit/>
                      </wps:bodyPr>
                    </wps:wsp>
                  </a:graphicData>
                </a:graphic>
              </wp:anchor>
            </w:drawing>
          </mc:Choice>
          <mc:Fallback>
            <w:pict>
              <v:shape id="_x0000_s1046" type="#_x0000_t202" style="position:absolute;margin-left:245.15000000000001pt;margin-top:117.90000000000001pt;width:101.05pt;height:7.9000000000000004pt;z-index:251657733;mso-wrap-distance-left:0;mso-wrap-distance-right:0;mso-position-horizontal-relative:page" filled="f" stroked="f">
                <v:textbox inset="0,0,0,0">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9"/>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3073400</wp:posOffset>
                </wp:positionH>
                <wp:positionV relativeFrom="paragraph">
                  <wp:posOffset>1180465</wp:posOffset>
                </wp:positionV>
                <wp:extent cx="1722120" cy="259080"/>
                <wp:wrapNone/>
                <wp:docPr id="22" name="Shape 22"/>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8"/>
                              <w:keepNext w:val="0"/>
                              <w:keepLines w:val="0"/>
                              <w:widowControl w:val="0"/>
                              <w:shd w:val="clear" w:color="auto" w:fill="auto"/>
                              <w:bidi w:val="0"/>
                              <w:spacing w:before="0" w:after="0" w:line="240" w:lineRule="auto"/>
                              <w:ind w:left="0" w:right="0" w:firstLine="0"/>
                              <w:jc w:val="left"/>
                            </w:pPr>
                            <w:r>
                              <w:rPr>
                                <w:rStyle w:val="CharStyle19"/>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8" type="#_x0000_t202" style="position:absolute;margin-left:242.pt;margin-top:92.950000000000003pt;width:135.59999999999999pt;height:20.400000000000002pt;z-index:251657735;mso-wrap-distance-left:0;mso-wrap-distance-right:0;mso-position-horizontal-relative:page" filled="f" stroked="f">
                <v:textbox inset="0,0,0,0">
                  <w:txbxContent>
                    <w:p>
                      <w:pPr>
                        <w:pStyle w:val="Style18"/>
                        <w:keepNext w:val="0"/>
                        <w:keepLines w:val="0"/>
                        <w:widowControl w:val="0"/>
                        <w:shd w:val="clear" w:color="auto" w:fill="auto"/>
                        <w:bidi w:val="0"/>
                        <w:spacing w:before="0" w:after="0" w:line="240" w:lineRule="auto"/>
                        <w:ind w:left="0" w:right="0" w:firstLine="0"/>
                        <w:jc w:val="left"/>
                      </w:pPr>
                      <w:r>
                        <w:rPr>
                          <w:rStyle w:val="CharStyle19"/>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29"/>
        </w:rPr>
        <w:t xml:space="preserve">Действителен с 28.04.2026 </w:t>
      </w:r>
      <w:r>
        <w:rPr>
          <w:rStyle w:val="CharStyle29"/>
          <w:color w:val="5F5F5F"/>
        </w:rPr>
        <w:t xml:space="preserve">по </w:t>
      </w:r>
      <w:r>
        <w:rPr>
          <w:rStyle w:val="CharStyle29"/>
        </w:rPr>
        <w:t>22.07.2027</w:t>
      </w:r>
    </w:p>
    <w:p>
      <w:pPr>
        <w:pStyle w:val="Style14"/>
        <w:keepNext w:val="0"/>
        <w:keepLines w:val="0"/>
        <w:widowControl w:val="0"/>
        <w:shd w:val="clear" w:color="auto" w:fill="auto"/>
        <w:bidi w:val="0"/>
        <w:spacing w:before="0" w:after="320" w:line="240" w:lineRule="auto"/>
        <w:ind w:left="2040" w:right="0" w:firstLine="0"/>
        <w:jc w:val="left"/>
        <w:rPr>
          <w:sz w:val="28"/>
          <w:szCs w:val="28"/>
        </w:rPr>
      </w:pPr>
      <w:r>
        <w:rPr>
          <w:rStyle w:val="CharStyle15"/>
          <w:b/>
          <w:bCs/>
          <w:sz w:val="28"/>
          <w:szCs w:val="28"/>
        </w:rPr>
        <w:t>С.Б. Умаров</w:t>
      </w:r>
    </w:p>
    <w:p>
      <w:pPr>
        <w:pStyle w:val="Style28"/>
        <w:keepNext w:val="0"/>
        <w:keepLines w:val="0"/>
        <w:widowControl w:val="0"/>
        <w:shd w:val="clear" w:color="auto" w:fill="auto"/>
        <w:bidi w:val="0"/>
        <w:spacing w:before="0" w:after="0" w:line="240" w:lineRule="auto"/>
        <w:ind w:left="3100" w:right="0" w:firstLine="0"/>
        <w:jc w:val="left"/>
      </w:pPr>
      <w:r>
        <w:rPr>
          <w:rStyle w:val="CharStyle29"/>
        </w:rPr>
        <w:t xml:space="preserve">Кому выдан: </w:t>
      </w:r>
      <w:r>
        <w:rPr>
          <w:rStyle w:val="CharStyle29"/>
          <w:color w:val="000000"/>
        </w:rPr>
        <w:t>УМАРОВ САИД БАХОДИРОВИЧ</w:t>
      </w:r>
    </w:p>
    <w:p>
      <w:pPr>
        <w:pStyle w:val="Style28"/>
        <w:keepNext w:val="0"/>
        <w:keepLines w:val="0"/>
        <w:widowControl w:val="0"/>
        <w:shd w:val="clear" w:color="auto" w:fill="auto"/>
        <w:bidi w:val="0"/>
        <w:spacing w:before="0" w:after="0" w:line="240" w:lineRule="auto"/>
        <w:ind w:left="3100" w:right="0" w:firstLine="0"/>
        <w:jc w:val="left"/>
      </w:pPr>
      <w:r>
        <w:rPr>
          <w:rStyle w:val="CharStyle29"/>
        </w:rPr>
        <w:t xml:space="preserve">Сертификат </w:t>
      </w:r>
      <w:r>
        <w:rPr>
          <w:rStyle w:val="CharStyle29"/>
          <w:color w:val="292929"/>
        </w:rPr>
        <w:t xml:space="preserve">№ </w:t>
      </w:r>
      <w:r>
        <w:rPr>
          <w:rStyle w:val="CharStyle29"/>
          <w:lang w:val="en-US" w:eastAsia="en-US"/>
        </w:rPr>
        <w:t>009C7C5908D541D1879A6651B61F8CA1BD</w:t>
      </w:r>
    </w:p>
    <w:p>
      <w:pPr>
        <w:pStyle w:val="Style28"/>
        <w:keepNext w:val="0"/>
        <w:keepLines w:val="0"/>
        <w:widowControl w:val="0"/>
        <w:shd w:val="clear" w:color="auto" w:fill="auto"/>
        <w:bidi w:val="0"/>
        <w:spacing w:before="0" w:after="80" w:line="240" w:lineRule="auto"/>
        <w:ind w:left="3100" w:right="0" w:firstLine="0"/>
        <w:jc w:val="left"/>
      </w:pPr>
      <w:r>
        <w:rPr>
          <w:rStyle w:val="CharStyle29"/>
        </w:rPr>
        <w:t xml:space="preserve">Действителен с 02.06.2025 </w:t>
      </w:r>
      <w:r>
        <w:rPr>
          <w:rStyle w:val="CharStyle29"/>
          <w:color w:val="5F5F5F"/>
        </w:rPr>
        <w:t xml:space="preserve">по </w:t>
      </w:r>
      <w:r>
        <w:rPr>
          <w:rStyle w:val="CharStyle29"/>
        </w:rPr>
        <w:t>26.08.2026</w:t>
      </w:r>
    </w:p>
    <w:sectPr>
      <w:footnotePr>
        <w:pos w:val="pageBottom"/>
        <w:numFmt w:val="decimal"/>
        <w:numRestart w:val="continuous"/>
      </w:footnotePr>
      <w:type w:val="continuous"/>
      <w:pgSz w:w="11900" w:h="16840"/>
      <w:pgMar w:top="1110" w:right="546" w:bottom="1110"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722630</wp:posOffset>
              </wp:positionH>
              <wp:positionV relativeFrom="page">
                <wp:posOffset>10011410</wp:posOffset>
              </wp:positionV>
              <wp:extent cx="3264535" cy="128270"/>
              <wp:wrapNone/>
              <wp:docPr id="2" name="Shape 2"/>
              <a:graphic xmlns:a="http://schemas.openxmlformats.org/drawingml/2006/main">
                <a:graphicData uri="http://schemas.microsoft.com/office/word/2010/wordprocessingShape">
                  <wps:wsp>
                    <wps:cNvSpPr txBox="1"/>
                    <wps:spPr>
                      <a:xfrm>
                        <a:ext cx="3264535" cy="128270"/>
                      </a:xfrm>
                      <a:prstGeom prst="rect"/>
                      <a:noFill/>
                    </wps:spPr>
                    <wps:txbx>
                      <w:txbxContent>
                        <w:p>
                          <w:pPr>
                            <w:pStyle w:val="Style2"/>
                            <w:keepNext w:val="0"/>
                            <w:keepLines w:val="0"/>
                            <w:widowControl w:val="0"/>
                            <w:shd w:val="clear" w:color="auto" w:fill="auto"/>
                            <w:tabs>
                              <w:tab w:pos="5141" w:val="right"/>
                            </w:tabs>
                            <w:bidi w:val="0"/>
                            <w:spacing w:before="0" w:after="0" w:line="240" w:lineRule="auto"/>
                            <w:ind w:left="0" w:right="0" w:firstLine="0"/>
                            <w:jc w:val="left"/>
                            <w:rPr>
                              <w:sz w:val="24"/>
                              <w:szCs w:val="24"/>
                            </w:rPr>
                          </w:pPr>
                          <w:r>
                            <w:rPr>
                              <w:rStyle w:val="CharStyle3"/>
                              <w:sz w:val="24"/>
                              <w:szCs w:val="24"/>
                            </w:rPr>
                            <w:t>2026-2169</w:t>
                            <w:tab/>
                          </w:r>
                          <w:fldSimple w:instr=" PAGE \* MERGEFORMAT ">
                            <w:r>
                              <w:rPr>
                                <w:rStyle w:val="CharStyle3"/>
                                <w:sz w:val="24"/>
                                <w:szCs w:val="24"/>
                              </w:rPr>
                              <w:t>#</w:t>
                            </w:r>
                          </w:fldSimple>
                        </w:p>
                      </w:txbxContent>
                    </wps:txbx>
                    <wps:bodyPr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8" type="#_x0000_t202" style="position:absolute;margin-left:56.899999999999999pt;margin-top:788.30000000000007pt;width:257.05000000000001pt;height:10.1pt;z-index:-188744063;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tabs>
                        <w:tab w:pos="5141" w:val="right"/>
                      </w:tabs>
                      <w:bidi w:val="0"/>
                      <w:spacing w:before="0" w:after="0" w:line="240" w:lineRule="auto"/>
                      <w:ind w:left="0" w:right="0" w:firstLine="0"/>
                      <w:jc w:val="left"/>
                      <w:rPr>
                        <w:sz w:val="24"/>
                        <w:szCs w:val="24"/>
                      </w:rPr>
                    </w:pPr>
                    <w:r>
                      <w:rPr>
                        <w:rStyle w:val="CharStyle3"/>
                        <w:sz w:val="24"/>
                        <w:szCs w:val="24"/>
                      </w:rPr>
                      <w:t>2026-2169</w:t>
                      <w:tab/>
                    </w:r>
                    <w:fldSimple w:instr=" PAGE \* MERGEFORMAT ">
                      <w:r>
                        <w:rPr>
                          <w:rStyle w:val="CharStyle3"/>
                          <w:sz w:val="24"/>
                          <w:szCs w:val="24"/>
                        </w:rPr>
                        <w:t>#</w:t>
                      </w:r>
                    </w:fldSimple>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9851390</wp:posOffset>
              </wp:positionV>
              <wp:extent cx="624840" cy="128270"/>
              <wp:wrapNone/>
              <wp:docPr id="4" name="Shape 4"/>
              <a:graphic xmlns:a="http://schemas.openxmlformats.org/drawingml/2006/main">
                <a:graphicData uri="http://schemas.microsoft.com/office/word/2010/wordprocessingShape">
                  <wps:wsp>
                    <wps:cNvSpPr txBox="1"/>
                    <wps:spPr>
                      <a:xfrm>
                        <a:ext cx="624840" cy="12827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2026-2169</w:t>
                          </w:r>
                        </w:p>
                      </w:txbxContent>
                    </wps:txbx>
                    <wps:bodyPr wrap="none" lIns="0" tIns="0" rIns="0" bIns="0">
                      <a:spAutoFit/>
                    </wps:bodyPr>
                  </wps:wsp>
                </a:graphicData>
              </a:graphic>
            </wp:anchor>
          </w:drawing>
        </mc:Choice>
        <mc:Fallback>
          <w:pict>
            <v:shape id="_x0000_s1030" type="#_x0000_t202" style="position:absolute;margin-left:57.pt;margin-top:775.70000000000005pt;width:49.200000000000003pt;height:10.1pt;z-index:-18874406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2026-2169</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rPr>
    </w:lvl>
  </w:abstractNum>
  <w:abstractNum w:abstractNumId="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abstractNum w:abstractNumId="6">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rPr>
    </w:lvl>
  </w:abstractNum>
  <w:abstractNum w:abstractNumId="8">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num w:numId="1">
    <w:abstractNumId w:val="0"/>
  </w:num>
  <w:num w:numId="3">
    <w:abstractNumId w:val="2"/>
  </w:num>
  <w:num w:numId="5">
    <w:abstractNumId w:val="4"/>
  </w:num>
  <w:num w:numId="7">
    <w:abstractNumId w:val="6"/>
  </w:num>
  <w:num w:numId="9">
    <w:abstractNumId w:val="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Header or footer (2)_"/>
    <w:basedOn w:val="DefaultParagraphFont"/>
    <w:link w:val="Style2"/>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6">
    <w:name w:val="Body text (3)_"/>
    <w:basedOn w:val="DefaultParagraphFont"/>
    <w:link w:val="Style5"/>
    <w:rPr>
      <w:rFonts w:ascii="Times New Roman" w:eastAsia="Times New Roman" w:hAnsi="Times New Roman" w:cs="Times New Roman"/>
      <w:b w:val="0"/>
      <w:bCs w:val="0"/>
      <w:i w:val="0"/>
      <w:iCs w:val="0"/>
      <w:smallCaps w:val="0"/>
      <w:strike w:val="0"/>
      <w:color w:val="476198"/>
      <w:sz w:val="16"/>
      <w:szCs w:val="16"/>
      <w:u w:val="none"/>
    </w:rPr>
  </w:style>
  <w:style w:type="character" w:customStyle="1" w:styleId="CharStyle9">
    <w:name w:val="Body text (4)_"/>
    <w:basedOn w:val="DefaultParagraphFont"/>
    <w:link w:val="Style8"/>
    <w:rPr>
      <w:rFonts w:ascii="Times New Roman" w:eastAsia="Times New Roman" w:hAnsi="Times New Roman" w:cs="Times New Roman"/>
      <w:b/>
      <w:bCs/>
      <w:i w:val="0"/>
      <w:iCs w:val="0"/>
      <w:smallCaps w:val="0"/>
      <w:strike w:val="0"/>
      <w:color w:val="476198"/>
      <w:sz w:val="19"/>
      <w:szCs w:val="19"/>
      <w:u w:val="none"/>
    </w:rPr>
  </w:style>
  <w:style w:type="character" w:customStyle="1" w:styleId="CharStyle11">
    <w:name w:val="Heading #2_"/>
    <w:basedOn w:val="DefaultParagraphFont"/>
    <w:link w:val="Style10"/>
    <w:rPr>
      <w:rFonts w:ascii="Times New Roman" w:eastAsia="Times New Roman" w:hAnsi="Times New Roman" w:cs="Times New Roman"/>
      <w:b w:val="0"/>
      <w:bCs w:val="0"/>
      <w:i w:val="0"/>
      <w:iCs w:val="0"/>
      <w:smallCaps w:val="0"/>
      <w:strike w:val="0"/>
      <w:sz w:val="30"/>
      <w:szCs w:val="30"/>
      <w:u w:val="single"/>
    </w:rPr>
  </w:style>
  <w:style w:type="character" w:customStyle="1" w:styleId="CharStyle15">
    <w:name w:val="Body text_"/>
    <w:basedOn w:val="DefaultParagraphFont"/>
    <w:link w:val="Style14"/>
    <w:rPr>
      <w:rFonts w:ascii="Times New Roman" w:eastAsia="Times New Roman" w:hAnsi="Times New Roman" w:cs="Times New Roman"/>
      <w:b w:val="0"/>
      <w:bCs w:val="0"/>
      <w:i w:val="0"/>
      <w:iCs w:val="0"/>
      <w:smallCaps w:val="0"/>
      <w:strike w:val="0"/>
      <w:sz w:val="26"/>
      <w:szCs w:val="26"/>
      <w:u w:val="none"/>
    </w:rPr>
  </w:style>
  <w:style w:type="character" w:customStyle="1" w:styleId="CharStyle19">
    <w:name w:val="Picture caption_"/>
    <w:basedOn w:val="DefaultParagraphFont"/>
    <w:link w:val="Style18"/>
    <w:rPr>
      <w:rFonts w:ascii="Georgia" w:eastAsia="Georgia" w:hAnsi="Georgia" w:cs="Georgia"/>
      <w:b w:val="0"/>
      <w:bCs w:val="0"/>
      <w:i w:val="0"/>
      <w:iCs w:val="0"/>
      <w:smallCaps w:val="0"/>
      <w:strike w:val="0"/>
      <w:color w:val="292929"/>
      <w:sz w:val="11"/>
      <w:szCs w:val="11"/>
      <w:u w:val="none"/>
    </w:rPr>
  </w:style>
  <w:style w:type="character" w:customStyle="1" w:styleId="CharStyle23">
    <w:name w:val="Heading #1_"/>
    <w:basedOn w:val="DefaultParagraphFont"/>
    <w:link w:val="Style22"/>
    <w:rPr>
      <w:rFonts w:ascii="Times New Roman" w:eastAsia="Times New Roman" w:hAnsi="Times New Roman" w:cs="Times New Roman"/>
      <w:b w:val="0"/>
      <w:bCs w:val="0"/>
      <w:i w:val="0"/>
      <w:iCs w:val="0"/>
      <w:smallCaps w:val="0"/>
      <w:strike w:val="0"/>
      <w:sz w:val="52"/>
      <w:szCs w:val="52"/>
      <w:u w:val="none"/>
      <w:lang w:val="en-US" w:eastAsia="en-US"/>
    </w:rPr>
  </w:style>
  <w:style w:type="character" w:customStyle="1" w:styleId="CharStyle27">
    <w:name w:val="Body text (5)_"/>
    <w:basedOn w:val="DefaultParagraphFont"/>
    <w:link w:val="Style26"/>
    <w:rPr>
      <w:rFonts w:ascii="Georgia" w:eastAsia="Georgia" w:hAnsi="Georgia" w:cs="Georgia"/>
      <w:b w:val="0"/>
      <w:bCs w:val="0"/>
      <w:i w:val="0"/>
      <w:iCs w:val="0"/>
      <w:smallCaps w:val="0"/>
      <w:strike w:val="0"/>
      <w:color w:val="E7E7E7"/>
      <w:sz w:val="12"/>
      <w:szCs w:val="12"/>
      <w:u w:val="none"/>
    </w:rPr>
  </w:style>
  <w:style w:type="character" w:customStyle="1" w:styleId="CharStyle29">
    <w:name w:val="Body text (2)_"/>
    <w:basedOn w:val="DefaultParagraphFont"/>
    <w:link w:val="Style28"/>
    <w:rPr>
      <w:rFonts w:ascii="Arial" w:eastAsia="Arial" w:hAnsi="Arial" w:cs="Arial"/>
      <w:b w:val="0"/>
      <w:bCs w:val="0"/>
      <w:i w:val="0"/>
      <w:iCs w:val="0"/>
      <w:smallCaps w:val="0"/>
      <w:strike w:val="0"/>
      <w:color w:val="424242"/>
      <w:sz w:val="12"/>
      <w:szCs w:val="12"/>
      <w:u w:val="none"/>
    </w:rPr>
  </w:style>
  <w:style w:type="paragraph" w:customStyle="1" w:styleId="Style2">
    <w:name w:val="Header or footer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5">
    <w:name w:val="Body text (3)"/>
    <w:basedOn w:val="Normal"/>
    <w:link w:val="CharStyle6"/>
    <w:pPr>
      <w:widowControl w:val="0"/>
      <w:shd w:val="clear" w:color="auto" w:fill="auto"/>
      <w:spacing w:after="90" w:line="281" w:lineRule="auto"/>
      <w:jc w:val="center"/>
    </w:pPr>
    <w:rPr>
      <w:rFonts w:ascii="Times New Roman" w:eastAsia="Times New Roman" w:hAnsi="Times New Roman" w:cs="Times New Roman"/>
      <w:b w:val="0"/>
      <w:bCs w:val="0"/>
      <w:i w:val="0"/>
      <w:iCs w:val="0"/>
      <w:smallCaps w:val="0"/>
      <w:strike w:val="0"/>
      <w:color w:val="476198"/>
      <w:sz w:val="16"/>
      <w:szCs w:val="16"/>
      <w:u w:val="none"/>
    </w:rPr>
  </w:style>
  <w:style w:type="paragraph" w:customStyle="1" w:styleId="Style8">
    <w:name w:val="Body text (4)"/>
    <w:basedOn w:val="Normal"/>
    <w:link w:val="CharStyle9"/>
    <w:pPr>
      <w:widowControl w:val="0"/>
      <w:shd w:val="clear" w:color="auto" w:fill="auto"/>
      <w:spacing w:after="400"/>
      <w:jc w:val="center"/>
    </w:pPr>
    <w:rPr>
      <w:rFonts w:ascii="Times New Roman" w:eastAsia="Times New Roman" w:hAnsi="Times New Roman" w:cs="Times New Roman"/>
      <w:b/>
      <w:bCs/>
      <w:i w:val="0"/>
      <w:iCs w:val="0"/>
      <w:smallCaps w:val="0"/>
      <w:strike w:val="0"/>
      <w:color w:val="476198"/>
      <w:sz w:val="19"/>
      <w:szCs w:val="19"/>
      <w:u w:val="none"/>
    </w:rPr>
  </w:style>
  <w:style w:type="paragraph" w:customStyle="1" w:styleId="Style10">
    <w:name w:val="Heading #2"/>
    <w:basedOn w:val="Normal"/>
    <w:link w:val="CharStyle11"/>
    <w:pPr>
      <w:widowControl w:val="0"/>
      <w:shd w:val="clear" w:color="auto" w:fill="auto"/>
      <w:spacing w:after="320"/>
      <w:outlineLvl w:val="1"/>
    </w:pPr>
    <w:rPr>
      <w:rFonts w:ascii="Times New Roman" w:eastAsia="Times New Roman" w:hAnsi="Times New Roman" w:cs="Times New Roman"/>
      <w:b w:val="0"/>
      <w:bCs w:val="0"/>
      <w:i w:val="0"/>
      <w:iCs w:val="0"/>
      <w:smallCaps w:val="0"/>
      <w:strike w:val="0"/>
      <w:sz w:val="30"/>
      <w:szCs w:val="30"/>
      <w:u w:val="single"/>
    </w:rPr>
  </w:style>
  <w:style w:type="paragraph" w:styleId="Style14">
    <w:name w:val="Body text"/>
    <w:basedOn w:val="Normal"/>
    <w:link w:val="CharStyle15"/>
    <w:qFormat/>
    <w:pPr>
      <w:widowControl w:val="0"/>
      <w:shd w:val="clear" w:color="auto" w:fill="auto"/>
      <w:spacing w:line="276" w:lineRule="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18">
    <w:name w:val="Picture caption"/>
    <w:basedOn w:val="Normal"/>
    <w:link w:val="CharStyle19"/>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customStyle="1" w:styleId="Style22">
    <w:name w:val="Heading #1"/>
    <w:basedOn w:val="Normal"/>
    <w:link w:val="CharStyle23"/>
    <w:pPr>
      <w:widowControl w:val="0"/>
      <w:shd w:val="clear" w:color="auto" w:fill="auto"/>
      <w:spacing w:after="300"/>
      <w:outlineLvl w:val="0"/>
    </w:pPr>
    <w:rPr>
      <w:rFonts w:ascii="Times New Roman" w:eastAsia="Times New Roman" w:hAnsi="Times New Roman" w:cs="Times New Roman"/>
      <w:b w:val="0"/>
      <w:bCs w:val="0"/>
      <w:i w:val="0"/>
      <w:iCs w:val="0"/>
      <w:smallCaps w:val="0"/>
      <w:strike w:val="0"/>
      <w:sz w:val="52"/>
      <w:szCs w:val="52"/>
      <w:u w:val="none"/>
      <w:lang w:val="en-US" w:eastAsia="en-US"/>
    </w:rPr>
  </w:style>
  <w:style w:type="paragraph" w:customStyle="1" w:styleId="Style26">
    <w:name w:val="Body text (5)"/>
    <w:basedOn w:val="Normal"/>
    <w:link w:val="CharStyle27"/>
    <w:pPr>
      <w:widowControl w:val="0"/>
      <w:shd w:val="clear" w:color="auto" w:fill="auto"/>
      <w:spacing w:after="80"/>
      <w:ind w:left="4000"/>
    </w:pPr>
    <w:rPr>
      <w:rFonts w:ascii="Georgia" w:eastAsia="Georgia" w:hAnsi="Georgia" w:cs="Georgia"/>
      <w:b w:val="0"/>
      <w:bCs w:val="0"/>
      <w:i w:val="0"/>
      <w:iCs w:val="0"/>
      <w:smallCaps w:val="0"/>
      <w:strike w:val="0"/>
      <w:color w:val="E7E7E7"/>
      <w:sz w:val="12"/>
      <w:szCs w:val="12"/>
      <w:u w:val="none"/>
    </w:rPr>
  </w:style>
  <w:style w:type="paragraph" w:customStyle="1" w:styleId="Style28">
    <w:name w:val="Body text (2)"/>
    <w:basedOn w:val="Normal"/>
    <w:link w:val="CharStyle29"/>
    <w:pPr>
      <w:widowControl w:val="0"/>
      <w:shd w:val="clear" w:color="auto" w:fill="auto"/>
      <w:ind w:left="3300"/>
    </w:pPr>
    <w:rPr>
      <w:rFonts w:ascii="Arial" w:eastAsia="Arial" w:hAnsi="Arial" w:cs="Arial"/>
      <w:b w:val="0"/>
      <w:bCs w:val="0"/>
      <w:i w:val="0"/>
      <w:iCs w:val="0"/>
      <w:smallCaps w:val="0"/>
      <w:strike w:val="0"/>
      <w:color w:val="424242"/>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image" Target="media/image2.jpeg"/><Relationship Id="rId10" Type="http://schemas.openxmlformats.org/officeDocument/2006/relationships/image" Target="media/image2.jpeg" TargetMode="External"/><Relationship Id="rId11" Type="http://schemas.openxmlformats.org/officeDocument/2006/relationships/image" Target="media/image3.jpeg"/><Relationship Id="rId12" Type="http://schemas.openxmlformats.org/officeDocument/2006/relationships/image" Target="media/image3.jpeg" TargetMode="External"/><Relationship Id="rId13" Type="http://schemas.openxmlformats.org/officeDocument/2006/relationships/image" Target="media/image4.jpeg"/><Relationship Id="rId14" Type="http://schemas.openxmlformats.org/officeDocument/2006/relationships/image" Target="media/image4.jpeg" TargetMode="External"/></Relationships>
</file>