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8"/>
        </w:rPr>
        <w:t>ул. Ленина, 384, г. Ставрополь, 355003</w:t>
        <w:br/>
        <w:t>тел. (8652) 25-74-05, факс (8652) 35-28-09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lang w:val="en-US" w:eastAsia="en-US"/>
        </w:rPr>
        <w:t>to26@fas.gov.ru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8.05.2026</w:t>
        <w:tab/>
      </w:r>
      <w:r>
        <w:fldChar w:fldCharType="end"/>
      </w:r>
      <w:r>
        <w:rPr>
          <w:rStyle w:val="CharStyle13"/>
        </w:rPr>
        <w:t>№ ЕС/5175/26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6"/>
          <w:sz w:val="26"/>
          <w:szCs w:val="26"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93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6"/>
          <w:sz w:val="26"/>
          <w:szCs w:val="26"/>
        </w:rPr>
        <w:t xml:space="preserve">ИП Бондаренко Иван Николаевич аллея Поликарпова, 2 лит А, кв. 697, МО Комендантский аэродром, г. Санкт-Петербург, 197341 </w:t>
      </w:r>
      <w:r>
        <w:fldChar w:fldCharType="begin"/>
      </w:r>
      <w:r>
        <w:rPr/>
        <w:instrText> HYPERLINK "mailto:bondarenko.dgy@mail.ru" </w:instrText>
      </w:r>
      <w:r>
        <w:fldChar w:fldCharType="separate"/>
      </w:r>
      <w:r>
        <w:rPr>
          <w:rStyle w:val="CharStyle16"/>
          <w:sz w:val="26"/>
          <w:szCs w:val="26"/>
          <w:lang w:val="en-US" w:eastAsia="en-US"/>
        </w:rPr>
        <w:t>bondarenko.dgy@mail.ru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6"/>
          <w:sz w:val="26"/>
          <w:szCs w:val="26"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6"/>
          <w:sz w:val="26"/>
          <w:szCs w:val="26"/>
        </w:rPr>
        <w:t>ГБУЗ СК «Ставропольская краевая клиническая больница»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  <w:rPr>
          <w:sz w:val="26"/>
          <w:szCs w:val="26"/>
        </w:rPr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714" w:bottom="1183" w:left="1135" w:header="0" w:footer="3" w:gutter="0"/>
          <w:pgNumType w:start="1"/>
          <w:cols w:num="2" w:space="720" w:equalWidth="0">
            <w:col w:w="4186" w:space="1085"/>
            <w:col w:w="4781"/>
          </w:cols>
          <w:noEndnote/>
          <w:titlePg/>
          <w:rtlGutter w:val="0"/>
          <w:docGrid w:linePitch="360"/>
        </w:sectPr>
      </w:pPr>
      <w:r>
        <w:rPr>
          <w:rStyle w:val="CharStyle16"/>
          <w:sz w:val="26"/>
          <w:szCs w:val="26"/>
        </w:rPr>
        <w:t xml:space="preserve">Семашко ул., д. 1, г. Ставрополь, 355029 </w:t>
      </w:r>
      <w:r>
        <w:fldChar w:fldCharType="begin"/>
      </w:r>
      <w:r>
        <w:rPr/>
        <w:instrText> HYPERLINK "mailto:skkb@skkb26.ru" </w:instrText>
      </w:r>
      <w:r>
        <w:fldChar w:fldCharType="separate"/>
      </w:r>
      <w:r>
        <w:rPr>
          <w:rStyle w:val="CharStyle16"/>
          <w:sz w:val="26"/>
          <w:szCs w:val="26"/>
          <w:lang w:val="en-US" w:eastAsia="en-US"/>
        </w:rPr>
        <w:t>skkb@skkb26.ru</w:t>
      </w:r>
      <w:r>
        <w:fldChar w:fldCharType="end"/>
      </w:r>
      <w:r>
        <w:rPr>
          <w:rStyle w:val="CharStyle16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"mailto:skkb-law@skkb26.ru" </w:instrText>
      </w:r>
      <w:r>
        <w:fldChar w:fldCharType="separate"/>
      </w:r>
      <w:r>
        <w:rPr>
          <w:rStyle w:val="CharStyle16"/>
          <w:sz w:val="26"/>
          <w:szCs w:val="26"/>
          <w:lang w:val="en-US" w:eastAsia="en-US"/>
        </w:rPr>
        <w:t>skkb-law@skkb26.ru</w:t>
      </w:r>
      <w:r>
        <w:fldChar w:fldCharType="end"/>
      </w:r>
      <w:r>
        <w:rPr>
          <w:rStyle w:val="CharStyle16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"mailto:kornei100@mail.ru" </w:instrText>
      </w:r>
      <w:r>
        <w:fldChar w:fldCharType="separate"/>
      </w:r>
      <w:r>
        <w:rPr>
          <w:rStyle w:val="CharStyle16"/>
          <w:sz w:val="26"/>
          <w:szCs w:val="26"/>
          <w:lang w:val="en-US" w:eastAsia="en-US"/>
        </w:rPr>
        <w:t>kornei100@mail.ru</w:t>
      </w:r>
      <w:r>
        <w:fldChar w:fldCharType="end"/>
      </w:r>
      <w:r>
        <w:rPr>
          <w:rStyle w:val="CharStyle16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"mailto:Ks9@skkb26.ru" </w:instrText>
      </w:r>
      <w:r>
        <w:fldChar w:fldCharType="separate"/>
      </w:r>
      <w:r>
        <w:rPr>
          <w:rStyle w:val="CharStyle16"/>
          <w:sz w:val="26"/>
          <w:szCs w:val="26"/>
          <w:lang w:val="en-US" w:eastAsia="en-US"/>
        </w:rPr>
        <w:t>Ks9@skkb26.ru</w:t>
      </w:r>
      <w:r>
        <w:fldChar w:fldCharType="end"/>
      </w: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6" w:right="0" w:bottom="7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Style w:val="CharStyle16"/>
          <w:b/>
          <w:bCs/>
        </w:rPr>
        <w:t>РЕШЕНИЕ</w:t>
        <w:br/>
        <w:t>по делу № 026/06/105-1030/2026</w:t>
        <w:br/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410" w:val="left"/>
        </w:tabs>
        <w:bidi w:val="0"/>
        <w:spacing w:before="0" w:after="320"/>
        <w:ind w:left="0" w:right="0" w:firstLine="0"/>
        <w:jc w:val="both"/>
      </w:pPr>
      <w:r>
        <w:rPr>
          <w:rStyle w:val="CharStyle16"/>
        </w:rPr>
        <w:t>13.05.2026 года</w:t>
        <w:tab/>
        <w:t>г. Ставрополь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6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6"/>
        </w:rPr>
        <w:t>Председателя Комиссии, заместителя руководителя Управления Федеральной антимонопольной службы по Ставропольскому краю Соколова Е.А.,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6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174" w:val="left"/>
          <w:tab w:pos="5308" w:val="left"/>
          <w:tab w:pos="6628" w:val="left"/>
          <w:tab w:pos="8577" w:val="left"/>
        </w:tabs>
        <w:bidi w:val="0"/>
        <w:spacing w:before="0" w:after="0"/>
        <w:ind w:left="0" w:right="0" w:firstLine="600"/>
        <w:jc w:val="both"/>
      </w:pPr>
      <w:r>
        <w:rPr>
          <w:rStyle w:val="CharStyle16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6"/>
        </w:rPr>
        <w:t>антимонопольной службы по Ставропольскому краю Манаенко С.Г.;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194" w:val="left"/>
          <w:tab w:pos="5328" w:val="left"/>
          <w:tab w:pos="6648" w:val="left"/>
          <w:tab w:pos="8597" w:val="left"/>
        </w:tabs>
        <w:bidi w:val="0"/>
        <w:spacing w:before="0" w:after="0"/>
        <w:ind w:left="0" w:right="0" w:firstLine="580"/>
        <w:jc w:val="both"/>
      </w:pPr>
      <w:r>
        <w:rPr>
          <w:rStyle w:val="CharStyle16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6"/>
        </w:rPr>
        <w:t>антимонопольной службы по Ставропольскому краю Дзыба А.З.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6"/>
        </w:rPr>
        <w:t>В присутствии представителей сторон: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6"/>
        </w:rPr>
        <w:t>от заявителя — Коробова Э.В., Захаровой Н.В.;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rStyle w:val="CharStyle16"/>
        </w:rPr>
        <w:t>от заказчика — Кананова К.С.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16"/>
          <w:b/>
          <w:bCs/>
        </w:rPr>
        <w:t>УСТАНОВИЛА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880"/>
        <w:jc w:val="both"/>
        <w:rPr>
          <w:sz w:val="26"/>
          <w:szCs w:val="26"/>
        </w:rPr>
      </w:pPr>
      <w:r>
        <w:rPr>
          <w:rStyle w:val="CharStyle16"/>
        </w:rPr>
        <w:t xml:space="preserve">В Ставропольское УФАС России поступила жалоба </w:t>
      </w:r>
      <w:r>
        <w:rPr>
          <w:rStyle w:val="CharStyle16"/>
          <w:sz w:val="26"/>
          <w:szCs w:val="26"/>
        </w:rPr>
        <w:t>ИП Бондаренко И.Н.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2"/>
        </w:rPr>
        <w:t>111111111111Л1Н11111111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rStyle w:val="CharStyle16"/>
          <w:sz w:val="26"/>
          <w:szCs w:val="26"/>
        </w:rPr>
        <w:t xml:space="preserve">(далее </w:t>
      </w:r>
      <w:r>
        <w:rPr>
          <w:rStyle w:val="CharStyle16"/>
          <w:sz w:val="26"/>
          <w:szCs w:val="26"/>
          <w:lang w:val="en-US" w:eastAsia="en-US"/>
        </w:rPr>
        <w:t xml:space="preserve">— </w:t>
      </w:r>
      <w:r>
        <w:rPr>
          <w:rStyle w:val="CharStyle16"/>
          <w:sz w:val="26"/>
          <w:szCs w:val="26"/>
        </w:rPr>
        <w:t xml:space="preserve">Заявитель) на действия ГБУЗ СК «Ставропольская краевая клиническая больница» (далее </w:t>
      </w:r>
      <w:r>
        <w:rPr>
          <w:rStyle w:val="CharStyle16"/>
          <w:sz w:val="26"/>
          <w:szCs w:val="26"/>
          <w:lang w:val="en-US" w:eastAsia="en-US"/>
        </w:rPr>
        <w:t xml:space="preserve">— </w:t>
      </w:r>
      <w:r>
        <w:rPr>
          <w:rStyle w:val="CharStyle16"/>
          <w:sz w:val="26"/>
          <w:szCs w:val="26"/>
        </w:rPr>
        <w:t xml:space="preserve">Заказчик) по факту осуществления закупки путем проведения запроса котировок в электронной форме </w:t>
      </w:r>
      <w:r>
        <w:rPr>
          <w:rStyle w:val="CharStyle16"/>
          <w:sz w:val="26"/>
          <w:szCs w:val="26"/>
          <w:lang w:val="en-US" w:eastAsia="en-US"/>
        </w:rPr>
        <w:t xml:space="preserve">№ 0321200022026000784 </w:t>
      </w:r>
      <w:r>
        <w:rPr>
          <w:rStyle w:val="CharStyle16"/>
          <w:sz w:val="26"/>
          <w:szCs w:val="26"/>
        </w:rPr>
        <w:t>«Поставка изделий медицинского назначения»</w:t>
      </w:r>
      <w:r>
        <w:rPr>
          <w:rStyle w:val="CharStyle16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6"/>
        </w:rPr>
        <w:t xml:space="preserve">Жалоба в порядке статей </w:t>
      </w:r>
      <w:r>
        <w:rPr>
          <w:rStyle w:val="CharStyle16"/>
          <w:lang w:val="en-US" w:eastAsia="en-US"/>
        </w:rPr>
        <w:t xml:space="preserve">105, 106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Закон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44-ФЗ, Закон о контрактной системе) принята к рассмотрению и назначена на </w:t>
      </w:r>
      <w:r>
        <w:rPr>
          <w:rStyle w:val="CharStyle16"/>
          <w:lang w:val="en-US" w:eastAsia="en-US"/>
        </w:rPr>
        <w:t xml:space="preserve">13.05.2026 </w:t>
      </w:r>
      <w:r>
        <w:rPr>
          <w:rStyle w:val="CharStyle16"/>
        </w:rPr>
        <w:t>г. с вызовом сторон по делу.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6"/>
          <w:lang w:val="en-US" w:eastAsia="en-US"/>
        </w:rPr>
        <w:t xml:space="preserve">13.05.2026 </w:t>
      </w:r>
      <w:r>
        <w:rPr>
          <w:rStyle w:val="CharStyle16"/>
        </w:rPr>
        <w:t xml:space="preserve">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статьей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№44-ФЗ внеплановую проверку закупки установила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20"/>
        <w:jc w:val="both"/>
      </w:pPr>
      <w:r>
        <w:rPr>
          <w:rStyle w:val="CharStyle16"/>
        </w:rPr>
        <w:t xml:space="preserve">Заказчиком </w:t>
      </w:r>
      <w:r>
        <w:rPr>
          <w:rStyle w:val="CharStyle16"/>
          <w:lang w:val="en-US" w:eastAsia="en-US"/>
        </w:rPr>
        <w:t xml:space="preserve">30.04.2026 </w:t>
      </w:r>
      <w:r>
        <w:rPr>
          <w:rStyle w:val="CharStyle16"/>
        </w:rPr>
        <w:t xml:space="preserve">г. в ЕИС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  <w:lang w:val="en-US" w:eastAsia="en-US"/>
        </w:rPr>
        <w:t>zakupki.gov.ru</w:t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размещено извещение об осуществлении закупки предметом которой является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«</w:t>
      </w:r>
      <w:r>
        <w:rPr>
          <w:rStyle w:val="CharStyle16"/>
          <w:sz w:val="26"/>
          <w:szCs w:val="26"/>
        </w:rPr>
        <w:t>Поставка изделий медицинского назначения</w:t>
      </w:r>
      <w:r>
        <w:rPr>
          <w:rStyle w:val="CharStyle16"/>
        </w:rPr>
        <w:t xml:space="preserve">»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>Извещение).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840"/>
        <w:jc w:val="both"/>
      </w:pPr>
      <w:r>
        <w:rPr>
          <w:rStyle w:val="CharStyle16"/>
          <w:sz w:val="26"/>
          <w:szCs w:val="26"/>
        </w:rPr>
        <w:t xml:space="preserve">ИП Бондаренко И.Н. </w:t>
      </w:r>
      <w:r>
        <w:rPr>
          <w:rStyle w:val="CharStyle16"/>
        </w:rPr>
        <w:t>не согласившись с условиями извещения подал жалобу в управление.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0" w:val="left"/>
        </w:tabs>
        <w:bidi w:val="0"/>
        <w:spacing w:before="0" w:after="0"/>
        <w:ind w:left="0" w:right="0" w:firstLine="840"/>
        <w:jc w:val="both"/>
      </w:pPr>
      <w:r>
        <w:rPr>
          <w:rStyle w:val="CharStyle16"/>
        </w:rPr>
        <w:t>По доводу жалобы о нарушении формирования объекта закупки, а именно объединения в одну закупку товары на которые распространяется преимущества организациям инвалидов и на которые не распространяется преимущества, Комиссия Управления приходит к выводу о его необоснованности по следующим основаниям.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6"/>
        </w:rPr>
        <w:t xml:space="preserve">В силу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29 </w:t>
      </w:r>
      <w:r>
        <w:rPr>
          <w:rStyle w:val="CharStyle16"/>
        </w:rPr>
        <w:t xml:space="preserve">Закона №44-ФЗ организациям инвалидов предоставляются преимущества в отношении предлагаемой ими цены контракта в размере до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>процентов в порядке и в соответствии с перечнем, утвержденным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29 </w:t>
      </w:r>
      <w:r>
        <w:rPr>
          <w:rStyle w:val="CharStyle16"/>
        </w:rPr>
        <w:t>Закона о контрактной системе порядок предоставления указанных преимуществ, перечень товаров, работ, услуг, при закупке которых предоставляются такие преимущества, а также перечень организаций инвалидов, которым предоставляются такие преимущества,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6"/>
        </w:rPr>
        <w:t xml:space="preserve">В соответствии с Распоряжением Правительства Российской Федерации от </w:t>
      </w:r>
      <w:r>
        <w:rPr>
          <w:rStyle w:val="CharStyle16"/>
          <w:lang w:val="en-US" w:eastAsia="en-US"/>
        </w:rPr>
        <w:t xml:space="preserve">08.12.2021 № </w:t>
      </w:r>
      <w:r>
        <w:rPr>
          <w:rStyle w:val="CharStyle16"/>
        </w:rPr>
        <w:t xml:space="preserve">3500-р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Распоряжение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3500-р) утвержден Перечень товаров, работ, услуг, при осуществлении закупок которых предоставляются преимущества участнику закупки, являющемуся организацией инвалидов.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r>
        <w:rPr>
          <w:rStyle w:val="CharStyle16"/>
        </w:rPr>
        <w:t xml:space="preserve">В извещении о проведении закупки Заказчиком указан код ОКПД2 </w:t>
      </w:r>
      <w:r>
        <w:rPr>
          <w:rStyle w:val="CharStyle16"/>
          <w:lang w:val="en-US" w:eastAsia="en-US"/>
        </w:rPr>
        <w:t>32.50.13.190.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rStyle w:val="CharStyle16"/>
        </w:rPr>
        <w:t xml:space="preserve">Указанный код отсутствует в Перечне товаров, работ, услуг, при осуществлении закупок которых предоставляются преимущества участнику закупки, являющемуся организацией инвалидов, утверждённом Распоряжением Правительства РФ от </w:t>
      </w:r>
      <w:r>
        <w:rPr>
          <w:rStyle w:val="CharStyle16"/>
          <w:lang w:val="en-US" w:eastAsia="en-US"/>
        </w:rPr>
        <w:t xml:space="preserve">08.12.2021 № </w:t>
      </w:r>
      <w:r>
        <w:rPr>
          <w:rStyle w:val="CharStyle16"/>
        </w:rPr>
        <w:t>3500-р.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20"/>
        <w:jc w:val="both"/>
      </w:pPr>
      <w:r>
        <w:rPr>
          <w:rStyle w:val="CharStyle16"/>
        </w:rPr>
        <w:t xml:space="preserve">Поскольку обязательным условием для предоставления преимуществ, предусмотренных статьёй </w:t>
      </w:r>
      <w:r>
        <w:rPr>
          <w:rStyle w:val="CharStyle16"/>
          <w:lang w:val="en-US" w:eastAsia="en-US"/>
        </w:rPr>
        <w:t xml:space="preserve">29 </w:t>
      </w:r>
      <w:r>
        <w:rPr>
          <w:rStyle w:val="CharStyle16"/>
        </w:rPr>
        <w:t xml:space="preserve">Федерального 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44-ФЗ, является включение кода товара (ОКПД2 или КТРУ) в указанный Перечень, а в данном случае такой код отсутствует, у Заказчика не возникло обязанности по установлению соответствующих преимуществ.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rStyle w:val="CharStyle16"/>
        </w:rPr>
        <w:t>Таким образом, довод жалобы является необоснованным.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3" w:val="left"/>
        </w:tabs>
        <w:bidi w:val="0"/>
        <w:spacing w:before="0" w:after="0"/>
        <w:ind w:left="0" w:right="0" w:firstLine="820"/>
        <w:jc w:val="both"/>
      </w:pPr>
      <w:r>
        <w:rPr>
          <w:rStyle w:val="CharStyle16"/>
        </w:rPr>
        <w:t xml:space="preserve">По доводу жалобы о нарушении правил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КТРУ), Комиссия Управления приходит к выводу о его обоснованности по следующим основаниям.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 установлено, что Заказчик, за исключением случаев осуществления закупки товаров, работ, услуг путем проведения электронного запроса котировок либо закупки у единственного поставщика (подрядчика, исполнителя), обязан осуществлять закупки товаров, работ, услуг, включенных в перечень, установленный Правительством Российской Федерации, либо в дополнительный перечень, установленный высшим исполнительным органом государственной власти субъекта Российской Федерации при осуществлении закупок товаров, работ, услуг для обеспечения нужд субъекта Российской Федерации путем проведения аукционов.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rStyle w:val="CharStyle16"/>
        </w:rPr>
        <w:t xml:space="preserve">Постановлением Правительства РФ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установлены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Правила </w:t>
      </w:r>
      <w:r>
        <w:rPr>
          <w:rStyle w:val="CharStyle16"/>
          <w:lang w:val="en-US" w:eastAsia="en-US"/>
        </w:rPr>
        <w:t>№ 145).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rStyle w:val="CharStyle16"/>
        </w:rPr>
        <w:t xml:space="preserve">Согласно пункта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Правил </w:t>
      </w:r>
      <w:r>
        <w:rPr>
          <w:rStyle w:val="CharStyle16"/>
          <w:lang w:val="en-US" w:eastAsia="en-US"/>
        </w:rPr>
        <w:t xml:space="preserve">№ 145 </w:t>
      </w:r>
      <w:r>
        <w:rPr>
          <w:rStyle w:val="CharStyle16"/>
        </w:rPr>
        <w:t xml:space="preserve">Заказчики обязаны применять информацию, включенную в позицию каталога в соответствии с подпунктами "а"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"г" и "е"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"з" пункта </w:t>
      </w:r>
      <w:r>
        <w:rPr>
          <w:rStyle w:val="CharStyle16"/>
          <w:lang w:val="en-US" w:eastAsia="en-US"/>
        </w:rPr>
        <w:t xml:space="preserve">10 </w:t>
      </w:r>
      <w:r>
        <w:rPr>
          <w:rStyle w:val="CharStyle16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февраля </w:t>
      </w:r>
      <w:r>
        <w:rPr>
          <w:rStyle w:val="CharStyle16"/>
          <w:lang w:val="en-US" w:eastAsia="en-US"/>
        </w:rPr>
        <w:t xml:space="preserve">2017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145 </w:t>
      </w:r>
      <w:r>
        <w:rPr>
          <w:rStyle w:val="CharStyle16"/>
        </w:rPr>
        <w:t>«Об утверждении Правил формирования 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6"/>
        </w:rPr>
        <w:t>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/>
        <w:ind w:left="0" w:right="0" w:firstLine="720"/>
        <w:jc w:val="both"/>
      </w:pPr>
      <w:r>
        <w:rPr>
          <w:rStyle w:val="CharStyle16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1" w:val="left"/>
        </w:tabs>
        <w:bidi w:val="0"/>
        <w:spacing w:before="0" w:after="0"/>
        <w:ind w:left="0" w:right="0" w:firstLine="800"/>
        <w:jc w:val="both"/>
      </w:pPr>
      <w:r>
        <w:rPr>
          <w:rStyle w:val="CharStyle16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6" w:val="left"/>
        </w:tabs>
        <w:bidi w:val="0"/>
        <w:spacing w:before="0" w:after="0"/>
        <w:ind w:left="0" w:right="0" w:firstLine="800"/>
        <w:jc w:val="both"/>
      </w:pPr>
      <w:r>
        <w:rPr>
          <w:rStyle w:val="CharStyle16"/>
        </w:rPr>
        <w:t>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00"/>
        <w:jc w:val="both"/>
      </w:pPr>
      <w:r>
        <w:rPr>
          <w:rStyle w:val="CharStyle16"/>
        </w:rPr>
        <w:t xml:space="preserve">Согласно извещения по позициям с идентификационными номерами </w:t>
      </w:r>
      <w:r>
        <w:rPr>
          <w:rStyle w:val="CharStyle16"/>
          <w:lang w:val="en-US" w:eastAsia="en-US"/>
        </w:rPr>
        <w:t xml:space="preserve">213289102, 213289103, 213289104 </w:t>
      </w:r>
      <w:r>
        <w:rPr>
          <w:rStyle w:val="CharStyle16"/>
        </w:rPr>
        <w:t xml:space="preserve">с установленным кодом ОКПД: </w:t>
      </w:r>
      <w:r>
        <w:rPr>
          <w:rStyle w:val="CharStyle16"/>
          <w:lang w:val="en-US" w:eastAsia="en-US"/>
        </w:rPr>
        <w:t xml:space="preserve">32.50.13.110, </w:t>
      </w:r>
      <w:r>
        <w:rPr>
          <w:rStyle w:val="CharStyle16"/>
        </w:rPr>
        <w:t xml:space="preserve">которому соответствует код КТРУ </w:t>
      </w:r>
      <w:r>
        <w:rPr>
          <w:rStyle w:val="CharStyle16"/>
          <w:lang w:val="en-US" w:eastAsia="en-US"/>
        </w:rPr>
        <w:t>32.50.13.110-00005030.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00"/>
        <w:jc w:val="both"/>
      </w:pPr>
      <w:r>
        <w:rPr>
          <w:rStyle w:val="CharStyle16"/>
        </w:rPr>
        <w:t>При этом, позиции КТРУ к вышеуказанным позициям извещения Заказчиком не применены.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00"/>
        <w:jc w:val="both"/>
      </w:pPr>
      <w:r>
        <w:rPr>
          <w:rStyle w:val="CharStyle16"/>
        </w:rPr>
        <w:t xml:space="preserve">Таким образом, действия Заказчика нарушают требования частьи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44-ФЗ, пункта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Правил использования КТРУ, утвержденных Постановлением Правительства РФ от </w:t>
      </w:r>
      <w:r>
        <w:rPr>
          <w:rStyle w:val="CharStyle16"/>
          <w:lang w:val="en-US" w:eastAsia="en-US"/>
        </w:rPr>
        <w:t>08.02.2017 № 145.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00"/>
        <w:jc w:val="both"/>
      </w:pPr>
      <w:r>
        <w:rPr>
          <w:rStyle w:val="CharStyle16"/>
        </w:rPr>
        <w:t xml:space="preserve">Вместе с тем, поскольку указанное нарушение требований 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 не повлияло на проведение закупочной процедуры и подведение ее итогов, оснований для выдачи предписания не имеется.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6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16"/>
        </w:rPr>
        <w:t xml:space="preserve">Комиссия, руководствуясь статьей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статьей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Style w:val="CharStyle16"/>
          <w:b/>
          <w:bCs/>
        </w:rPr>
        <w:t xml:space="preserve">РЕШИЛА </w:t>
      </w:r>
      <w:r>
        <w:rPr>
          <w:rStyle w:val="CharStyle16"/>
          <w:b/>
          <w:bCs/>
          <w:lang w:val="en-US" w:eastAsia="en-US"/>
        </w:rPr>
        <w:t>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1" w:val="left"/>
        </w:tabs>
        <w:bidi w:val="0"/>
        <w:spacing w:before="0" w:after="0"/>
        <w:ind w:left="0" w:right="0" w:firstLine="800"/>
        <w:jc w:val="both"/>
      </w:pPr>
      <w:r>
        <w:rPr>
          <w:rStyle w:val="CharStyle16"/>
        </w:rPr>
        <w:t xml:space="preserve">Признать жалобу ИП Бондаренко И.Н. на действия ГБУЗ СК «Ставропольская краевая клиническая больница» по факту осуществления закупки путем проведения запроса котировок в электронной форме </w:t>
      </w:r>
      <w:r>
        <w:rPr>
          <w:rStyle w:val="CharStyle16"/>
          <w:lang w:val="en-US" w:eastAsia="en-US"/>
        </w:rPr>
        <w:t>№</w:t>
      </w:r>
      <w:r>
        <w:rPr>
          <w:rStyle w:val="CharStyle16"/>
          <w:sz w:val="26"/>
          <w:szCs w:val="26"/>
          <w:lang w:val="en-US" w:eastAsia="en-US"/>
        </w:rPr>
        <w:t xml:space="preserve">0321200022026000784 </w:t>
      </w:r>
      <w:r>
        <w:rPr>
          <w:rStyle w:val="CharStyle16"/>
          <w:sz w:val="26"/>
          <w:szCs w:val="26"/>
        </w:rPr>
        <w:t xml:space="preserve">«Поставка изделий медицинского назначения»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обоснованной в части второго довода.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1" w:val="left"/>
        </w:tabs>
        <w:bidi w:val="0"/>
        <w:spacing w:before="0" w:after="320"/>
        <w:ind w:left="0" w:right="0" w:firstLine="800"/>
        <w:jc w:val="both"/>
      </w:pPr>
      <w:r>
        <w:rPr>
          <w:rStyle w:val="CharStyle16"/>
        </w:rPr>
        <w:t xml:space="preserve">По результатам проведения в порядке 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44-ФЗ внеплановой проверки признать действия заказчика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ГБУЗ СК «Ставропольская краевая клиническая больница», нарушившими часть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>Закона №44-ФЗ,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6"/>
          <w:color w:val="111111"/>
        </w:rPr>
        <w:t xml:space="preserve">Постановление Правительства РФ от </w:t>
      </w:r>
      <w:r>
        <w:rPr>
          <w:rStyle w:val="CharStyle16"/>
          <w:color w:val="111111"/>
          <w:lang w:val="en-US" w:eastAsia="en-US"/>
        </w:rPr>
        <w:t xml:space="preserve">08.02.2017 № 145, </w:t>
      </w:r>
      <w:r>
        <w:rPr>
          <w:rStyle w:val="CharStyle16"/>
        </w:rPr>
        <w:t>в связи с тем, что нарушение не повлияло и не могло повлиять на результаты проведения закупки, предписание не выдавать.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2" w:val="left"/>
        </w:tabs>
        <w:bidi w:val="0"/>
        <w:spacing w:before="0" w:after="0"/>
        <w:ind w:left="0" w:right="0" w:firstLine="820"/>
        <w:jc w:val="both"/>
      </w:pPr>
      <w:r>
        <w:rPr>
          <w:rStyle w:val="CharStyle16"/>
        </w:rPr>
        <w:t xml:space="preserve">Передать материалы дела должностному лицу Ставропольского УФАС России для решения вопроса о возбуждения дела об административном правонарушении по 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7.30.1 </w:t>
      </w:r>
      <w:r>
        <w:rPr>
          <w:rStyle w:val="CharStyle16"/>
        </w:rPr>
        <w:t>КоАП РФ в отношении должностного лица допустившего нарушения Закона №44-ФЗ.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rStyle w:val="CharStyle16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6" w:right="538" w:bottom="736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1653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317500</wp:posOffset>
                </wp:positionV>
                <wp:extent cx="1825625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00000000000003pt;margin-top:25.pt;width:143.75pt;height:19.900000000000002pt;z-index:-125829375;mso-wrap-distance-left:0;mso-wrap-distance-top:25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1635" distB="0" distL="0" distR="1786255" simplePos="0" relativeHeight="125829380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381635</wp:posOffset>
            </wp:positionV>
            <wp:extent cx="359410" cy="40830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479425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pt;margin-top:37.7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216535" distL="0" distR="0" simplePos="0" relativeHeight="125829381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317500</wp:posOffset>
                </wp:positionV>
                <wp:extent cx="102997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69999999999999pt;margin-top:25.pt;width:81.100000000000009pt;height:19.900000000000002pt;z-index:-125829372;mso-wrap-distance-left:0;mso-wrap-distance-top:25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rStyle w:val="CharStyle25"/>
          <w:color w:val="FFFFFF"/>
          <w:sz w:val="11"/>
          <w:szCs w:val="11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Соколов Евгений Анатольевич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00FA6B784FE</w:t>
      </w:r>
      <w:r>
        <w:rPr>
          <w:rStyle w:val="CharStyle25"/>
          <w:color w:val="292929"/>
        </w:rPr>
        <w:t>1</w:t>
      </w:r>
      <w:r>
        <w:rPr>
          <w:rStyle w:val="CharStyle25"/>
          <w:lang w:val="en-US" w:eastAsia="en-US"/>
        </w:rPr>
        <w:t>99EF6925BAD25</w:t>
      </w:r>
      <w:r>
        <w:rPr>
          <w:rStyle w:val="CharStyle25"/>
          <w:color w:val="292929"/>
        </w:rPr>
        <w:t>1</w:t>
      </w:r>
      <w:r>
        <w:rPr>
          <w:rStyle w:val="CharStyle25"/>
        </w:rPr>
        <w:t>7В93ЕВ06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5"/>
        </w:rPr>
        <w:t>Действителен с 12.03.2026 по 05.06.2027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83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05000000000001pt;margin-top:11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С.Г. Манаенко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rStyle w:val="CharStyle25"/>
          <w:color w:val="FFFFFF"/>
          <w:sz w:val="11"/>
          <w:szCs w:val="11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Манаенко Сергей Геннадьевич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7B5283F427635DF8561A9C5815CAC95F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5"/>
        </w:rPr>
        <w:t>Действителен с 05.12.2025 по 28.02.2027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6"/>
        </w:rPr>
        <w:t>А.З. Дзыба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rStyle w:val="CharStyle25"/>
          <w:color w:val="FFFFFF"/>
          <w:sz w:val="11"/>
          <w:szCs w:val="11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Дзыба Айна Зауровна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008F955CBE98550923805A1D54A0B8306C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080" w:line="240" w:lineRule="auto"/>
        <w:ind w:right="0" w:firstLine="0"/>
        <w:jc w:val="left"/>
      </w:pPr>
      <w:r>
        <w:rPr>
          <w:rStyle w:val="CharStyle25"/>
        </w:rPr>
        <w:t>Действителен с 12.11.2025 по 05.02.2027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Исп.Дзыба А.З.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30"/>
        </w:rPr>
        <w:t>тел.тел.(8652) 25-74-05,вн.555 +7 (499) 755-23-23, доб. 026-555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22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9910445</wp:posOffset>
              </wp:positionV>
              <wp:extent cx="6616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2026-5617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649999999999999pt;margin-top:780.35000000000002pt;width:52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2026-5617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2026-5617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70000000000005pt;width:52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2026-5617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656590</wp:posOffset>
              </wp:positionV>
              <wp:extent cx="48895" cy="698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8.90000000000003pt;margin-top:51.700000000000003pt;width:3.85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0">
    <w:name w:val="Body text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spacing w:after="5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