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Республике Башкортостан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6"/>
        </w:rPr>
        <w:t>ул. Пушкина, 95, г. Уфа, 450008</w:t>
        <w:br/>
        <w:t>тел. (347) 273-34-05, факс (347) 272-58-82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"mailto:to02@fas.gov.ru" </w:instrText>
      </w:r>
      <w:r>
        <w:fldChar w:fldCharType="separate"/>
      </w:r>
      <w:r>
        <w:rPr>
          <w:rStyle w:val="CharStyle6"/>
          <w:lang w:val="en-US" w:eastAsia="en-US"/>
        </w:rPr>
        <w:t>to02@fas.gov.ru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31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rStyle w:val="CharStyle9"/>
        </w:rPr>
        <w:tab/>
        <w:t xml:space="preserve"> №</w:t>
        <w:tab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</w:pPr>
      <w:r>
        <w:rPr>
          <w:rStyle w:val="CharStyle9"/>
        </w:rPr>
        <w:t xml:space="preserve">На№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2"/>
          <w:sz w:val="24"/>
          <w:szCs w:val="24"/>
        </w:rPr>
        <w:t>Решение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ГКУ УМТО МЗ РБ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"mailto:gkumz_zakupki@doctorrb.ru" </w:instrText>
      </w:r>
      <w:r>
        <w:fldChar w:fldCharType="separate"/>
      </w:r>
      <w:r>
        <w:rPr>
          <w:rStyle w:val="CharStyle15"/>
          <w:lang w:val="en-US" w:eastAsia="en-US"/>
        </w:rPr>
        <w:t>gkumz_zakupki@doctorrb.ru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ГОСУДАРСТВЕННОЕ КАЗЕННОЕ УЧРЕЖДЕНИЕ РЕСПУБЛИКИ БАШКОРТОСТАН "РЕСПУБЛИКАНСКИЙ ЦЕНТР ТОРГОВ"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"mailto:GKURBRCT@Bashkortostan.ru" </w:instrText>
      </w:r>
      <w:r>
        <w:fldChar w:fldCharType="separate"/>
      </w:r>
      <w:r>
        <w:rPr>
          <w:rStyle w:val="CharStyle15"/>
          <w:lang w:val="en-US" w:eastAsia="en-US"/>
        </w:rPr>
        <w:t>GKURBRCT@Bashkortostan.ru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"mailto:Ishkinina.RM@bashkortostan.ru" </w:instrText>
      </w:r>
      <w:r>
        <w:fldChar w:fldCharType="separate"/>
      </w:r>
      <w:r>
        <w:rPr>
          <w:rStyle w:val="CharStyle15"/>
          <w:lang w:val="en-US" w:eastAsia="en-US"/>
        </w:rPr>
        <w:t>Ishkinina.RM@bashkortostan.ru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ООО "Базис"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115280, г. Москва, ул. Мастеркова, д. 1 кв. 192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781" w:bottom="1313" w:left="1135" w:header="0" w:footer="3" w:gutter="0"/>
          <w:pgNumType w:start="1"/>
          <w:cols w:num="2" w:space="720" w:equalWidth="0">
            <w:col w:w="4066" w:space="1205"/>
            <w:col w:w="4714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"mailto:info@basispharm.ru" </w:instrText>
      </w:r>
      <w:r>
        <w:fldChar w:fldCharType="separate"/>
      </w:r>
      <w:r>
        <w:rPr>
          <w:rStyle w:val="CharStyle15"/>
          <w:lang w:val="en-US" w:eastAsia="en-US"/>
        </w:rPr>
        <w:t>info@basispharm.ru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4" w:after="11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9" w:right="0" w:bottom="140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5"/>
          <w:b/>
          <w:bCs/>
        </w:rPr>
        <w:t>РЕШЕНИЕ № ТО002/06/106-879/2026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7301" w:val="left"/>
        </w:tabs>
        <w:bidi w:val="0"/>
        <w:spacing w:before="0" w:after="200" w:line="240" w:lineRule="auto"/>
        <w:ind w:left="0" w:right="0" w:firstLine="0"/>
        <w:jc w:val="both"/>
      </w:pPr>
      <w:r>
        <w:rPr>
          <w:rStyle w:val="CharStyle15"/>
        </w:rPr>
        <w:t>«13» мая 2026 года</w:t>
        <w:tab/>
        <w:t>г. Уфа, ул. Пушкина, 95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Председатель Комиссии – начальник отдела контроля закупок Управления Федеральной антимонопольной службы по Республике – Арсланов А.А.;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специалист-эксперт отдела контроля закупок – Исламов И.Т.;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специалист-эксперт отдела контроля закупок – Шакиров Д.Р.;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Посредством видеоконференцсвязи: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  <w:b/>
          <w:bCs/>
        </w:rPr>
        <w:t xml:space="preserve">Заказчик: </w:t>
      </w:r>
      <w:r>
        <w:rPr>
          <w:rStyle w:val="CharStyle15"/>
        </w:rPr>
        <w:t>ГКУ УМТО МЗ РБ;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  <w:b/>
          <w:bCs/>
        </w:rPr>
        <w:t xml:space="preserve">Уполномоченное учреждение: </w:t>
      </w:r>
      <w:r>
        <w:rPr>
          <w:rStyle w:val="CharStyle15"/>
        </w:rPr>
        <w:t>ГКУ РБ РЦТ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15"/>
          <w:b/>
          <w:bCs/>
        </w:rPr>
        <w:t xml:space="preserve">Заявитель: </w:t>
      </w:r>
      <w:r>
        <w:rPr>
          <w:rStyle w:val="CharStyle15"/>
        </w:rPr>
        <w:t>ООО «БАЗИС»,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5"/>
          <w:b/>
          <w:bCs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В адрес Управления Федеральной антимонопольной службы по Республике Башкортостан поступили жалобы от ООО «БАЗИС» (вх.: 7100/26, 7101/26 от 08.05.2026) на действия комиссии по осуществлению закупок Заказчика Уполномоченного учреждения при проведении закупок: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9" w:val="left"/>
        </w:tabs>
        <w:bidi w:val="0"/>
        <w:spacing w:before="0" w:after="200" w:line="240" w:lineRule="auto"/>
        <w:ind w:left="0" w:right="0" w:firstLine="860"/>
        <w:jc w:val="both"/>
      </w:pPr>
      <w:r>
        <w:rPr>
          <w:rStyle w:val="CharStyle15"/>
        </w:rPr>
        <w:t>) закупка № 0801500001126000717 « Поставка специализированного продукта лечебного питания (Специализированный продукт детского диетического</w:t>
      </w:r>
    </w:p>
    <w:p>
      <w:pPr>
        <w:widowControl w:val="0"/>
        <w:spacing w:line="1" w:lineRule="exact"/>
      </w:pPr>
      <w:r>
        <w:drawing>
          <wp:anchor distT="7620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76200</wp:posOffset>
            </wp:positionV>
            <wp:extent cx="1517650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лечебного питания для детей старше </w:t>
      </w:r>
      <w:r>
        <w:rPr>
          <w:rStyle w:val="CharStyle15"/>
          <w:lang w:val="en-US" w:eastAsia="en-US"/>
        </w:rPr>
        <w:t xml:space="preserve">7 </w:t>
      </w:r>
      <w:r>
        <w:rPr>
          <w:rStyle w:val="CharStyle15"/>
        </w:rPr>
        <w:t xml:space="preserve">лет, больных фенилкетонурией, </w:t>
      </w:r>
      <w:r>
        <w:rPr>
          <w:rStyle w:val="CharStyle15"/>
          <w:lang w:val="en-US" w:eastAsia="en-US"/>
        </w:rPr>
        <w:t xml:space="preserve">"COMIDA- PKU C </w:t>
      </w:r>
      <w:r>
        <w:rPr>
          <w:rStyle w:val="CharStyle15"/>
        </w:rPr>
        <w:t>формула" или эквивалент) для обеспечения отдельных категорий граждан, имеющих право на меры социальной поддержки, страдающих жизнеугрожающими и хроническими прогрессирующими редкими (орфанными) заболеваниями при оказании амбулаторно-поликлинической помощи за счет средств бюджета Республики Башкортостан в 2026г.»;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  <w:lang w:val="en-US" w:eastAsia="en-US"/>
        </w:rPr>
        <w:t xml:space="preserve">) </w:t>
      </w:r>
      <w:r>
        <w:rPr>
          <w:rStyle w:val="CharStyle15"/>
        </w:rPr>
        <w:t xml:space="preserve">закупка </w:t>
      </w:r>
      <w:r>
        <w:rPr>
          <w:rStyle w:val="CharStyle15"/>
          <w:lang w:val="en-US" w:eastAsia="en-US"/>
        </w:rPr>
        <w:t xml:space="preserve">№ 0801500001126000739 </w:t>
      </w:r>
      <w:r>
        <w:rPr>
          <w:rStyle w:val="CharStyle15"/>
        </w:rPr>
        <w:t xml:space="preserve">«Поставка специализированного продукта лечебного питания (Специализированный продукт детского диетического лечебного питания для детей старше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года, больных фенилкетонурией, </w:t>
      </w:r>
      <w:r>
        <w:rPr>
          <w:rStyle w:val="CharStyle15"/>
          <w:lang w:val="en-US" w:eastAsia="en-US"/>
        </w:rPr>
        <w:t xml:space="preserve">"COMIDA- PKU B </w:t>
      </w:r>
      <w:r>
        <w:rPr>
          <w:rStyle w:val="CharStyle15"/>
        </w:rPr>
        <w:t>формула" или эквивалент) для обеспечения отдельных категорий граждан, имеющих право на меры социальной поддержки, страдающих жизнеугрожающими и хроническими прогрессирующими редкими (орфанными) заболеваниями при оказании амбулаторно-поликлинической помощи за счет средств бюджета Республики Башкортостан в 2026г.»;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По мнению Заявителя, Заказчиком, Уполномоченным учреждением нарушен Федеральный закон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Закон о контрактной системе), а именно жалоба на действия (бездействия) комиссии по осуществлению закупок Заказчика, а именно, не согласен с результатом определения поставщика, считает, что его законные права нарушены, в связи с чем сообщает следующее: товарный знак на предлагаемый товар отсутствует. Основным документом, разрешающим оборот товара на территории ЕАЭС, является СГР (свидетельство о государственной регистрации) </w:t>
      </w:r>
      <w:r>
        <w:rPr>
          <w:rStyle w:val="CharStyle15"/>
          <w:lang w:val="en-US" w:eastAsia="en-US"/>
        </w:rPr>
        <w:t xml:space="preserve">№ KZ.16.01.98.007.R.000813.12.23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 xml:space="preserve">06.12.2023 </w:t>
      </w:r>
      <w:r>
        <w:rPr>
          <w:rStyle w:val="CharStyle15"/>
        </w:rPr>
        <w:t xml:space="preserve">года. Продукт включен в Перечень специализированных продуктов лечебного питания для детей-инвалидов, утвержденный распоряжением Правительства Российской Федерации от </w:t>
      </w:r>
      <w:r>
        <w:rPr>
          <w:rStyle w:val="CharStyle15"/>
          <w:lang w:val="en-US" w:eastAsia="en-US"/>
        </w:rPr>
        <w:t xml:space="preserve">11 </w:t>
      </w:r>
      <w:r>
        <w:rPr>
          <w:rStyle w:val="CharStyle15"/>
        </w:rPr>
        <w:t xml:space="preserve">декабря </w:t>
      </w:r>
      <w:r>
        <w:rPr>
          <w:rStyle w:val="CharStyle15"/>
          <w:lang w:val="en-US" w:eastAsia="en-US"/>
        </w:rPr>
        <w:t xml:space="preserve">2023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 xml:space="preserve">N </w:t>
      </w:r>
      <w:r>
        <w:rPr>
          <w:rStyle w:val="CharStyle15"/>
        </w:rPr>
        <w:t xml:space="preserve">3551-р (ред. от </w:t>
      </w:r>
      <w:r>
        <w:rPr>
          <w:rStyle w:val="CharStyle15"/>
          <w:lang w:val="en-US" w:eastAsia="en-US"/>
        </w:rPr>
        <w:t xml:space="preserve">23.01.2025) </w:t>
      </w:r>
      <w:r>
        <w:rPr>
          <w:rStyle w:val="CharStyle15"/>
        </w:rPr>
        <w:t xml:space="preserve">под зарегистрированным торговым наименованием, а именно: Специализированный продукт детского диетического лечебного питания для детей старше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года, больных фенилкетонурией </w:t>
      </w:r>
      <w:r>
        <w:rPr>
          <w:rStyle w:val="CharStyle15"/>
          <w:lang w:val="en-US" w:eastAsia="en-US"/>
        </w:rPr>
        <w:t xml:space="preserve">"COMIDA- PKU </w:t>
      </w:r>
      <w:r>
        <w:rPr>
          <w:rStyle w:val="CharStyle15"/>
        </w:rPr>
        <w:t>В формула".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Жалобы поданы в соответствии с требованиями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Информация о поступлении жалоб в соответствии с ч.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>Закона о контрактной системе размещена в единой информационной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Заказчиком, Уполномоченным учреждением была представлена информация по закупкам: </w:t>
      </w:r>
      <w:r>
        <w:rPr>
          <w:rStyle w:val="CharStyle15"/>
          <w:lang w:val="en-US" w:eastAsia="en-US"/>
        </w:rPr>
        <w:t>№ 0801500001126000717 № 0801500001126000739.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Комиссия Башкортостанского УФАС России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Комиссия), изучив и рассмотрев представленные материалы дела, установила следующее.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  <w:lang w:val="en-US" w:eastAsia="en-US"/>
        </w:rPr>
        <w:t xml:space="preserve">.04.2026 </w:t>
      </w:r>
      <w:r>
        <w:rPr>
          <w:rStyle w:val="CharStyle15"/>
        </w:rPr>
        <w:t xml:space="preserve">года в единой информационной системе Заказчиком размещено извещение о проведении закупки </w:t>
      </w:r>
      <w:r>
        <w:rPr>
          <w:rStyle w:val="CharStyle15"/>
          <w:lang w:val="en-US" w:eastAsia="en-US"/>
        </w:rPr>
        <w:t>№ 0801500001126000717.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Начальная (максимальная) цена контракта </w:t>
      </w:r>
      <w:r>
        <w:rPr>
          <w:rStyle w:val="CharStyle15"/>
          <w:lang w:val="en-US" w:eastAsia="en-US"/>
        </w:rPr>
        <w:t xml:space="preserve">— 5 190 138,00 </w:t>
      </w:r>
      <w:r>
        <w:rPr>
          <w:rStyle w:val="CharStyle15"/>
        </w:rPr>
        <w:t>руб.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Срок окончания подачи заявок </w:t>
      </w:r>
      <w:r>
        <w:rPr>
          <w:rStyle w:val="CharStyle15"/>
          <w:lang w:val="en-US" w:eastAsia="en-US"/>
        </w:rPr>
        <w:t>— 04.05.2026.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  <w:lang w:val="en-US" w:eastAsia="en-US"/>
        </w:rPr>
        <w:t xml:space="preserve">.04.2026 </w:t>
      </w:r>
      <w:r>
        <w:rPr>
          <w:rStyle w:val="CharStyle15"/>
        </w:rPr>
        <w:t xml:space="preserve">года в единой информационной системе Заказчиком размещено извещение о проведении закупки </w:t>
      </w:r>
      <w:r>
        <w:rPr>
          <w:rStyle w:val="CharStyle15"/>
          <w:lang w:val="en-US" w:eastAsia="en-US"/>
        </w:rPr>
        <w:t>№ 0801500001126000739.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Начальная (максимальная) цена контракта </w:t>
      </w:r>
      <w:r>
        <w:rPr>
          <w:rStyle w:val="CharStyle15"/>
          <w:lang w:val="en-US" w:eastAsia="en-US"/>
        </w:rPr>
        <w:t xml:space="preserve">— 26 847 488,00 </w:t>
      </w:r>
      <w:r>
        <w:rPr>
          <w:rStyle w:val="CharStyle15"/>
        </w:rPr>
        <w:t>руб.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Срок окончания подачи заявок </w:t>
      </w:r>
      <w:r>
        <w:rPr>
          <w:rStyle w:val="CharStyle15"/>
          <w:lang w:val="en-US" w:eastAsia="en-US"/>
        </w:rPr>
        <w:t>— 05.05.2026.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Согласно подпункту «а» пункта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 xml:space="preserve">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предложение участника закупки в отношении объекта закупки с учетом положений 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 xml:space="preserve">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системе, товарный знак (при наличии у товара товарного знака).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В составе извещений о проведении закупок: </w:t>
      </w:r>
      <w:r>
        <w:rPr>
          <w:rStyle w:val="CharStyle15"/>
          <w:lang w:val="en-US" w:eastAsia="en-US"/>
        </w:rPr>
        <w:t xml:space="preserve">№0801500001126000717; №0801500001126000739 </w:t>
      </w:r>
      <w:r>
        <w:rPr>
          <w:rStyle w:val="CharStyle15"/>
        </w:rPr>
        <w:t xml:space="preserve">размещены электронные документы «Требования к содержанию и составу заявки на участие в электронном конкурсе и инструкция по ее заполнению» (далее </w:t>
      </w:r>
      <w:r>
        <w:rPr>
          <w:rStyle w:val="CharStyle15"/>
          <w:lang w:val="en-US" w:eastAsia="en-US"/>
        </w:rPr>
        <w:t xml:space="preserve">— </w:t>
      </w:r>
      <w:r>
        <w:rPr>
          <w:rStyle w:val="CharStyle15"/>
        </w:rPr>
        <w:t xml:space="preserve">Требования к заявке), пунктом </w:t>
      </w:r>
      <w:r>
        <w:rPr>
          <w:rStyle w:val="CharStyle15"/>
          <w:lang w:val="en-US" w:eastAsia="en-US"/>
        </w:rPr>
        <w:t xml:space="preserve">5.2.1 </w:t>
      </w:r>
      <w:r>
        <w:rPr>
          <w:rStyle w:val="CharStyle15"/>
        </w:rPr>
        <w:t>которого предусмотрено, что предложение участника закупки в отношении объекта закупки должно содержать характеристики предлагаемого участником закупки товара, соответствующие показателям, установленным в описании объекта закупки, товарный знак (при наличии у товара товарного знака).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Участником закупки с идентификационным номером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(ООО «Базис») предложен к поставке товар: «Специализированный продукт детского диетического лечебного питания для детей старше </w:t>
      </w:r>
      <w:r>
        <w:rPr>
          <w:rStyle w:val="CharStyle15"/>
          <w:lang w:val="en-US" w:eastAsia="en-US"/>
        </w:rPr>
        <w:t xml:space="preserve">7 </w:t>
      </w:r>
      <w:r>
        <w:rPr>
          <w:rStyle w:val="CharStyle15"/>
        </w:rPr>
        <w:t xml:space="preserve">лет, больных фенилкетонурией </w:t>
      </w:r>
      <w:r>
        <w:rPr>
          <w:rStyle w:val="CharStyle15"/>
          <w:lang w:val="en-US" w:eastAsia="en-US"/>
        </w:rPr>
        <w:t xml:space="preserve">«COMIDA- PKU </w:t>
      </w:r>
      <w:r>
        <w:rPr>
          <w:rStyle w:val="CharStyle15"/>
        </w:rPr>
        <w:t>С формула».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Согласно данным информационной системы Федеральной службы по интеллектуальной собственности </w:t>
      </w:r>
      <w:r>
        <w:rPr>
          <w:rStyle w:val="CharStyle15"/>
          <w:lang w:val="en-US" w:eastAsia="en-US"/>
        </w:rPr>
        <w:t>(</w:t>
      </w:r>
      <w:r>
        <w:fldChar w:fldCharType="begin"/>
      </w:r>
      <w:r>
        <w:rPr/>
        <w:instrText> HYPERLINK "https://searchplatform.rospatent.gov" </w:instrText>
      </w:r>
      <w:r>
        <w:fldChar w:fldCharType="separate"/>
      </w:r>
      <w:r>
        <w:rPr>
          <w:rStyle w:val="CharStyle15"/>
          <w:lang w:val="en-US" w:eastAsia="en-US"/>
        </w:rPr>
        <w:t>https://searchplatform.rospatent.gov</w:t>
      </w:r>
      <w:r>
        <w:fldChar w:fldCharType="end"/>
      </w:r>
      <w:r>
        <w:rPr>
          <w:rStyle w:val="CharStyle15"/>
          <w:lang w:val="en-US" w:eastAsia="en-US"/>
        </w:rPr>
        <w:t xml:space="preserve"> ru/), </w:t>
      </w:r>
      <w:r>
        <w:rPr>
          <w:rStyle w:val="CharStyle15"/>
        </w:rPr>
        <w:t xml:space="preserve">товарный знак </w:t>
      </w:r>
      <w:r>
        <w:rPr>
          <w:rStyle w:val="CharStyle15"/>
          <w:lang w:val="en-US" w:eastAsia="en-US"/>
        </w:rPr>
        <w:t xml:space="preserve">«Comidamed» </w:t>
      </w:r>
      <w:r>
        <w:rPr>
          <w:rStyle w:val="CharStyle15"/>
        </w:rPr>
        <w:t>зарегистрирован на территории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1482 </w:t>
      </w:r>
      <w:r>
        <w:rPr>
          <w:rStyle w:val="CharStyle15"/>
        </w:rPr>
        <w:t>Гражданского кодекса РФ в качестве товарных знаков могут быть зарегистрированы словесные, изобразительные, объемные и другие обозначения или их комбинации.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Согласно позиции Федеральной антимонопольной службы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ФАС России), изложенной в письме от </w:t>
      </w:r>
      <w:r>
        <w:rPr>
          <w:rStyle w:val="CharStyle15"/>
          <w:lang w:val="en-US" w:eastAsia="en-US"/>
        </w:rPr>
        <w:t xml:space="preserve">29.08.2025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ГР/81837/25 «По вопросу указания сведений о товарном знаке при подаче заявки на участие в закупке»: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«Таким образом, во исполнение подпункта "а" пункта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 xml:space="preserve">Закона о контрактной системе участнику закупки в предложении в отношении предлагаемого к поставке товара надлежит указывать информацию о товарном знаке, сведения о котором содержатся в Государственном реестре товарных знаков (далее </w:t>
      </w:r>
      <w:r>
        <w:rPr>
          <w:rStyle w:val="CharStyle15"/>
          <w:lang w:val="en-US" w:eastAsia="en-US"/>
        </w:rPr>
        <w:t xml:space="preserve">— </w:t>
      </w:r>
      <w:r>
        <w:rPr>
          <w:rStyle w:val="CharStyle15"/>
        </w:rPr>
        <w:t>Реестр).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Заявка участника закупки рассматривается как несоответствующая требованиям Закона о контрактной системе в случае не указания участником закупки информации о наличии у предлагаемого к поставке товара товарного знака, если сведения о нем внесены в Реестр».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Также в письме ФАС России от </w:t>
      </w:r>
      <w:r>
        <w:rPr>
          <w:rStyle w:val="CharStyle15"/>
          <w:lang w:val="en-US" w:eastAsia="en-US"/>
        </w:rPr>
        <w:t xml:space="preserve">31.01.2025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ГР/7996/25 «О рассмотрении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обращения» указано, что в случае отсутствия в составе заявки сведений о товарном знаке, при наличии у комиссии по осуществлению закупок сведений о товарном знаке товара, принимается решение об отклонении такой заявки.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В соответствии с позицией Минфина России, изложенной в письме от </w:t>
      </w:r>
      <w:r>
        <w:rPr>
          <w:rStyle w:val="CharStyle15"/>
          <w:lang w:val="en-US" w:eastAsia="en-US"/>
        </w:rPr>
        <w:t xml:space="preserve">18.12.2023 № 24-01-10/122331, </w:t>
      </w:r>
      <w:r>
        <w:rPr>
          <w:rStyle w:val="CharStyle15"/>
        </w:rPr>
        <w:t xml:space="preserve">при формировании предложения в отношении объекта закупки, предусмотренного 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 xml:space="preserve">Закона о контрактной системе, формируются с использованием электронной площадки (путем заполнения экранных форм веб-интерфейса электронной площадки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в «структурированном виде»)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 соответствии с пунктом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>Закона о контрактной системе в извещении об осуществлении закупки. Указание участником закупки вышеуказанных наименования страны происхождения товара, товарного знака (при наличии у товара товарного знака), характеристик предлагаемого участником закупки товара в иных информации и документах, включаемых в заявку на участие в закупке в качестве приложений, не предусмотрено и не требуется.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Таким образом, довод Заявителя о том, что предлагаемый к поставке товар не имеет товарного знака является несостоятельным, что следует из вышеизложенных обстоятельств.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В нарушение установленных требований участник закупки в структурированной форме заявки не указал соответствующий товарный знак.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 xml:space="preserve">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>Закона о контрактной системе),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Согласно протоколам подведения итогов определения поставщика (подрядчика, исполнителя) от </w:t>
      </w:r>
      <w:r>
        <w:rPr>
          <w:rStyle w:val="CharStyle15"/>
          <w:lang w:val="en-US" w:eastAsia="en-US"/>
        </w:rPr>
        <w:t xml:space="preserve">04.05.2026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 xml:space="preserve">№ 0801500001126000717-2-1,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 xml:space="preserve">06.05.2026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 xml:space="preserve">№ 0801500001126000739-2-1 </w:t>
      </w:r>
      <w:r>
        <w:rPr>
          <w:rStyle w:val="CharStyle15"/>
        </w:rPr>
        <w:t>заявка Заявителя отклонена по следующему основанию: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«Непредставление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44-ФЗ) требованиям, установленным в извещении об осуществлении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Согласно пункту </w:t>
      </w:r>
      <w:r>
        <w:rPr>
          <w:rStyle w:val="CharStyle15"/>
          <w:lang w:val="en-US" w:eastAsia="en-US"/>
        </w:rPr>
        <w:t xml:space="preserve">5.2.1 </w:t>
      </w:r>
      <w:r>
        <w:rPr>
          <w:rStyle w:val="CharStyle15"/>
        </w:rPr>
        <w:t xml:space="preserve">Требований к содержанию и составу заявки на участие в электронном аукционе и инструкции по ее заполнению (пп. «а», п.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44-ФЗ) установлено, что участник закупки в отношении объекта закупки указывает характеристики предлагаемого участником закупки товара соответствующие показателям, установленным в описании объекта закупки, товарный знак (при наличии у товара товарного знака).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5"/>
        </w:rPr>
        <w:t>В предложении участника закупки, сформированного с использованием электронной площадки, товарный знак отсутствует. Таким образом, заявка участника закупки не соответствует требованиям извещения об осуществлении закупки.».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5"/>
        </w:rPr>
        <w:t>Таким образом, изучив содержание всех представленных пояснений документов и иной информации, комиссией Башкортостанского УФАС России, в действиях Заказчика, Уполномоченного учреждения нарушений законодательства о контрактной системе в сфере закупок для государственных и муниципальных нужд не установлено.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5"/>
        </w:rPr>
        <w:t>Жалобы признаются необоснованными.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860"/>
        <w:jc w:val="left"/>
      </w:pPr>
      <w:r>
        <w:rPr>
          <w:rStyle w:val="CharStyle15"/>
        </w:rPr>
        <w:t xml:space="preserve">На основании вышеизложенного и руководствуясь ст.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 xml:space="preserve">Федерального закона от 05.04.2013г.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 «О контрактной системе в сфере закупок товаров, работ услуг для обеспечения государственных и муниципальных нужд», Комиссия Башкортостанского УФАС России по контролю в сфере закупок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5"/>
          <w:b/>
          <w:bCs/>
        </w:rPr>
        <w:t>РЕШИЛА: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15"/>
        </w:rPr>
        <w:t>Признать жалобы ООО «БАЗИС» необоснованными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15"/>
        </w:rPr>
        <w:t>Решение может быть обжаловано в течение трех месяцев со дня его принятия.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6044565</wp:posOffset>
                </wp:positionH>
                <wp:positionV relativeFrom="paragraph">
                  <wp:posOffset>12700</wp:posOffset>
                </wp:positionV>
                <wp:extent cx="1146175" cy="1362710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6175" cy="1362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Арсланов А.А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Исламов И.Т.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5"/>
                              </w:rPr>
                              <w:t>Шакиров Д.Р.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5"/>
                              </w:rPr>
                              <w:t>Д.Р. Агзамова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75.94999999999999pt;margin-top:1.pt;width:90.25pt;height:107.3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Арсланов А.А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Исламов И.Т.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5"/>
                        </w:rPr>
                        <w:t>Шакиров Д.Р.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5"/>
                        </w:rPr>
                        <w:t>Д.Р. Агзамова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5"/>
        </w:rPr>
        <w:t>Председатель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0"/>
        <w:jc w:val="both"/>
      </w:pPr>
      <w:r>
        <w:rPr>
          <w:rStyle w:val="CharStyle15"/>
        </w:rPr>
        <w:t>Члены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Заместитель начальника отдела</w:t>
      </w:r>
    </w:p>
    <w:p>
      <w:pPr>
        <w:widowControl w:val="0"/>
        <w:spacing w:line="1" w:lineRule="exact"/>
      </w:pPr>
      <w:r>
        <w:drawing>
          <wp:anchor distT="355600" distB="0" distL="0" distR="1993265" simplePos="0" relativeHeight="125829381" behindDoc="0" locked="0" layoutInCell="1" allowOverlap="1">
            <wp:simplePos x="0" y="0"/>
            <wp:positionH relativeFrom="page">
              <wp:posOffset>2533015</wp:posOffset>
            </wp:positionH>
            <wp:positionV relativeFrom="paragraph">
              <wp:posOffset>355600</wp:posOffset>
            </wp:positionV>
            <wp:extent cx="389890" cy="59118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3044825</wp:posOffset>
                </wp:positionH>
                <wp:positionV relativeFrom="paragraph">
                  <wp:posOffset>803910</wp:posOffset>
                </wp:positionV>
                <wp:extent cx="1426210" cy="10985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62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CharStyle17"/>
                                <w:rFonts w:ascii="Georgia" w:eastAsia="Georgia" w:hAnsi="Georgia" w:cs="Georgia"/>
                                <w:color w:val="FFFFFF"/>
                                <w:sz w:val="13"/>
                                <w:szCs w:val="13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39.75pt;margin-top:63.300000000000004pt;width:112.3pt;height:8.6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Style w:val="CharStyle17"/>
                          <w:rFonts w:ascii="Georgia" w:eastAsia="Georgia" w:hAnsi="Georgia" w:cs="Georgia"/>
                          <w:color w:val="FFFFFF"/>
                          <w:sz w:val="13"/>
                          <w:szCs w:val="13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2996565</wp:posOffset>
                </wp:positionH>
                <wp:positionV relativeFrom="paragraph">
                  <wp:posOffset>453390</wp:posOffset>
                </wp:positionV>
                <wp:extent cx="1917065" cy="28321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065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35.95000000000002pt;margin-top:35.700000000000003pt;width:150.95000000000002pt;height:22.3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Агзамова Диана Раяновна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>Сертификат № 221</w:t>
      </w:r>
      <w:r>
        <w:rPr>
          <w:rStyle w:val="CharStyle21"/>
          <w:lang w:val="en-US" w:eastAsia="en-US"/>
        </w:rPr>
        <w:t>39E6FCE978F1DC93971</w:t>
      </w:r>
      <w:r>
        <w:rPr>
          <w:rStyle w:val="CharStyle21"/>
        </w:rPr>
        <w:t>1</w:t>
      </w:r>
      <w:r>
        <w:rPr>
          <w:rStyle w:val="CharStyle21"/>
          <w:lang w:val="en-US" w:eastAsia="en-US"/>
        </w:rPr>
        <w:t>A8E7A69D9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980" w:line="240" w:lineRule="auto"/>
        <w:ind w:right="0" w:firstLine="0"/>
        <w:jc w:val="left"/>
      </w:pPr>
      <w:r>
        <w:rPr>
          <w:rStyle w:val="CharStyle21"/>
        </w:rPr>
        <w:t>Действителен с 09.06.2025 по 02.09.2026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Исп.Исламов И.Т. тел.(347) 216-33-54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89" w:right="538" w:bottom="1403" w:left="110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10082530</wp:posOffset>
              </wp:positionV>
              <wp:extent cx="652145" cy="10668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2026-5621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25pt;margin-top:793.89999999999998pt;width:51.350000000000001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2026-5621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9854565</wp:posOffset>
              </wp:positionV>
              <wp:extent cx="652145" cy="10668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2026-5621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5pt;margin-top:775.95000000000005pt;width:51.35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2026-5621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2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F2F2F"/>
      <w:sz w:val="12"/>
      <w:szCs w:val="12"/>
      <w:u w:val="none"/>
    </w:rPr>
  </w:style>
  <w:style w:type="character" w:customStyle="1" w:styleId="CharStyle21">
    <w:name w:val="Body text (3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2F2F2F"/>
      <w:sz w:val="13"/>
      <w:szCs w:val="13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42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3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F2F2F"/>
      <w:sz w:val="12"/>
      <w:szCs w:val="12"/>
      <w:u w:val="none"/>
    </w:rPr>
  </w:style>
  <w:style w:type="paragraph" w:customStyle="1" w:styleId="Style20">
    <w:name w:val="Body text (3)"/>
    <w:basedOn w:val="Normal"/>
    <w:link w:val="CharStyle21"/>
    <w:pPr>
      <w:widowControl w:val="0"/>
      <w:shd w:val="clear" w:color="auto" w:fill="auto"/>
      <w:spacing w:after="990"/>
      <w:ind w:left="2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F2F2F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