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  <w:rPr>
          <w:sz w:val="134"/>
          <w:szCs w:val="134"/>
        </w:rPr>
      </w:pPr>
      <w:r>
        <w:rPr>
          <w:rStyle w:val="CharStyle3"/>
          <w:color w:val="476199"/>
          <w:sz w:val="134"/>
          <w:szCs w:val="134"/>
          <w:lang w:val="en-US" w:eastAsia="en-US"/>
        </w:rPr>
        <w:t>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color w:val="476199"/>
          <w:sz w:val="17"/>
          <w:szCs w:val="17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76199"/>
          <w:sz w:val="19"/>
          <w:szCs w:val="19"/>
        </w:rPr>
        <w:t>МЕЖРЕГИОНАЛЬНОЕ УПРАВЛЕНИЕ</w:t>
        <w:br/>
        <w:t>Федеральной антимонопольной службы</w:t>
        <w:br/>
        <w:t>по Республике Крым и городу Севастополю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color w:val="476199"/>
          <w:sz w:val="16"/>
          <w:szCs w:val="16"/>
        </w:rPr>
        <w:t>Александра Невского, 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83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color w:val="476199"/>
          <w:sz w:val="16"/>
          <w:szCs w:val="16"/>
        </w:rPr>
        <w:t>Симферополь, Республика Крым, 295000</w:t>
        <w:br/>
        <w:t>тел. (499) 755-23-23 доб. 082-100</w:t>
        <w:br/>
      </w:r>
      <w:r>
        <w:rPr>
          <w:rStyle w:val="CharStyle3"/>
          <w:color w:val="476199"/>
          <w:sz w:val="16"/>
          <w:szCs w:val="16"/>
          <w:lang w:val="en-US" w:eastAsia="en-US"/>
        </w:rPr>
        <w:t xml:space="preserve">e-mail: </w:t>
      </w:r>
      <w:r>
        <w:fldChar w:fldCharType="begin"/>
      </w:r>
      <w:r>
        <w:rPr/>
        <w:instrText> HYPERLINK "mailto:to82@fas.gov.ru" </w:instrText>
      </w:r>
      <w:r>
        <w:fldChar w:fldCharType="separate"/>
      </w:r>
      <w:r>
        <w:rPr>
          <w:rStyle w:val="CharStyle3"/>
          <w:color w:val="476199"/>
          <w:sz w:val="16"/>
          <w:szCs w:val="16"/>
          <w:lang w:val="en-US" w:eastAsia="en-US"/>
        </w:rPr>
        <w:t>to82@fas.gov.ru</w:t>
      </w:r>
      <w:r>
        <w:fldChar w:fldCharType="end"/>
      </w:r>
    </w:p>
    <w:p>
      <w:pPr>
        <w:pStyle w:val="Style8"/>
        <w:keepNext/>
        <w:keepLines/>
        <w:widowControl w:val="0"/>
        <w:shd w:val="clear" w:color="auto" w:fill="auto"/>
        <w:tabs>
          <w:tab w:pos="1954" w:val="left"/>
        </w:tabs>
        <w:bidi w:val="0"/>
        <w:spacing w:before="0" w:line="240" w:lineRule="auto"/>
        <w:ind w:left="0" w:right="0"/>
        <w:jc w:val="both"/>
      </w:pPr>
      <w:bookmarkStart w:id="0" w:name="bookmark0"/>
      <w:r>
        <w:rPr>
          <w:rStyle w:val="CharStyle9"/>
          <w:u w:val="none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9"/>
          <w:u w:val="none"/>
        </w:rPr>
        <w:t>4.0</w:t>
      </w:r>
      <w:r>
        <w:rPr>
          <w:rStyle w:val="CharStyle9"/>
        </w:rPr>
        <w:t>5.2026</w:t>
      </w:r>
      <w:r>
        <w:rPr>
          <w:rStyle w:val="CharStyle9"/>
          <w:u w:val="none"/>
        </w:rPr>
        <w:tab/>
      </w:r>
      <w:r>
        <w:fldChar w:fldCharType="end"/>
      </w:r>
      <w:r>
        <w:rPr>
          <w:rStyle w:val="CharStyle9"/>
          <w:u w:val="none"/>
        </w:rPr>
        <w:t xml:space="preserve">№ </w:t>
      </w:r>
      <w:r>
        <w:rPr>
          <w:rStyle w:val="CharStyle9"/>
        </w:rPr>
        <w:t>ВМ/6096/2</w:t>
      </w:r>
      <w:r>
        <w:rPr>
          <w:rStyle w:val="CharStyle9"/>
          <w:u w:val="none"/>
        </w:rPr>
        <w:t>6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3"/>
          <w:color w:val="476199"/>
          <w:sz w:val="18"/>
          <w:szCs w:val="18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3"/>
        </w:rPr>
        <w:t>Заказчик: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left"/>
      </w:pPr>
      <w:r>
        <w:rPr>
          <w:rStyle w:val="CharStyle13"/>
        </w:rPr>
        <w:t>Местная администрация Орлиновского муниципального округа города Севастополя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3"/>
        </w:rPr>
        <w:t>ул. Владимира Тюкова, д. 42,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left"/>
      </w:pPr>
      <w:r>
        <w:rPr>
          <w:rStyle w:val="CharStyle13"/>
        </w:rPr>
        <w:t>с. Орлиное, 299805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left"/>
      </w:pPr>
      <w:r>
        <w:fldChar w:fldCharType="begin"/>
      </w:r>
      <w:r>
        <w:rPr/>
        <w:instrText> HYPERLINK "mailto:info@orlinoe.org" </w:instrText>
      </w:r>
      <w:r>
        <w:fldChar w:fldCharType="separate"/>
      </w:r>
      <w:r>
        <w:rPr>
          <w:rStyle w:val="CharStyle13"/>
          <w:lang w:val="en-US" w:eastAsia="en-US"/>
        </w:rPr>
        <w:t>info@orlinoe.org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3"/>
        </w:rPr>
        <w:t>Оператор электронной площадки: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58" w:right="767" w:bottom="866" w:left="1135" w:header="0" w:footer="3" w:gutter="0"/>
          <w:pgNumType w:start="1"/>
          <w:cols w:num="2" w:space="720" w:equalWidth="0">
            <w:col w:w="4262" w:space="1008"/>
            <w:col w:w="4728"/>
          </w:cols>
          <w:noEndnote/>
          <w:titlePg/>
          <w:rtlGutter w:val="0"/>
          <w:docGrid w:linePitch="360"/>
        </w:sectPr>
      </w:pPr>
      <w:r>
        <w:rPr>
          <w:rStyle w:val="CharStyle13"/>
        </w:rPr>
        <w:t>АО «Сбербанк-АСТ»</w:t>
      </w:r>
    </w:p>
    <w:p>
      <w:pPr>
        <w:widowControl w:val="0"/>
        <w:spacing w:line="158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94" w:right="0" w:bottom="63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40"/>
        <w:ind w:left="5320" w:right="0" w:firstLine="0"/>
        <w:jc w:val="left"/>
      </w:pPr>
      <w:r>
        <w:rPr>
          <w:rStyle w:val="CharStyle13"/>
        </w:rPr>
        <w:t>пер. Саввинский Б., д. 12, стр. 9, г. Москва, 119435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/>
        <w:ind w:left="5320" w:right="0" w:firstLine="0"/>
        <w:jc w:val="left"/>
      </w:pP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3"/>
          <w:lang w:val="en-US" w:eastAsia="en-US"/>
        </w:rPr>
        <w:t>ko@sberbank-ast.ru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3"/>
        </w:rPr>
        <w:t>Предписание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center"/>
      </w:pPr>
      <w:r>
        <w:rPr>
          <w:rStyle w:val="CharStyle13"/>
        </w:rPr>
        <w:t>по делу №082/06/105-933/2026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6051550</wp:posOffset>
                </wp:positionH>
                <wp:positionV relativeFrom="paragraph">
                  <wp:posOffset>12700</wp:posOffset>
                </wp:positionV>
                <wp:extent cx="1124585" cy="25019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г. Севастополь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76.5pt;margin-top:1.pt;width:88.549999999999997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г. Севастополь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3"/>
        </w:rPr>
        <w:t>«14» мая 2026 г.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>Комиссия Межрегионального управления Федеральной антимонопольной службы по Республике Крым и городу Севастополю (Крымское межрегиональное УФАС, Управление) (далее – Комиссия)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>председатель Комиссии – заместитель руководителя – начальник отдела контроля за соблюдением антимонопольного законодательства, рекламы и контроля закупок города Севастополя (далее – Отдел) Управления – В.В. Мехтиев,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>специалист-эксперт Отдела Управления — Г.А.Бабаев,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>специалист-эксперт Отдела Управления — М.Д. Сергеева,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720"/>
        <w:jc w:val="both"/>
      </w:pPr>
      <w:r>
        <w:rPr>
          <w:rStyle w:val="CharStyle13"/>
        </w:rPr>
        <w:t>руководствуясь статьей 99 Федерального закона от 05 апреля 2013 года № 44- 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на основании решения от 14 мая 2026 года по делу № 082/06/105-933/2026 по результатам рассмотрения жалобы на действия Заказчика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197" w:lineRule="auto"/>
        <w:ind w:left="0" w:right="0" w:firstLine="0"/>
        <w:jc w:val="both"/>
        <w:rPr>
          <w:sz w:val="24"/>
          <w:szCs w:val="24"/>
        </w:rPr>
      </w:pPr>
      <w:r>
        <w:rPr>
          <w:rStyle w:val="CharStyle3"/>
          <w:sz w:val="24"/>
          <w:szCs w:val="24"/>
          <w:lang w:val="en-US" w:eastAsia="en-US"/>
        </w:rPr>
        <w:t>imiiinii mini mm 2026-7009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both"/>
      </w:pPr>
      <w:r>
        <w:rPr>
          <w:rStyle w:val="CharStyle13"/>
        </w:rPr>
        <w:t xml:space="preserve">при проведении закупки: «Выполнение работ по обустройству трех детских игровых площадок на территории Орлиновского муниципального округа» (извещение </w:t>
      </w:r>
      <w:r>
        <w:rPr>
          <w:rStyle w:val="CharStyle13"/>
          <w:lang w:val="en-US" w:eastAsia="en-US"/>
        </w:rPr>
        <w:t xml:space="preserve">№0174300000326000007) </w:t>
      </w:r>
      <w:r>
        <w:rPr>
          <w:rStyle w:val="CharStyle13"/>
        </w:rPr>
        <w:t xml:space="preserve">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Закупка),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r>
        <w:rPr>
          <w:rStyle w:val="CharStyle13"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6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>Заказчику, комиссии Заказчика по осуществлению закупок: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1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>отменить протоколы, сформированные в ходе осуществления Закупки, разместить в ЕИС информацию об отмене протоколов;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28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>внести изменения в извещение по Закупке;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1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>назначить новую дату окончания срока подачи заявок на участие в конкурсе. При этом дата окончания срока подачи заявок на участие в конкурсе должна быть назначена в соответствии с требованиями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6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>Оператору электронной площадки: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2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обеспечить возможность исполнения пункта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>настоящего предписания;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1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не позднее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рабочего дня со дня исполнения пункта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>настоящего предписания уведомить участников закупки, допущенных к участию в конкурсе об отмене протоколов, сформированных в ходе проведения Закупки, о новой дате окончания срока подачи заявок на участие в конкурсе, а также о необходимости наличия на специальных счетах, открытых участниками закупки денежных средств в размере обеспечения заявки на участие в конкурсе, о блокировании операций в отношении указанных средств, в случае если в их отношении блокирование прекращено.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Оператору электронной площадки, в случае предоставления обеспечения заявки на участие в закупке в виде денежных средств, осуществить действия в соответствии с пунктом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44 </w:t>
      </w:r>
      <w:r>
        <w:rPr>
          <w:rStyle w:val="CharStyle13"/>
        </w:rPr>
        <w:t xml:space="preserve">Закона о контрактной системе, в случае предоставления обеспечения заявки на участие в закупке в виде независимой гарантии осуществить действия в соответствии с пунктом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44 </w:t>
      </w:r>
      <w:r>
        <w:rPr>
          <w:rStyle w:val="CharStyle13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7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Заказчику осуществить дальнейшее проведение процедуры определения поставщика (подрядчика, исполнителя) в соответствии с требованиями Закона о контрактной системе и с учетом решения по делу </w:t>
      </w:r>
      <w:r>
        <w:rPr>
          <w:rStyle w:val="CharStyle13"/>
          <w:lang w:val="en-US" w:eastAsia="en-US"/>
        </w:rPr>
        <w:t>№ 0082/06/105-933/2026.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Заказчику, Оператору электронной площадки в срок до </w:t>
      </w:r>
      <w:r>
        <w:rPr>
          <w:rStyle w:val="CharStyle13"/>
          <w:lang w:val="en-US" w:eastAsia="en-US"/>
        </w:rPr>
        <w:t xml:space="preserve">12.06.2026 </w:t>
      </w:r>
      <w:r>
        <w:rPr>
          <w:rStyle w:val="CharStyle13"/>
        </w:rPr>
        <w:t xml:space="preserve">исполнить настоящее предписание и представить в Крымское межрегиональное УФАС России подтверждение исполнения настоящего предписания в письменном виде, а также по электронной почте по адресу: </w:t>
      </w:r>
      <w:r>
        <w:fldChar w:fldCharType="begin"/>
      </w:r>
      <w:r>
        <w:rPr/>
        <w:instrText> HYPERLINK "mailto:to82@fas.gov.ru" </w:instrText>
      </w:r>
      <w:r>
        <w:fldChar w:fldCharType="separate"/>
      </w:r>
      <w:r>
        <w:rPr>
          <w:rStyle w:val="CharStyle13"/>
          <w:lang w:val="en-US" w:eastAsia="en-US"/>
        </w:rPr>
        <w:t>to82@fas.gov.ru</w:t>
      </w:r>
      <w:r>
        <w:fldChar w:fldCharType="end"/>
      </w:r>
      <w:r>
        <w:rPr>
          <w:rStyle w:val="CharStyle13"/>
          <w:lang w:val="en-US" w:eastAsia="en-US"/>
        </w:rPr>
        <w:t>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2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25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>Закона о контрактной системе, в случае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3"/>
        </w:rPr>
        <w:t xml:space="preserve">поступления информации о неисполнении выданного в соответствии с пунктом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22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>Закона о контрактной системе предписания, контрольный орган в сфере закупок вправе применить к не исполнившему такого предписания лицу меры ответственности в соответствии с законодательством Российской Федерации.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7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19.5 </w:t>
      </w:r>
      <w:r>
        <w:rPr>
          <w:rStyle w:val="CharStyle13"/>
        </w:rPr>
        <w:t xml:space="preserve">Кодекса Российской Федерации об административных правонарушениях от </w:t>
      </w:r>
      <w:r>
        <w:rPr>
          <w:rStyle w:val="CharStyle13"/>
          <w:lang w:val="en-US" w:eastAsia="en-US"/>
        </w:rPr>
        <w:t xml:space="preserve">30 </w:t>
      </w:r>
      <w:r>
        <w:rPr>
          <w:rStyle w:val="CharStyle13"/>
        </w:rPr>
        <w:t xml:space="preserve">декабря </w:t>
      </w:r>
      <w:r>
        <w:rPr>
          <w:rStyle w:val="CharStyle13"/>
          <w:lang w:val="en-US" w:eastAsia="en-US"/>
        </w:rPr>
        <w:t xml:space="preserve">2001 </w:t>
      </w:r>
      <w:r>
        <w:rPr>
          <w:rStyle w:val="CharStyle13"/>
        </w:rPr>
        <w:t xml:space="preserve">года </w:t>
      </w:r>
      <w:r>
        <w:rPr>
          <w:rStyle w:val="CharStyle13"/>
          <w:lang w:val="en-US" w:eastAsia="en-US"/>
        </w:rPr>
        <w:t xml:space="preserve">№ 195–ФЗ </w:t>
      </w:r>
      <w:r>
        <w:rPr>
          <w:rStyle w:val="CharStyle13"/>
        </w:rPr>
        <w:t xml:space="preserve">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КоАП РФ),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органов, указанных в частях </w:t>
      </w:r>
      <w:r>
        <w:rPr>
          <w:rStyle w:val="CharStyle13"/>
          <w:lang w:val="en-US" w:eastAsia="en-US"/>
        </w:rPr>
        <w:t xml:space="preserve">7.1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7.2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19.5 </w:t>
      </w:r>
      <w:r>
        <w:rPr>
          <w:rStyle w:val="CharStyle13"/>
        </w:rPr>
        <w:t xml:space="preserve">КоАП РФ,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пятисот тысяч рублей.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антимонопольного органа.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94" w:right="542" w:bottom="632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1600" distB="262255" distL="0" distR="0" simplePos="0" relativeHeight="125829380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101600</wp:posOffset>
                </wp:positionV>
                <wp:extent cx="1822450" cy="25273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149999999999999pt;margin-top:8.pt;width:143.5pt;height:19.900000000000002pt;z-index:-125829373;mso-wrap-distance-left:0;mso-wrap-distance-top:8.pt;mso-wrap-distance-right:0;mso-wrap-distance-bottom:20.650000000000002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50825" distB="0" distL="0" distR="1804670" simplePos="0" relativeHeight="125829382" behindDoc="0" locked="0" layoutInCell="1" allowOverlap="1">
            <wp:simplePos x="0" y="0"/>
            <wp:positionH relativeFrom="page">
              <wp:posOffset>2665095</wp:posOffset>
            </wp:positionH>
            <wp:positionV relativeFrom="paragraph">
              <wp:posOffset>250825</wp:posOffset>
            </wp:positionV>
            <wp:extent cx="316865" cy="36576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3061335</wp:posOffset>
                </wp:positionH>
                <wp:positionV relativeFrom="paragraph">
                  <wp:posOffset>320675</wp:posOffset>
                </wp:positionV>
                <wp:extent cx="1722120" cy="25908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1.05000000000001pt;margin-top:25.2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01600" distB="298450" distL="0" distR="0" simplePos="0" relativeHeight="125829383" behindDoc="0" locked="0" layoutInCell="1" allowOverlap="1">
                <wp:simplePos x="0" y="0"/>
                <wp:positionH relativeFrom="page">
                  <wp:posOffset>6133465</wp:posOffset>
                </wp:positionH>
                <wp:positionV relativeFrom="paragraph">
                  <wp:posOffset>101600</wp:posOffset>
                </wp:positionV>
                <wp:extent cx="1051560" cy="21653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156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В.В. Мехтиев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2.94999999999999pt;margin-top:8.pt;width:82.799999999999997pt;height:17.050000000000001pt;z-index:-125829370;mso-wrap-distance-left:0;mso-wrap-distance-top:8.pt;mso-wrap-distance-right:0;mso-wrap-distance-bottom:23.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В.В. Мехтиев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3780" w:right="0" w:firstLine="0"/>
        <w:jc w:val="left"/>
        <w:rPr>
          <w:sz w:val="12"/>
          <w:szCs w:val="12"/>
        </w:rPr>
      </w:pPr>
      <w:r>
        <w:rPr>
          <w:rStyle w:val="CharStyle3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8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3F3F3F"/>
          <w:sz w:val="12"/>
          <w:szCs w:val="12"/>
        </w:rPr>
        <w:t xml:space="preserve">Кому выдан: </w:t>
      </w:r>
      <w:r>
        <w:rPr>
          <w:rStyle w:val="CharStyle3"/>
          <w:rFonts w:ascii="Arial" w:eastAsia="Arial" w:hAnsi="Arial" w:cs="Arial"/>
          <w:sz w:val="12"/>
          <w:szCs w:val="12"/>
        </w:rPr>
        <w:t>Мехтиев Вугар Вагифович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8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3F3F3F"/>
          <w:sz w:val="12"/>
          <w:szCs w:val="12"/>
        </w:rPr>
        <w:t xml:space="preserve">Сертификат </w:t>
      </w:r>
      <w:r>
        <w:rPr>
          <w:rStyle w:val="CharStyle3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3"/>
          <w:rFonts w:ascii="Arial" w:eastAsia="Arial" w:hAnsi="Arial" w:cs="Arial"/>
          <w:color w:val="3F3F3F"/>
          <w:sz w:val="12"/>
          <w:szCs w:val="12"/>
          <w:lang w:val="en-US" w:eastAsia="en-US"/>
        </w:rPr>
        <w:t>25D40333AE42574A14DB69E2FB0E3901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308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3F3F3F"/>
          <w:sz w:val="12"/>
          <w:szCs w:val="12"/>
        </w:rPr>
        <w:t xml:space="preserve">Действителен с 11.09.2025 </w:t>
      </w:r>
      <w:r>
        <w:rPr>
          <w:rStyle w:val="CharStyle3"/>
          <w:rFonts w:ascii="Arial" w:eastAsia="Arial" w:hAnsi="Arial" w:cs="Arial"/>
          <w:color w:val="585858"/>
          <w:sz w:val="12"/>
          <w:szCs w:val="12"/>
        </w:rPr>
        <w:t xml:space="preserve">по </w:t>
      </w:r>
      <w:r>
        <w:rPr>
          <w:rStyle w:val="CharStyle3"/>
          <w:rFonts w:ascii="Arial" w:eastAsia="Arial" w:hAnsi="Arial" w:cs="Arial"/>
          <w:color w:val="3F3F3F"/>
          <w:sz w:val="12"/>
          <w:szCs w:val="12"/>
        </w:rPr>
        <w:t>05.12.2026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3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2652395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3072765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1.95000000000002pt;margin-top:11.7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3"/>
        </w:rPr>
        <w:t>Г.А. Бабаев</w: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3780" w:right="0" w:firstLine="0"/>
        <w:jc w:val="left"/>
        <w:rPr>
          <w:sz w:val="12"/>
          <w:szCs w:val="12"/>
        </w:rPr>
      </w:pPr>
      <w:r>
        <w:rPr>
          <w:rStyle w:val="CharStyle3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8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3F3F3F"/>
          <w:sz w:val="12"/>
          <w:szCs w:val="12"/>
        </w:rPr>
        <w:t xml:space="preserve">Кому </w:t>
      </w:r>
      <w:r>
        <w:rPr>
          <w:rStyle w:val="CharStyle3"/>
          <w:rFonts w:ascii="Arial" w:eastAsia="Arial" w:hAnsi="Arial" w:cs="Arial"/>
          <w:color w:val="585858"/>
          <w:sz w:val="12"/>
          <w:szCs w:val="12"/>
        </w:rPr>
        <w:t xml:space="preserve">выдан: </w:t>
      </w:r>
      <w:r>
        <w:rPr>
          <w:rStyle w:val="CharStyle3"/>
          <w:rFonts w:ascii="Arial" w:eastAsia="Arial" w:hAnsi="Arial" w:cs="Arial"/>
          <w:sz w:val="12"/>
          <w:szCs w:val="12"/>
        </w:rPr>
        <w:t>Бабаев Гаджиага Асиф оглы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8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3F3F3F"/>
          <w:sz w:val="12"/>
          <w:szCs w:val="12"/>
        </w:rPr>
        <w:t xml:space="preserve">Сертификат </w:t>
      </w:r>
      <w:r>
        <w:rPr>
          <w:rStyle w:val="CharStyle3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3"/>
          <w:rFonts w:ascii="Arial" w:eastAsia="Arial" w:hAnsi="Arial" w:cs="Arial"/>
          <w:color w:val="3F3F3F"/>
          <w:sz w:val="12"/>
          <w:szCs w:val="12"/>
          <w:lang w:val="en-US" w:eastAsia="en-US"/>
        </w:rPr>
        <w:t>00CD73BDCDF6182333ADDEE9EC74FE10</w:t>
      </w:r>
      <w:r>
        <w:rPr>
          <w:rStyle w:val="CharStyle3"/>
          <w:rFonts w:ascii="Arial" w:eastAsia="Arial" w:hAnsi="Arial" w:cs="Arial"/>
          <w:color w:val="3F3F3F"/>
          <w:sz w:val="12"/>
          <w:szCs w:val="12"/>
          <w:lang w:val="en-US" w:eastAsia="en-US"/>
        </w:rPr>
        <w:t>8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308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3F3F3F"/>
          <w:sz w:val="12"/>
          <w:szCs w:val="12"/>
        </w:rPr>
        <w:t xml:space="preserve">Действителен с 12.12.2025 </w:t>
      </w:r>
      <w:r>
        <w:rPr>
          <w:rStyle w:val="CharStyle3"/>
          <w:rFonts w:ascii="Arial" w:eastAsia="Arial" w:hAnsi="Arial" w:cs="Arial"/>
          <w:color w:val="585858"/>
          <w:sz w:val="12"/>
          <w:szCs w:val="12"/>
        </w:rPr>
        <w:t>по 07.03.2027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2621915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3112770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5.09999999999999pt;margin-top:36.550000000000004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3072765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1.95000000000002pt;margin-top:11.6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3"/>
        </w:rPr>
        <w:t>М.Д. Сергеева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8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3F3F3F"/>
          <w:sz w:val="12"/>
          <w:szCs w:val="12"/>
        </w:rPr>
        <w:t xml:space="preserve">Кому выдан: </w:t>
      </w:r>
      <w:r>
        <w:rPr>
          <w:rStyle w:val="CharStyle3"/>
          <w:rFonts w:ascii="Arial" w:eastAsia="Arial" w:hAnsi="Arial" w:cs="Arial"/>
          <w:sz w:val="12"/>
          <w:szCs w:val="12"/>
        </w:rPr>
        <w:t>Сергеева Марина Дмитриевна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8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3F3F3F"/>
          <w:sz w:val="12"/>
          <w:szCs w:val="12"/>
        </w:rPr>
        <w:t xml:space="preserve">Сертификат </w:t>
      </w:r>
      <w:r>
        <w:rPr>
          <w:rStyle w:val="CharStyle3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3"/>
          <w:rFonts w:ascii="Arial" w:eastAsia="Arial" w:hAnsi="Arial" w:cs="Arial"/>
          <w:color w:val="3F3F3F"/>
          <w:sz w:val="12"/>
          <w:szCs w:val="12"/>
          <w:lang w:val="en-US" w:eastAsia="en-US"/>
        </w:rPr>
        <w:t>5A4A185D371AA3006FB3FE550DC251E8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40" w:line="240" w:lineRule="auto"/>
        <w:ind w:left="308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3F3F3F"/>
          <w:sz w:val="12"/>
          <w:szCs w:val="12"/>
        </w:rPr>
        <w:t xml:space="preserve">Действителен с 25.07.2025 </w:t>
      </w:r>
      <w:r>
        <w:rPr>
          <w:rStyle w:val="CharStyle3"/>
          <w:rFonts w:ascii="Arial" w:eastAsia="Arial" w:hAnsi="Arial" w:cs="Arial"/>
          <w:color w:val="585858"/>
          <w:sz w:val="12"/>
          <w:szCs w:val="12"/>
        </w:rPr>
        <w:t xml:space="preserve">по </w:t>
      </w:r>
      <w:r>
        <w:rPr>
          <w:rStyle w:val="CharStyle3"/>
          <w:rFonts w:ascii="Arial" w:eastAsia="Arial" w:hAnsi="Arial" w:cs="Arial"/>
          <w:color w:val="3F3F3F"/>
          <w:sz w:val="12"/>
          <w:szCs w:val="12"/>
        </w:rPr>
        <w:t>18.10.2026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Исп.Сергеева М.Д.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тел. +7 (499) 755-23-23 вн. 092-116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46" w:bottom="144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9876790</wp:posOffset>
              </wp:positionV>
              <wp:extent cx="636905" cy="1250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8"/>
                              <w:sz w:val="24"/>
                              <w:szCs w:val="24"/>
                            </w:rPr>
                            <w:t>2026-7009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050000000000004pt;margin-top:777.70000000000005pt;width:50.149999999999999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8"/>
                        <w:sz w:val="24"/>
                        <w:szCs w:val="24"/>
                      </w:rPr>
                      <w:t>2026-7009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626110</wp:posOffset>
              </wp:positionV>
              <wp:extent cx="76200" cy="8509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8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9.05000000000001pt;margin-top:49.300000000000004pt;width:6.pt;height:6.7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8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Heading #1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Picture caption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Header or footer (2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Heading #1"/>
    <w:basedOn w:val="Normal"/>
    <w:link w:val="CharStyle9"/>
    <w:pPr>
      <w:widowControl w:val="0"/>
      <w:shd w:val="clear" w:color="auto" w:fill="auto"/>
      <w:spacing w:after="320"/>
      <w:ind w:firstLine="14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Header or footer (2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1.jpeg"/><Relationship Id="rId10" Type="http://schemas.openxmlformats.org/officeDocument/2006/relationships/image" Target="media/image1.jpeg" TargetMode="Externa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